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727DD">
      <w:pPr>
        <w:jc w:val="center"/>
        <w:outlineLvl w:val="0"/>
        <w:rPr>
          <w:rFonts w:hint="eastAsia" w:ascii="Times New Roman" w:hAnsi="宋体"/>
          <w:b/>
          <w:sz w:val="44"/>
        </w:rPr>
      </w:pPr>
      <w:bookmarkStart w:id="10" w:name="_GoBack"/>
      <w:bookmarkEnd w:id="10"/>
      <w:r>
        <w:rPr>
          <w:rFonts w:hint="eastAsia" w:ascii="黑体" w:eastAsia="黑体"/>
          <w:b/>
          <w:sz w:val="44"/>
        </w:rPr>
        <w:t>2022年</w:t>
      </w:r>
      <w:r>
        <w:rPr>
          <w:rFonts w:hint="eastAsia" w:ascii="黑体" w:eastAsia="黑体"/>
          <w:b/>
          <w:sz w:val="44"/>
          <w:lang w:eastAsia="zh-CN"/>
        </w:rPr>
        <w:t>单位</w:t>
      </w:r>
      <w:r>
        <w:rPr>
          <w:rFonts w:hint="eastAsia" w:ascii="黑体" w:eastAsia="黑体"/>
          <w:b/>
          <w:sz w:val="44"/>
        </w:rPr>
        <w:t>预算信息公开目录</w:t>
      </w:r>
    </w:p>
    <w:p w14:paraId="48FCD6C6">
      <w:pPr>
        <w:jc w:val="center"/>
        <w:rPr>
          <w:rFonts w:ascii="Times New Roman" w:hAnsi="宋体"/>
          <w:b/>
          <w:sz w:val="30"/>
        </w:rPr>
      </w:pPr>
      <w:r>
        <w:rPr>
          <w:rFonts w:ascii="黑体" w:hAnsi="黑体" w:eastAsia="黑体"/>
          <w:b/>
          <w:sz w:val="30"/>
        </w:rPr>
        <w:t xml:space="preserve"> </w:t>
      </w:r>
    </w:p>
    <w:p w14:paraId="265507AC">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预算公开表</w:t>
      </w:r>
    </w:p>
    <w:p w14:paraId="2B6FDE8F">
      <w:pPr>
        <w:pStyle w:val="9"/>
        <w:tabs>
          <w:tab w:val="right" w:leader="dot" w:pos="14789"/>
        </w:tabs>
        <w:jc w:val="center"/>
        <w:rPr>
          <w:rFonts w:ascii="Times New Roman" w:hAnsi="Times New Roman" w:eastAsia="方正仿宋_GBK"/>
          <w:sz w:val="28"/>
        </w:rPr>
      </w:pPr>
      <w:r>
        <w:rPr>
          <w:rFonts w:ascii="Times New Roman" w:hAnsi="Times New Roman" w:eastAsia="方正仿宋_GBK"/>
          <w:sz w:val="28"/>
        </w:rPr>
        <w:fldChar w:fldCharType="begin"/>
      </w:r>
      <w:r>
        <w:rPr>
          <w:rFonts w:ascii="Times New Roman" w:hAnsi="Times New Roman" w:eastAsia="方正仿宋_GBK"/>
          <w:sz w:val="28"/>
        </w:rPr>
        <w:instrText xml:space="preserve"> TOC \o "2-2" \h \z \u \t "-1" </w:instrText>
      </w:r>
      <w:r>
        <w:rPr>
          <w:rFonts w:ascii="Times New Roman" w:hAnsi="Times New Roman" w:eastAsia="方正仿宋_GBK"/>
          <w:sz w:val="28"/>
        </w:rPr>
        <w:fldChar w:fldCharType="separate"/>
      </w: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"_Toc68791536"</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预算收支总表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p>
    <w:p w14:paraId="0515D234">
      <w:pPr>
        <w:pStyle w:val="9"/>
        <w:tabs>
          <w:tab w:val="right" w:leader="dot" w:pos="14789"/>
        </w:tabs>
        <w:jc w:val="center"/>
        <w:rPr>
          <w:rFonts w:ascii="Times New Roman" w:hAnsi="Times New Roman" w:eastAsia="方正仿宋_GBK"/>
          <w:sz w:val="28"/>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"_Toc68791537"</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预算收入总表</w:t>
      </w:r>
      <w:r>
        <w:rPr>
          <w:rFonts w:ascii="Times New Roman" w:hAnsi="Times New Roman" w:eastAsia="方正仿宋_GBK"/>
          <w:sz w:val="28"/>
        </w:rPr>
        <w:tab/>
      </w:r>
      <w:r>
        <w:rPr>
          <w:rFonts w:hint="eastAsia" w:eastAsia="方正仿宋_GBK"/>
          <w:sz w:val="28"/>
          <w:lang w:val="en-US" w:eastAsia="zh-CN"/>
        </w:rPr>
        <w:t>4</w:t>
      </w:r>
      <w:r>
        <w:rPr>
          <w:rStyle w:val="13"/>
          <w:rFonts w:ascii="Times New Roman" w:hAnsi="Times New Roman" w:eastAsia="方正仿宋_GBK"/>
          <w:color w:val="auto"/>
          <w:sz w:val="28"/>
          <w:u w:val="none"/>
        </w:rPr>
        <w:fldChar w:fldCharType="end"/>
      </w:r>
    </w:p>
    <w:p w14:paraId="47EA2792">
      <w:pPr>
        <w:pStyle w:val="9"/>
        <w:tabs>
          <w:tab w:val="right" w:leader="dot" w:pos="14789"/>
        </w:tabs>
        <w:jc w:val="center"/>
        <w:rPr>
          <w:rFonts w:ascii="Times New Roman" w:hAnsi="Times New Roman" w:eastAsia="方正仿宋_GBK"/>
          <w:sz w:val="28"/>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"_Toc68791538"</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预算支出总表</w:t>
      </w:r>
      <w:r>
        <w:rPr>
          <w:rFonts w:ascii="Times New Roman" w:hAnsi="Times New Roman" w:eastAsia="方正仿宋_GBK"/>
          <w:sz w:val="28"/>
        </w:rPr>
        <w:tab/>
      </w:r>
      <w:r>
        <w:rPr>
          <w:rFonts w:hint="eastAsia" w:eastAsia="方正仿宋_GBK"/>
          <w:sz w:val="28"/>
          <w:lang w:val="en-US" w:eastAsia="zh-CN"/>
        </w:rPr>
        <w:t>6</w:t>
      </w:r>
      <w:r>
        <w:rPr>
          <w:rStyle w:val="13"/>
          <w:rFonts w:ascii="Times New Roman" w:hAnsi="Times New Roman" w:eastAsia="方正仿宋_GBK"/>
          <w:color w:val="auto"/>
          <w:sz w:val="28"/>
          <w:u w:val="none"/>
        </w:rPr>
        <w:fldChar w:fldCharType="end"/>
      </w:r>
    </w:p>
    <w:p w14:paraId="3AF48E0B">
      <w:pPr>
        <w:pStyle w:val="9"/>
        <w:tabs>
          <w:tab w:val="right" w:leader="dot" w:pos="14789"/>
        </w:tabs>
        <w:jc w:val="center"/>
        <w:rPr>
          <w:rFonts w:hint="eastAsia" w:ascii="Times New Roman" w:hAnsi="Times New Roman"/>
          <w:sz w:val="28"/>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"_Toc68791539"</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预算财政拨款收支总表</w:t>
      </w:r>
      <w:r>
        <w:rPr>
          <w:rFonts w:ascii="Times New Roman" w:hAnsi="Times New Roman" w:eastAsia="方正仿宋_GBK"/>
          <w:sz w:val="28"/>
        </w:rPr>
        <w:tab/>
      </w:r>
      <w:r>
        <w:rPr>
          <w:rFonts w:hint="eastAsia" w:eastAsia="方正仿宋_GBK"/>
          <w:sz w:val="28"/>
          <w:lang w:val="en-US" w:eastAsia="zh-CN"/>
        </w:rPr>
        <w:t>8</w:t>
      </w:r>
      <w:r>
        <w:rPr>
          <w:rStyle w:val="13"/>
          <w:rFonts w:ascii="Times New Roman" w:hAnsi="Times New Roman" w:eastAsia="方正仿宋_GBK"/>
          <w:color w:val="auto"/>
          <w:sz w:val="28"/>
          <w:u w:val="none"/>
        </w:rPr>
        <w:fldChar w:fldCharType="end"/>
      </w:r>
    </w:p>
    <w:p w14:paraId="15FF3C81">
      <w:pPr>
        <w:pStyle w:val="9"/>
        <w:tabs>
          <w:tab w:val="right" w:leader="dot" w:pos="14789"/>
        </w:tabs>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"_Toc68791540"</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预算一般公共预算财政拨款支出表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2</w:t>
      </w:r>
    </w:p>
    <w:p w14:paraId="55823BB0">
      <w:pPr>
        <w:pStyle w:val="9"/>
        <w:tabs>
          <w:tab w:val="right" w:leader="dot" w:pos="14789"/>
        </w:tabs>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"_Toc68791541"</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预算一般公共预算财政拨款基本支出表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4</w:t>
      </w:r>
    </w:p>
    <w:p w14:paraId="31B252F2">
      <w:pPr>
        <w:pStyle w:val="9"/>
        <w:tabs>
          <w:tab w:val="right" w:leader="dot" w:pos="14789"/>
        </w:tabs>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"_Toc68791542"</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预算政府基金预算财政拨款支出表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6</w:t>
      </w:r>
    </w:p>
    <w:p w14:paraId="667BC307">
      <w:pPr>
        <w:pStyle w:val="9"/>
        <w:tabs>
          <w:tab w:val="right" w:leader="dot" w:pos="14789"/>
        </w:tabs>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"_Toc68791543"</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预算国有资本经营预算财政拨款支出表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7</w:t>
      </w:r>
    </w:p>
    <w:p w14:paraId="3240F900">
      <w:pPr>
        <w:pStyle w:val="9"/>
        <w:tabs>
          <w:tab w:val="right" w:leader="dot" w:pos="14789"/>
        </w:tabs>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"_Toc68791544"</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预算财政拨款“三公”经费支出表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8</w:t>
      </w:r>
    </w:p>
    <w:p w14:paraId="4128B17E">
      <w:pPr>
        <w:ind w:left="420" w:leftChars="200"/>
        <w:jc w:val="center"/>
        <w:rPr>
          <w:rFonts w:ascii="Times New Roman" w:hAnsi="宋体"/>
        </w:rPr>
      </w:pPr>
      <w:r>
        <w:rPr>
          <w:rFonts w:ascii="Times New Roman" w:hAnsi="Times New Roman" w:eastAsia="方正仿宋_GBK"/>
          <w:sz w:val="28"/>
        </w:rPr>
        <w:fldChar w:fldCharType="end"/>
      </w:r>
    </w:p>
    <w:p w14:paraId="54AB6E8F">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预算信息公开情况说明</w:t>
      </w:r>
    </w:p>
    <w:p w14:paraId="0F16E66C">
      <w:pPr>
        <w:pStyle w:val="5"/>
        <w:tabs>
          <w:tab w:val="right" w:leader="dot" w:pos="14789"/>
        </w:tabs>
        <w:ind w:left="420" w:leftChars="200"/>
        <w:jc w:val="center"/>
        <w:rPr>
          <w:rFonts w:hint="eastAsia" w:ascii="Times New Roman" w:hAnsi="Times New Roman" w:eastAsia="方正仿宋_GBK"/>
          <w:sz w:val="28"/>
          <w:lang w:eastAsia="zh-CN"/>
        </w:rPr>
      </w:pPr>
      <w:r>
        <w:rPr>
          <w:rFonts w:ascii="Times New Roman" w:hAnsi="Times New Roman" w:eastAsia="方正仿宋_GBK"/>
          <w:sz w:val="28"/>
        </w:rPr>
        <w:fldChar w:fldCharType="begin"/>
      </w:r>
      <w:r>
        <w:rPr>
          <w:rFonts w:ascii="Times New Roman" w:hAnsi="Times New Roman" w:eastAsia="方正仿宋_GBK"/>
          <w:sz w:val="28"/>
        </w:rPr>
        <w:instrText xml:space="preserve"> TOC \o "3-3" \h \z \u \t "-1" </w:instrText>
      </w:r>
      <w:r>
        <w:rPr>
          <w:rFonts w:ascii="Times New Roman" w:hAnsi="Times New Roman" w:eastAsia="方正仿宋_GBK"/>
          <w:sz w:val="28"/>
        </w:rPr>
        <w:fldChar w:fldCharType="separate"/>
      </w: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"_Toc68791545"</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一、</w:t>
      </w:r>
      <w:r>
        <w:rPr>
          <w:rFonts w:hint="eastAsia" w:hAnsi="黑体" w:eastAsia="方正仿宋_GBK"/>
          <w:color w:val="auto"/>
          <w:sz w:val="28"/>
          <w:u w:val="none"/>
          <w:lang w:eastAsia="zh-CN"/>
        </w:rPr>
        <w:t>本级</w:t>
      </w:r>
      <w:r>
        <w:rPr>
          <w:rFonts w:hint="eastAsia" w:ascii="Times New Roman" w:hAnsi="黑体" w:eastAsia="方正仿宋_GBK"/>
          <w:color w:val="auto"/>
          <w:sz w:val="28"/>
          <w:u w:val="none"/>
        </w:rPr>
        <w:t>职责及机构设置情况</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9</w:t>
      </w:r>
    </w:p>
    <w:p w14:paraId="500AE34A">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"_Toc68791546"</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二、</w:t>
      </w:r>
      <w:r>
        <w:rPr>
          <w:rFonts w:hint="eastAsia" w:hAnsi="黑体" w:eastAsia="方正仿宋_GBK"/>
          <w:color w:val="auto"/>
          <w:sz w:val="28"/>
          <w:u w:val="none"/>
          <w:lang w:eastAsia="zh-CN"/>
        </w:rPr>
        <w:t>本级</w:t>
      </w:r>
      <w:r>
        <w:rPr>
          <w:rFonts w:hint="eastAsia" w:ascii="Times New Roman" w:hAnsi="黑体" w:eastAsia="方正仿宋_GBK"/>
          <w:color w:val="auto"/>
          <w:sz w:val="28"/>
          <w:u w:val="none"/>
        </w:rPr>
        <w:t>预算安排的总体情况</w:t>
      </w:r>
      <w:r>
        <w:rPr>
          <w:rFonts w:ascii="Times New Roman" w:hAnsi="Times New Roman" w:eastAsia="方正仿宋_GBK"/>
          <w:sz w:val="28"/>
        </w:rPr>
        <w:tab/>
      </w:r>
      <w:r>
        <w:rPr>
          <w:rFonts w:hint="eastAsia" w:ascii="Times New Roman" w:hAnsi="Times New Roman"/>
          <w:sz w:val="28"/>
        </w:rPr>
        <w:t>2</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4</w:t>
      </w:r>
    </w:p>
    <w:p w14:paraId="256A07F6">
      <w:pPr>
        <w:pStyle w:val="5"/>
        <w:tabs>
          <w:tab w:val="right" w:leader="dot" w:pos="14789"/>
        </w:tabs>
        <w:ind w:left="420" w:leftChars="200"/>
        <w:jc w:val="center"/>
        <w:rPr>
          <w:rStyle w:val="13"/>
          <w:rFonts w:ascii="Times New Roman" w:hAnsi="Times New Roman" w:eastAsia="方正仿宋_GBK"/>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14:paraId="40551FFB">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"_Toc68791547"</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三、机关运行经费安排情况</w:t>
      </w:r>
      <w:r>
        <w:rPr>
          <w:rFonts w:ascii="Times New Roman" w:hAnsi="Times New Roman" w:eastAsia="方正仿宋_GBK"/>
          <w:sz w:val="28"/>
        </w:rPr>
        <w:tab/>
      </w:r>
      <w:r>
        <w:rPr>
          <w:rFonts w:hint="eastAsia" w:ascii="Times New Roman" w:hAnsi="Times New Roman"/>
          <w:sz w:val="28"/>
        </w:rPr>
        <w:t>2</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5</w:t>
      </w:r>
    </w:p>
    <w:p w14:paraId="4D004FA8">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"_Toc68791548"</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四、财政拨款</w:t>
      </w:r>
      <w:r>
        <w:rPr>
          <w:rFonts w:ascii="Times New Roman" w:hAnsi="黑体" w:eastAsia="方正仿宋_GBK"/>
          <w:color w:val="auto"/>
          <w:sz w:val="28"/>
          <w:u w:val="none"/>
        </w:rPr>
        <w:t>“</w:t>
      </w:r>
      <w:r>
        <w:rPr>
          <w:rFonts w:hint="eastAsia" w:ascii="Times New Roman" w:hAnsi="黑体" w:eastAsia="方正仿宋_GBK"/>
          <w:color w:val="auto"/>
          <w:sz w:val="28"/>
          <w:u w:val="none"/>
        </w:rPr>
        <w:t>三公</w:t>
      </w:r>
      <w:r>
        <w:rPr>
          <w:rFonts w:ascii="Times New Roman" w:hAnsi="黑体" w:eastAsia="方正仿宋_GBK"/>
          <w:color w:val="auto"/>
          <w:sz w:val="28"/>
          <w:u w:val="none"/>
        </w:rPr>
        <w:t>”</w:t>
      </w:r>
      <w:r>
        <w:rPr>
          <w:rFonts w:hint="eastAsia" w:ascii="Times New Roman" w:hAnsi="黑体" w:eastAsia="方正仿宋_GBK"/>
          <w:color w:val="auto"/>
          <w:sz w:val="28"/>
          <w:u w:val="none"/>
        </w:rPr>
        <w:t>经费预算情况及增减变化原因</w:t>
      </w:r>
      <w:r>
        <w:rPr>
          <w:rFonts w:ascii="Times New Roman" w:hAnsi="Times New Roman" w:eastAsia="方正仿宋_GBK"/>
          <w:sz w:val="28"/>
        </w:rPr>
        <w:tab/>
      </w:r>
      <w:r>
        <w:rPr>
          <w:rFonts w:hint="eastAsia" w:ascii="Times New Roman" w:hAnsi="Times New Roman"/>
          <w:sz w:val="28"/>
        </w:rPr>
        <w:t>2</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5</w:t>
      </w:r>
    </w:p>
    <w:p w14:paraId="5EE58D56">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"_Toc68791549"</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五、预算绩效信息</w:t>
      </w:r>
      <w:r>
        <w:rPr>
          <w:rFonts w:ascii="Times New Roman" w:hAnsi="Times New Roman" w:eastAsia="方正仿宋_GBK"/>
          <w:sz w:val="28"/>
        </w:rPr>
        <w:tab/>
      </w:r>
      <w:r>
        <w:rPr>
          <w:rFonts w:hint="eastAsia" w:ascii="Times New Roman" w:hAnsi="Times New Roman"/>
          <w:sz w:val="28"/>
        </w:rPr>
        <w:t>2</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5</w:t>
      </w:r>
    </w:p>
    <w:p w14:paraId="3FA628E2">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"_Toc68791550"</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六、政府采购预算情况</w:t>
      </w:r>
      <w:r>
        <w:rPr>
          <w:rFonts w:ascii="Times New Roman" w:hAnsi="Times New Roman" w:eastAsia="方正仿宋_GBK"/>
          <w:sz w:val="28"/>
        </w:rPr>
        <w:tab/>
      </w:r>
      <w:r>
        <w:rPr>
          <w:rFonts w:hint="eastAsia" w:eastAsia="方正仿宋_GBK"/>
          <w:sz w:val="28"/>
          <w:lang w:val="en-US" w:eastAsia="zh-CN"/>
        </w:rPr>
        <w:t>2</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9</w:t>
      </w:r>
    </w:p>
    <w:p w14:paraId="201186D4">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"_Toc68791551"</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七、国有资产信息</w:t>
      </w:r>
      <w:r>
        <w:rPr>
          <w:rFonts w:ascii="Times New Roman" w:hAnsi="Times New Roman" w:eastAsia="方正仿宋_GBK"/>
          <w:sz w:val="28"/>
        </w:rPr>
        <w:tab/>
      </w:r>
      <w:r>
        <w:rPr>
          <w:rFonts w:hint="eastAsia" w:ascii="Times New Roman" w:hAnsi="Times New Roman"/>
          <w:sz w:val="28"/>
        </w:rPr>
        <w:t>3</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0</w:t>
      </w:r>
    </w:p>
    <w:p w14:paraId="34CE2350">
      <w:pPr>
        <w:pStyle w:val="5"/>
        <w:tabs>
          <w:tab w:val="right" w:leader="dot" w:pos="14789"/>
        </w:tabs>
        <w:ind w:left="420" w:leftChars="200"/>
        <w:jc w:val="center"/>
        <w:rPr>
          <w:rFonts w:hint="eastAsia" w:ascii="Times New Roman" w:hAnsi="Times New Roman" w:eastAsia="宋体"/>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"_Toc68791552"</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八、名词解释</w:t>
      </w:r>
      <w:r>
        <w:rPr>
          <w:rFonts w:ascii="Times New Roman" w:hAnsi="Times New Roman" w:eastAsia="方正仿宋_GBK"/>
          <w:sz w:val="28"/>
        </w:rPr>
        <w:tab/>
      </w:r>
      <w:r>
        <w:rPr>
          <w:rStyle w:val="13"/>
          <w:rFonts w:ascii="Times New Roman" w:hAnsi="Times New Roman" w:eastAsia="方正仿宋_GBK"/>
          <w:color w:val="auto"/>
          <w:sz w:val="28"/>
          <w:u w:val="none"/>
        </w:rPr>
        <w:fldChar w:fldCharType="end"/>
      </w:r>
      <w:r>
        <w:rPr>
          <w:rStyle w:val="13"/>
          <w:rFonts w:hint="eastAsia" w:ascii="Times New Roman" w:hAnsi="Times New Roman"/>
          <w:color w:val="auto"/>
          <w:sz w:val="28"/>
          <w:u w:val="none"/>
        </w:rPr>
        <w:t>3</w:t>
      </w:r>
      <w:r>
        <w:rPr>
          <w:rStyle w:val="13"/>
          <w:rFonts w:hint="eastAsia"/>
          <w:color w:val="auto"/>
          <w:sz w:val="28"/>
          <w:u w:val="none"/>
          <w:lang w:val="en-US" w:eastAsia="zh-CN"/>
        </w:rPr>
        <w:t>0</w:t>
      </w:r>
    </w:p>
    <w:p w14:paraId="50C3C48D">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"_Toc68791553"</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九、其他需要说明的事项</w:t>
      </w:r>
      <w:r>
        <w:rPr>
          <w:rFonts w:ascii="Times New Roman" w:hAnsi="Times New Roman" w:eastAsia="方正仿宋_GBK"/>
          <w:sz w:val="28"/>
        </w:rPr>
        <w:tab/>
      </w:r>
      <w:r>
        <w:rPr>
          <w:rFonts w:hint="eastAsia" w:ascii="Times New Roman" w:hAnsi="Times New Roman"/>
          <w:sz w:val="28"/>
        </w:rPr>
        <w:t>3</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2</w:t>
      </w:r>
    </w:p>
    <w:p w14:paraId="5429E583">
      <w:pPr>
        <w:ind w:left="420" w:leftChars="200"/>
        <w:jc w:val="center"/>
        <w:rPr>
          <w:rFonts w:ascii="Times New Roman" w:hAnsi="宋体"/>
        </w:rPr>
      </w:pPr>
      <w:r>
        <w:rPr>
          <w:rFonts w:ascii="Times New Roman" w:hAnsi="Times New Roman" w:eastAsia="方正仿宋_GBK"/>
          <w:sz w:val="28"/>
        </w:rPr>
        <w:fldChar w:fldCharType="end"/>
      </w:r>
    </w:p>
    <w:p w14:paraId="12D0092E">
      <w:pPr>
        <w:pStyle w:val="8"/>
        <w:tabs>
          <w:tab w:val="right" w:leader="dot" w:pos="14789"/>
        </w:tabs>
        <w:ind w:left="420" w:leftChars="200"/>
        <w:jc w:val="center"/>
        <w:rPr>
          <w:rFonts w:ascii="Times New Roman" w:hAnsi="Times New Roman" w:eastAsia="方正仿宋_GBK"/>
          <w:sz w:val="28"/>
        </w:rPr>
      </w:pPr>
    </w:p>
    <w:p w14:paraId="363A77EB">
      <w:pPr>
        <w:ind w:left="420" w:leftChars="200"/>
        <w:jc w:val="center"/>
        <w:rPr>
          <w:rFonts w:ascii="Times New Roman" w:hAnsi="宋体"/>
        </w:rPr>
      </w:pPr>
    </w:p>
    <w:p w14:paraId="3A952BBC">
      <w:pPr>
        <w:jc w:val="center"/>
      </w:pPr>
      <w:r>
        <w:rPr>
          <w:rFonts w:ascii="方正小标宋_GBK" w:eastAsia="方正小标宋_GBK"/>
          <w:sz w:val="44"/>
        </w:rPr>
        <w:t xml:space="preserve"> </w:t>
      </w:r>
    </w:p>
    <w:p w14:paraId="56FD3026">
      <w:pPr>
        <w:ind w:firstLine="560" w:firstLineChars="200"/>
        <w:jc w:val="left"/>
        <w:rPr>
          <w:rFonts w:ascii="Times New Roman" w:hAnsi="Times New Roman" w:eastAsia="方正仿宋_GBK"/>
          <w:sz w:val="28"/>
        </w:rPr>
      </w:pPr>
    </w:p>
    <w:p w14:paraId="2CA66E2E">
      <w:pPr>
        <w:spacing w:line="560" w:lineRule="exact"/>
        <w:jc w:val="left"/>
        <w:rPr>
          <w:rStyle w:val="13"/>
          <w:rFonts w:hint="eastAsia" w:ascii="宋体" w:hAnsi="宋体" w:cs="宋体"/>
          <w:color w:val="auto"/>
          <w:sz w:val="28"/>
          <w:u w:val="none"/>
        </w:rPr>
      </w:pPr>
    </w:p>
    <w:p w14:paraId="47C0ADC1">
      <w:pPr>
        <w:spacing w:line="560" w:lineRule="exact"/>
        <w:jc w:val="left"/>
        <w:rPr>
          <w:rStyle w:val="13"/>
          <w:rFonts w:hint="eastAsia" w:ascii="宋体" w:hAnsi="宋体" w:cs="宋体"/>
          <w:color w:val="auto"/>
          <w:sz w:val="28"/>
          <w:u w:val="none"/>
        </w:rPr>
      </w:pPr>
    </w:p>
    <w:p w14:paraId="5D8F58F9">
      <w:pPr>
        <w:spacing w:line="560" w:lineRule="exact"/>
        <w:jc w:val="left"/>
        <w:rPr>
          <w:rStyle w:val="13"/>
          <w:rFonts w:hint="eastAsia"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14:paraId="0F0F94B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14:paraId="03460049">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预算收支总表</w:t>
      </w:r>
    </w:p>
    <w:p w14:paraId="4D5F47AB">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lang w:val="en-US" w:eastAsia="zh-CN"/>
        </w:rPr>
        <w:t>897</w:t>
      </w:r>
      <w:r>
        <w:rPr>
          <w:rStyle w:val="13"/>
          <w:rFonts w:hint="eastAsia" w:ascii="方正仿宋简体" w:hAnsi="方正仿宋简体" w:eastAsia="方正仿宋简体" w:cs="方正仿宋简体"/>
          <w:color w:val="auto"/>
          <w:sz w:val="28"/>
          <w:szCs w:val="28"/>
          <w:u w:val="none"/>
        </w:rPr>
        <w:t xml:space="preserve"> </w:t>
      </w:r>
      <w:r>
        <w:rPr>
          <w:rStyle w:val="13"/>
          <w:rFonts w:hint="eastAsia" w:ascii="方正仿宋简体" w:hAnsi="方正仿宋简体" w:eastAsia="方正仿宋简体" w:cs="方正仿宋简体"/>
          <w:color w:val="auto"/>
          <w:sz w:val="28"/>
          <w:szCs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szCs w:val="28"/>
          <w:u w:val="none"/>
        </w:rPr>
        <w:t xml:space="preserve">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w:t>
      </w:r>
      <w:r>
        <w:rPr>
          <w:rStyle w:val="13"/>
          <w:rFonts w:hint="eastAsia" w:ascii="方正仿宋简体" w:hAnsi="方正仿宋简体" w:eastAsia="方正仿宋简体" w:cs="方正仿宋简体"/>
          <w:color w:val="auto"/>
          <w:sz w:val="28"/>
          <w:szCs w:val="28"/>
          <w:u w:val="none"/>
          <w:lang w:val="en-US" w:eastAsia="zh-CN"/>
        </w:rPr>
        <w:t xml:space="preserve">  </w:t>
      </w:r>
      <w:r>
        <w:rPr>
          <w:rStyle w:val="13"/>
          <w:rFonts w:hint="eastAsia" w:ascii="方正仿宋简体" w:hAnsi="方正仿宋简体" w:eastAsia="方正仿宋简体" w:cs="方正仿宋简体"/>
          <w:color w:val="auto"/>
          <w:sz w:val="28"/>
          <w:szCs w:val="28"/>
          <w:u w:val="none"/>
        </w:rPr>
        <w:t>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743DB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14:paraId="69ABC89A">
            <w:pPr>
              <w:tabs>
                <w:tab w:val="left" w:pos="453"/>
              </w:tabs>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790" w:type="dxa"/>
            <w:gridSpan w:val="2"/>
            <w:vAlign w:val="center"/>
          </w:tcPr>
          <w:p w14:paraId="0C6497E5">
            <w:pPr>
              <w:spacing w:line="560" w:lineRule="exact"/>
              <w:ind w:firstLine="1680" w:firstLineChars="600"/>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7714" w:type="dxa"/>
            <w:gridSpan w:val="2"/>
            <w:vAlign w:val="center"/>
          </w:tcPr>
          <w:p w14:paraId="04E44087">
            <w:pPr>
              <w:spacing w:line="560" w:lineRule="exact"/>
              <w:ind w:firstLine="2240" w:firstLineChars="800"/>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14:paraId="4E40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14:paraId="0A1E634A"/>
        </w:tc>
        <w:tc>
          <w:tcPr>
            <w:tcW w:w="4260" w:type="dxa"/>
            <w:tcBorders>
              <w:left w:val="single" w:color="000000" w:sz="6" w:space="0"/>
            </w:tcBorders>
            <w:vAlign w:val="center"/>
          </w:tcPr>
          <w:p w14:paraId="798EFEB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530" w:type="dxa"/>
            <w:tcBorders>
              <w:left w:val="single" w:color="000000" w:sz="6" w:space="0"/>
            </w:tcBorders>
            <w:vAlign w:val="center"/>
          </w:tcPr>
          <w:p w14:paraId="60350D4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c>
          <w:tcPr>
            <w:tcW w:w="5495" w:type="dxa"/>
            <w:tcBorders>
              <w:left w:val="single" w:color="000000" w:sz="6" w:space="0"/>
            </w:tcBorders>
            <w:vAlign w:val="center"/>
          </w:tcPr>
          <w:p w14:paraId="4C7EB79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2219" w:type="dxa"/>
            <w:tcBorders>
              <w:left w:val="single" w:color="000000" w:sz="6" w:space="0"/>
            </w:tcBorders>
            <w:vAlign w:val="center"/>
          </w:tcPr>
          <w:p w14:paraId="626C31F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r>
      <w:tr w14:paraId="28A8F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5F915F90">
            <w:pPr>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tcBorders>
              <w:left w:val="single" w:color="000000" w:sz="6" w:space="0"/>
            </w:tcBorders>
            <w:vAlign w:val="center"/>
          </w:tcPr>
          <w:p w14:paraId="334FBD0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tcBorders>
              <w:left w:val="single" w:color="000000" w:sz="6" w:space="0"/>
            </w:tcBorders>
            <w:vAlign w:val="center"/>
          </w:tcPr>
          <w:p w14:paraId="355E7C5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5495" w:type="dxa"/>
            <w:tcBorders>
              <w:left w:val="single" w:color="000000" w:sz="6" w:space="0"/>
            </w:tcBorders>
            <w:vAlign w:val="center"/>
          </w:tcPr>
          <w:p w14:paraId="131947E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tcBorders>
              <w:left w:val="single" w:color="000000" w:sz="6" w:space="0"/>
            </w:tcBorders>
            <w:vAlign w:val="center"/>
          </w:tcPr>
          <w:p w14:paraId="6BFD3A9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14:paraId="6E05C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678D4A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260" w:type="dxa"/>
            <w:tcBorders>
              <w:left w:val="single" w:color="000000" w:sz="6" w:space="0"/>
            </w:tcBorders>
          </w:tcPr>
          <w:p w14:paraId="5A427E0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一、一般公共预算拨款收入</w:t>
            </w:r>
          </w:p>
        </w:tc>
        <w:tc>
          <w:tcPr>
            <w:tcW w:w="1530" w:type="dxa"/>
            <w:tcBorders>
              <w:left w:val="single" w:color="000000" w:sz="6" w:space="0"/>
            </w:tcBorders>
          </w:tcPr>
          <w:p w14:paraId="1190459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5495" w:type="dxa"/>
            <w:tcBorders>
              <w:left w:val="single" w:color="000000" w:sz="6" w:space="0"/>
            </w:tcBorders>
          </w:tcPr>
          <w:p w14:paraId="332A68A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2219" w:type="dxa"/>
            <w:tcBorders>
              <w:left w:val="single" w:color="000000" w:sz="6" w:space="0"/>
            </w:tcBorders>
            <w:vAlign w:val="center"/>
          </w:tcPr>
          <w:p w14:paraId="51C396C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r>
      <w:tr w14:paraId="33CDD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95C94C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60" w:type="dxa"/>
            <w:tcBorders>
              <w:left w:val="single" w:color="000000" w:sz="6" w:space="0"/>
            </w:tcBorders>
          </w:tcPr>
          <w:p w14:paraId="1B8B309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二、政府性基金预算拨款收入</w:t>
            </w:r>
          </w:p>
        </w:tc>
        <w:tc>
          <w:tcPr>
            <w:tcW w:w="1530" w:type="dxa"/>
            <w:tcBorders>
              <w:left w:val="single" w:color="000000" w:sz="6" w:space="0"/>
            </w:tcBorders>
          </w:tcPr>
          <w:p w14:paraId="73D7DC26">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63E2FE5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2219" w:type="dxa"/>
            <w:tcBorders>
              <w:left w:val="single" w:color="000000" w:sz="6" w:space="0"/>
            </w:tcBorders>
            <w:vAlign w:val="center"/>
          </w:tcPr>
          <w:p w14:paraId="725EF2D9">
            <w:pPr>
              <w:spacing w:line="560" w:lineRule="exact"/>
              <w:jc w:val="center"/>
              <w:rPr>
                <w:rStyle w:val="13"/>
                <w:rFonts w:hint="eastAsia" w:ascii="方正仿宋简体" w:hAnsi="方正仿宋简体" w:eastAsia="方正仿宋简体" w:cs="方正仿宋简体"/>
                <w:color w:val="auto"/>
                <w:sz w:val="28"/>
                <w:u w:val="none"/>
              </w:rPr>
            </w:pPr>
          </w:p>
        </w:tc>
      </w:tr>
      <w:tr w14:paraId="33CEF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3C2896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4260" w:type="dxa"/>
            <w:tcBorders>
              <w:left w:val="single" w:color="000000" w:sz="6" w:space="0"/>
            </w:tcBorders>
          </w:tcPr>
          <w:p w14:paraId="52D176B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三、国有资本经营预算拨款收入</w:t>
            </w:r>
          </w:p>
        </w:tc>
        <w:tc>
          <w:tcPr>
            <w:tcW w:w="1530" w:type="dxa"/>
            <w:tcBorders>
              <w:left w:val="single" w:color="000000" w:sz="6" w:space="0"/>
            </w:tcBorders>
          </w:tcPr>
          <w:p w14:paraId="6B502D35">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129991D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2219" w:type="dxa"/>
            <w:tcBorders>
              <w:left w:val="single" w:color="000000" w:sz="6" w:space="0"/>
            </w:tcBorders>
            <w:vAlign w:val="center"/>
          </w:tcPr>
          <w:p w14:paraId="08D4CC28">
            <w:pPr>
              <w:spacing w:line="560" w:lineRule="exact"/>
              <w:jc w:val="center"/>
              <w:rPr>
                <w:rStyle w:val="13"/>
                <w:rFonts w:hint="eastAsia" w:ascii="方正仿宋简体" w:hAnsi="方正仿宋简体" w:eastAsia="方正仿宋简体" w:cs="方正仿宋简体"/>
                <w:color w:val="auto"/>
                <w:sz w:val="28"/>
                <w:u w:val="none"/>
              </w:rPr>
            </w:pPr>
          </w:p>
        </w:tc>
      </w:tr>
      <w:tr w14:paraId="7927E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E9F26E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4260" w:type="dxa"/>
            <w:tcBorders>
              <w:left w:val="single" w:color="000000" w:sz="6" w:space="0"/>
            </w:tcBorders>
          </w:tcPr>
          <w:p w14:paraId="44223BB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四、财政专户管理资金收入</w:t>
            </w:r>
          </w:p>
        </w:tc>
        <w:tc>
          <w:tcPr>
            <w:tcW w:w="1530" w:type="dxa"/>
            <w:tcBorders>
              <w:left w:val="single" w:color="000000" w:sz="6" w:space="0"/>
            </w:tcBorders>
          </w:tcPr>
          <w:p w14:paraId="3C9ED1D3">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0FC982E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2219" w:type="dxa"/>
            <w:tcBorders>
              <w:left w:val="single" w:color="000000" w:sz="6" w:space="0"/>
            </w:tcBorders>
            <w:vAlign w:val="center"/>
          </w:tcPr>
          <w:p w14:paraId="0C1C0577">
            <w:pPr>
              <w:spacing w:line="560" w:lineRule="exact"/>
              <w:jc w:val="center"/>
              <w:rPr>
                <w:rStyle w:val="13"/>
                <w:rFonts w:hint="eastAsia" w:ascii="方正仿宋简体" w:hAnsi="方正仿宋简体" w:eastAsia="方正仿宋简体" w:cs="方正仿宋简体"/>
                <w:color w:val="auto"/>
                <w:sz w:val="28"/>
                <w:u w:val="none"/>
              </w:rPr>
            </w:pPr>
          </w:p>
        </w:tc>
      </w:tr>
      <w:tr w14:paraId="6EA3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14C7BC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4260" w:type="dxa"/>
            <w:tcBorders>
              <w:left w:val="single" w:color="000000" w:sz="6" w:space="0"/>
            </w:tcBorders>
          </w:tcPr>
          <w:p w14:paraId="66B2F88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五、事业收入</w:t>
            </w:r>
          </w:p>
        </w:tc>
        <w:tc>
          <w:tcPr>
            <w:tcW w:w="1530" w:type="dxa"/>
            <w:tcBorders>
              <w:left w:val="single" w:color="000000" w:sz="6" w:space="0"/>
            </w:tcBorders>
          </w:tcPr>
          <w:p w14:paraId="0F714CC1">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6AEFEAF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2219" w:type="dxa"/>
            <w:tcBorders>
              <w:left w:val="single" w:color="000000" w:sz="6" w:space="0"/>
            </w:tcBorders>
            <w:vAlign w:val="center"/>
          </w:tcPr>
          <w:p w14:paraId="418FE895">
            <w:pPr>
              <w:spacing w:line="560" w:lineRule="exact"/>
              <w:jc w:val="center"/>
              <w:rPr>
                <w:rStyle w:val="13"/>
                <w:rFonts w:hint="eastAsia" w:ascii="方正仿宋简体" w:hAnsi="方正仿宋简体" w:eastAsia="方正仿宋简体" w:cs="方正仿宋简体"/>
                <w:color w:val="auto"/>
                <w:sz w:val="28"/>
                <w:u w:val="none"/>
              </w:rPr>
            </w:pPr>
          </w:p>
        </w:tc>
      </w:tr>
      <w:tr w14:paraId="47865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B736CF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4260" w:type="dxa"/>
            <w:tcBorders>
              <w:left w:val="single" w:color="000000" w:sz="6" w:space="0"/>
            </w:tcBorders>
          </w:tcPr>
          <w:p w14:paraId="1EBC6B4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六、事业单位经营收入</w:t>
            </w:r>
          </w:p>
        </w:tc>
        <w:tc>
          <w:tcPr>
            <w:tcW w:w="1530" w:type="dxa"/>
            <w:tcBorders>
              <w:left w:val="single" w:color="000000" w:sz="6" w:space="0"/>
            </w:tcBorders>
          </w:tcPr>
          <w:p w14:paraId="20C42081">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1B23C85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2219" w:type="dxa"/>
            <w:tcBorders>
              <w:left w:val="single" w:color="000000" w:sz="6" w:space="0"/>
            </w:tcBorders>
            <w:vAlign w:val="center"/>
          </w:tcPr>
          <w:p w14:paraId="6051C260">
            <w:pPr>
              <w:spacing w:line="560" w:lineRule="exact"/>
              <w:jc w:val="center"/>
              <w:rPr>
                <w:rStyle w:val="13"/>
                <w:rFonts w:hint="eastAsia" w:ascii="方正仿宋简体" w:hAnsi="方正仿宋简体" w:eastAsia="方正仿宋简体" w:cs="方正仿宋简体"/>
                <w:color w:val="auto"/>
                <w:sz w:val="28"/>
                <w:u w:val="none"/>
              </w:rPr>
            </w:pPr>
          </w:p>
        </w:tc>
      </w:tr>
      <w:tr w14:paraId="0AA2F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0981E6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4260" w:type="dxa"/>
            <w:tcBorders>
              <w:left w:val="single" w:color="000000" w:sz="6" w:space="0"/>
            </w:tcBorders>
          </w:tcPr>
          <w:p w14:paraId="659291C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七、上级补助收入</w:t>
            </w:r>
          </w:p>
        </w:tc>
        <w:tc>
          <w:tcPr>
            <w:tcW w:w="1530" w:type="dxa"/>
            <w:tcBorders>
              <w:left w:val="single" w:color="000000" w:sz="6" w:space="0"/>
            </w:tcBorders>
          </w:tcPr>
          <w:p w14:paraId="61618516">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2707BE5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2219" w:type="dxa"/>
            <w:tcBorders>
              <w:left w:val="single" w:color="000000" w:sz="6" w:space="0"/>
            </w:tcBorders>
            <w:vAlign w:val="center"/>
          </w:tcPr>
          <w:p w14:paraId="72E74584">
            <w:pPr>
              <w:spacing w:line="560" w:lineRule="exact"/>
              <w:jc w:val="center"/>
              <w:rPr>
                <w:rStyle w:val="13"/>
                <w:rFonts w:hint="eastAsia" w:ascii="方正仿宋简体" w:hAnsi="方正仿宋简体" w:eastAsia="方正仿宋简体" w:cs="方正仿宋简体"/>
                <w:color w:val="auto"/>
                <w:sz w:val="28"/>
                <w:u w:val="none"/>
              </w:rPr>
            </w:pPr>
          </w:p>
        </w:tc>
      </w:tr>
      <w:tr w14:paraId="7957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E3ABA3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4260" w:type="dxa"/>
            <w:tcBorders>
              <w:left w:val="single" w:color="000000" w:sz="6" w:space="0"/>
            </w:tcBorders>
          </w:tcPr>
          <w:p w14:paraId="698C951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八、附属单位上缴收入</w:t>
            </w:r>
          </w:p>
        </w:tc>
        <w:tc>
          <w:tcPr>
            <w:tcW w:w="1530" w:type="dxa"/>
            <w:tcBorders>
              <w:left w:val="single" w:color="000000" w:sz="6" w:space="0"/>
            </w:tcBorders>
          </w:tcPr>
          <w:p w14:paraId="7E655ABD">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43BDFB8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2219" w:type="dxa"/>
            <w:tcBorders>
              <w:left w:val="single" w:color="000000" w:sz="6" w:space="0"/>
            </w:tcBorders>
            <w:vAlign w:val="center"/>
          </w:tcPr>
          <w:p w14:paraId="7D45574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r>
      <w:tr w14:paraId="26CB6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E239F7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4260" w:type="dxa"/>
            <w:tcBorders>
              <w:left w:val="single" w:color="000000" w:sz="6" w:space="0"/>
            </w:tcBorders>
          </w:tcPr>
          <w:p w14:paraId="4FE623D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九、其他收入</w:t>
            </w:r>
          </w:p>
        </w:tc>
        <w:tc>
          <w:tcPr>
            <w:tcW w:w="1530" w:type="dxa"/>
            <w:tcBorders>
              <w:left w:val="single" w:color="000000" w:sz="6" w:space="0"/>
            </w:tcBorders>
          </w:tcPr>
          <w:p w14:paraId="39CFD80C">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574F358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2219" w:type="dxa"/>
            <w:tcBorders>
              <w:left w:val="single" w:color="000000" w:sz="6" w:space="0"/>
            </w:tcBorders>
            <w:vAlign w:val="center"/>
          </w:tcPr>
          <w:p w14:paraId="09B49343">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r>
      <w:tr w14:paraId="12E3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6071C4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4260" w:type="dxa"/>
            <w:tcBorders>
              <w:left w:val="single" w:color="000000" w:sz="6" w:space="0"/>
            </w:tcBorders>
          </w:tcPr>
          <w:p w14:paraId="3AAEC3D5">
            <w:pPr>
              <w:spacing w:line="560" w:lineRule="exact"/>
              <w:jc w:val="center"/>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58480471">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0C4C91D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2219" w:type="dxa"/>
            <w:tcBorders>
              <w:left w:val="single" w:color="000000" w:sz="6" w:space="0"/>
            </w:tcBorders>
            <w:vAlign w:val="center"/>
          </w:tcPr>
          <w:p w14:paraId="366641DA">
            <w:pPr>
              <w:spacing w:line="560" w:lineRule="exact"/>
              <w:jc w:val="center"/>
              <w:rPr>
                <w:rStyle w:val="13"/>
                <w:rFonts w:hint="eastAsia" w:ascii="方正仿宋简体" w:hAnsi="方正仿宋简体" w:eastAsia="方正仿宋简体" w:cs="方正仿宋简体"/>
                <w:color w:val="auto"/>
                <w:sz w:val="28"/>
                <w:u w:val="none"/>
              </w:rPr>
            </w:pPr>
          </w:p>
        </w:tc>
      </w:tr>
      <w:tr w14:paraId="3CFA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77CC06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4260" w:type="dxa"/>
            <w:tcBorders>
              <w:left w:val="single" w:color="000000" w:sz="6" w:space="0"/>
            </w:tcBorders>
          </w:tcPr>
          <w:p w14:paraId="448190D7">
            <w:pPr>
              <w:spacing w:line="560" w:lineRule="exact"/>
              <w:jc w:val="center"/>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23F93C26">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16C8C50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2219" w:type="dxa"/>
            <w:tcBorders>
              <w:left w:val="single" w:color="000000" w:sz="6" w:space="0"/>
            </w:tcBorders>
          </w:tcPr>
          <w:p w14:paraId="7264113C">
            <w:pPr>
              <w:spacing w:line="560" w:lineRule="exact"/>
              <w:jc w:val="center"/>
              <w:rPr>
                <w:rStyle w:val="13"/>
                <w:rFonts w:hint="eastAsia" w:ascii="方正仿宋简体" w:hAnsi="方正仿宋简体" w:eastAsia="方正仿宋简体" w:cs="方正仿宋简体"/>
                <w:color w:val="auto"/>
                <w:sz w:val="28"/>
                <w:u w:val="none"/>
              </w:rPr>
            </w:pPr>
          </w:p>
        </w:tc>
      </w:tr>
      <w:tr w14:paraId="75641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9F6DE5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4260" w:type="dxa"/>
            <w:tcBorders>
              <w:left w:val="single" w:color="000000" w:sz="6" w:space="0"/>
            </w:tcBorders>
          </w:tcPr>
          <w:p w14:paraId="40E9BD84">
            <w:pPr>
              <w:spacing w:line="560" w:lineRule="exact"/>
              <w:jc w:val="center"/>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7F998954">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07983F2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2219" w:type="dxa"/>
            <w:tcBorders>
              <w:left w:val="single" w:color="000000" w:sz="6" w:space="0"/>
            </w:tcBorders>
          </w:tcPr>
          <w:p w14:paraId="2F3E595C">
            <w:pPr>
              <w:spacing w:line="560" w:lineRule="exact"/>
              <w:jc w:val="center"/>
              <w:rPr>
                <w:rStyle w:val="13"/>
                <w:rFonts w:hint="eastAsia" w:ascii="方正仿宋简体" w:hAnsi="方正仿宋简体" w:eastAsia="方正仿宋简体" w:cs="方正仿宋简体"/>
                <w:color w:val="auto"/>
                <w:sz w:val="28"/>
                <w:u w:val="none"/>
              </w:rPr>
            </w:pPr>
          </w:p>
        </w:tc>
      </w:tr>
      <w:tr w14:paraId="159F3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1611249E">
            <w:pPr>
              <w:tabs>
                <w:tab w:val="left" w:pos="498"/>
              </w:tabs>
              <w:spacing w:line="560" w:lineRule="exact"/>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tcBorders>
              <w:left w:val="single" w:color="000000" w:sz="6" w:space="0"/>
            </w:tcBorders>
            <w:vAlign w:val="center"/>
          </w:tcPr>
          <w:p w14:paraId="434BC71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14:paraId="5E6BE57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5C35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59878FDE">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Pr>
                <w:p w14:paraId="0BEC2631">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Pr>
                <w:p w14:paraId="3EAEC480">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Pr>
                <w:p w14:paraId="0D58DF07">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Pr>
                <w:p w14:paraId="7B9C5147">
                  <w:pPr>
                    <w:spacing w:line="560" w:lineRule="exact"/>
                    <w:jc w:val="center"/>
                    <w:rPr>
                      <w:rStyle w:val="13"/>
                      <w:rFonts w:hint="eastAsia" w:ascii="方正仿宋简体" w:hAnsi="方正仿宋简体" w:eastAsia="方正仿宋简体" w:cs="方正仿宋简体"/>
                      <w:color w:val="auto"/>
                      <w:sz w:val="28"/>
                      <w:u w:val="none"/>
                    </w:rPr>
                  </w:pPr>
                </w:p>
              </w:tc>
            </w:tr>
            <w:tr w14:paraId="3028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tcPr>
                <w:p w14:paraId="19478A28">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Borders>
                    <w:left w:val="single" w:color="auto" w:sz="4" w:space="0"/>
                  </w:tcBorders>
                </w:tcPr>
                <w:p w14:paraId="406FF992">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Borders>
                    <w:left w:val="single" w:color="auto" w:sz="4" w:space="0"/>
                  </w:tcBorders>
                </w:tcPr>
                <w:p w14:paraId="0CB60FE7">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Borders>
                    <w:left w:val="single" w:color="auto" w:sz="4" w:space="0"/>
                  </w:tcBorders>
                </w:tcPr>
                <w:p w14:paraId="65920F86">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Borders>
                    <w:left w:val="single" w:color="auto" w:sz="4" w:space="0"/>
                  </w:tcBorders>
                </w:tcPr>
                <w:p w14:paraId="0DAED6CD">
                  <w:pPr>
                    <w:spacing w:line="560" w:lineRule="exact"/>
                    <w:jc w:val="center"/>
                    <w:rPr>
                      <w:rStyle w:val="13"/>
                      <w:rFonts w:hint="eastAsia" w:ascii="方正仿宋简体" w:hAnsi="方正仿宋简体" w:eastAsia="方正仿宋简体" w:cs="方正仿宋简体"/>
                      <w:color w:val="auto"/>
                      <w:sz w:val="28"/>
                      <w:u w:val="none"/>
                    </w:rPr>
                  </w:pPr>
                </w:p>
              </w:tc>
            </w:tr>
          </w:tbl>
          <w:p w14:paraId="1FEB52C3">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vAlign w:val="center"/>
          </w:tcPr>
          <w:p w14:paraId="217F47C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tcBorders>
              <w:left w:val="single" w:color="000000" w:sz="6" w:space="0"/>
            </w:tcBorders>
            <w:vAlign w:val="center"/>
          </w:tcPr>
          <w:p w14:paraId="45A7A18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14:paraId="3B90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B744DF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4260" w:type="dxa"/>
            <w:tcBorders>
              <w:left w:val="single" w:color="000000" w:sz="6" w:space="0"/>
            </w:tcBorders>
          </w:tcPr>
          <w:p w14:paraId="17AF6B1C">
            <w:pPr>
              <w:spacing w:line="560" w:lineRule="exact"/>
              <w:jc w:val="center"/>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5AFA1B3D">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7BA88BF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2219" w:type="dxa"/>
            <w:tcBorders>
              <w:left w:val="single" w:color="000000" w:sz="6" w:space="0"/>
            </w:tcBorders>
          </w:tcPr>
          <w:p w14:paraId="6CB3DEB3">
            <w:pPr>
              <w:spacing w:line="560" w:lineRule="exact"/>
              <w:jc w:val="center"/>
              <w:rPr>
                <w:rStyle w:val="13"/>
                <w:rFonts w:hint="eastAsia" w:ascii="方正仿宋简体" w:hAnsi="方正仿宋简体" w:eastAsia="方正仿宋简体" w:cs="方正仿宋简体"/>
                <w:color w:val="auto"/>
                <w:sz w:val="28"/>
                <w:u w:val="none"/>
              </w:rPr>
            </w:pPr>
          </w:p>
        </w:tc>
      </w:tr>
      <w:tr w14:paraId="3C71A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E93D73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4260" w:type="dxa"/>
            <w:tcBorders>
              <w:left w:val="single" w:color="000000" w:sz="6" w:space="0"/>
            </w:tcBorders>
          </w:tcPr>
          <w:p w14:paraId="1EBF6CE4">
            <w:pPr>
              <w:spacing w:line="560" w:lineRule="exact"/>
              <w:jc w:val="center"/>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0A918F9C">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0D28B4C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2219" w:type="dxa"/>
            <w:tcBorders>
              <w:left w:val="single" w:color="000000" w:sz="6" w:space="0"/>
            </w:tcBorders>
          </w:tcPr>
          <w:p w14:paraId="2F910A2B">
            <w:pPr>
              <w:spacing w:line="560" w:lineRule="exact"/>
              <w:jc w:val="center"/>
              <w:rPr>
                <w:rStyle w:val="13"/>
                <w:rFonts w:hint="eastAsia" w:ascii="方正仿宋简体" w:hAnsi="方正仿宋简体" w:eastAsia="方正仿宋简体" w:cs="方正仿宋简体"/>
                <w:color w:val="auto"/>
                <w:sz w:val="28"/>
                <w:u w:val="none"/>
              </w:rPr>
            </w:pPr>
          </w:p>
        </w:tc>
      </w:tr>
      <w:tr w14:paraId="0B5E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E7C159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4260" w:type="dxa"/>
            <w:tcBorders>
              <w:left w:val="single" w:color="000000" w:sz="6" w:space="0"/>
            </w:tcBorders>
          </w:tcPr>
          <w:p w14:paraId="2B0307F2">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67E9FEF1">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385557A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2219" w:type="dxa"/>
            <w:tcBorders>
              <w:left w:val="single" w:color="000000" w:sz="6" w:space="0"/>
            </w:tcBorders>
          </w:tcPr>
          <w:p w14:paraId="69ED9E23">
            <w:pPr>
              <w:spacing w:line="560" w:lineRule="exact"/>
              <w:jc w:val="center"/>
              <w:rPr>
                <w:rStyle w:val="13"/>
                <w:rFonts w:hint="eastAsia" w:ascii="方正仿宋简体" w:hAnsi="方正仿宋简体" w:eastAsia="方正仿宋简体" w:cs="方正仿宋简体"/>
                <w:color w:val="auto"/>
                <w:sz w:val="28"/>
                <w:u w:val="none"/>
              </w:rPr>
            </w:pPr>
          </w:p>
        </w:tc>
      </w:tr>
      <w:tr w14:paraId="32D92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F3E8D2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4260" w:type="dxa"/>
            <w:tcBorders>
              <w:left w:val="single" w:color="000000" w:sz="6" w:space="0"/>
            </w:tcBorders>
          </w:tcPr>
          <w:p w14:paraId="797668C0">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6E14568D">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3065D74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2219" w:type="dxa"/>
            <w:tcBorders>
              <w:left w:val="single" w:color="000000" w:sz="6" w:space="0"/>
            </w:tcBorders>
          </w:tcPr>
          <w:p w14:paraId="5A685753">
            <w:pPr>
              <w:spacing w:line="560" w:lineRule="exact"/>
              <w:jc w:val="center"/>
              <w:rPr>
                <w:rStyle w:val="13"/>
                <w:rFonts w:hint="eastAsia" w:ascii="方正仿宋简体" w:hAnsi="方正仿宋简体" w:eastAsia="方正仿宋简体" w:cs="方正仿宋简体"/>
                <w:color w:val="auto"/>
                <w:sz w:val="28"/>
                <w:u w:val="none"/>
              </w:rPr>
            </w:pPr>
          </w:p>
        </w:tc>
      </w:tr>
      <w:tr w14:paraId="53DB4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1F2666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4260" w:type="dxa"/>
            <w:tcBorders>
              <w:left w:val="single" w:color="000000" w:sz="6" w:space="0"/>
            </w:tcBorders>
          </w:tcPr>
          <w:p w14:paraId="0D008FCB">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06E71E34">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00F3B7A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2219" w:type="dxa"/>
            <w:tcBorders>
              <w:left w:val="single" w:color="000000" w:sz="6" w:space="0"/>
            </w:tcBorders>
          </w:tcPr>
          <w:p w14:paraId="46B80B16">
            <w:pPr>
              <w:spacing w:line="560" w:lineRule="exact"/>
              <w:jc w:val="center"/>
              <w:rPr>
                <w:rStyle w:val="13"/>
                <w:rFonts w:hint="eastAsia" w:ascii="方正仿宋简体" w:hAnsi="方正仿宋简体" w:eastAsia="方正仿宋简体" w:cs="方正仿宋简体"/>
                <w:color w:val="auto"/>
                <w:sz w:val="28"/>
                <w:u w:val="none"/>
              </w:rPr>
            </w:pPr>
          </w:p>
        </w:tc>
      </w:tr>
      <w:tr w14:paraId="7284F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FE7DD8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4260" w:type="dxa"/>
            <w:tcBorders>
              <w:left w:val="single" w:color="000000" w:sz="6" w:space="0"/>
            </w:tcBorders>
          </w:tcPr>
          <w:p w14:paraId="378254C3">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4532DC24">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521409A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2219" w:type="dxa"/>
            <w:tcBorders>
              <w:left w:val="single" w:color="000000" w:sz="6" w:space="0"/>
            </w:tcBorders>
          </w:tcPr>
          <w:p w14:paraId="679DCCE5">
            <w:pPr>
              <w:spacing w:line="560" w:lineRule="exact"/>
              <w:jc w:val="center"/>
              <w:rPr>
                <w:rStyle w:val="13"/>
                <w:rFonts w:hint="eastAsia" w:ascii="方正仿宋简体" w:hAnsi="方正仿宋简体" w:eastAsia="方正仿宋简体" w:cs="方正仿宋简体"/>
                <w:color w:val="auto"/>
                <w:sz w:val="28"/>
                <w:u w:val="none"/>
              </w:rPr>
            </w:pPr>
          </w:p>
        </w:tc>
      </w:tr>
      <w:tr w14:paraId="5CB3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3491B2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4260" w:type="dxa"/>
            <w:tcBorders>
              <w:left w:val="single" w:color="000000" w:sz="6" w:space="0"/>
            </w:tcBorders>
          </w:tcPr>
          <w:p w14:paraId="2277121E">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4FF17CC4">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158205B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2219" w:type="dxa"/>
            <w:tcBorders>
              <w:left w:val="single" w:color="000000" w:sz="6" w:space="0"/>
            </w:tcBorders>
          </w:tcPr>
          <w:p w14:paraId="094F261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r>
      <w:tr w14:paraId="36A82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4CA4EB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4260" w:type="dxa"/>
            <w:tcBorders>
              <w:left w:val="single" w:color="000000" w:sz="6" w:space="0"/>
            </w:tcBorders>
          </w:tcPr>
          <w:p w14:paraId="7216B9D3">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31B36583">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7A6756D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2219" w:type="dxa"/>
            <w:tcBorders>
              <w:left w:val="single" w:color="000000" w:sz="6" w:space="0"/>
            </w:tcBorders>
          </w:tcPr>
          <w:p w14:paraId="30A41F4A">
            <w:pPr>
              <w:spacing w:line="560" w:lineRule="exact"/>
              <w:jc w:val="center"/>
              <w:rPr>
                <w:rStyle w:val="13"/>
                <w:rFonts w:hint="eastAsia" w:ascii="方正仿宋简体" w:hAnsi="方正仿宋简体" w:eastAsia="方正仿宋简体" w:cs="方正仿宋简体"/>
                <w:color w:val="auto"/>
                <w:sz w:val="28"/>
                <w:u w:val="none"/>
              </w:rPr>
            </w:pPr>
          </w:p>
        </w:tc>
      </w:tr>
      <w:tr w14:paraId="61E98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A24A2B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4260" w:type="dxa"/>
            <w:tcBorders>
              <w:left w:val="single" w:color="000000" w:sz="6" w:space="0"/>
            </w:tcBorders>
          </w:tcPr>
          <w:p w14:paraId="0207F675">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28D176AE">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1AA13AB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2219" w:type="dxa"/>
            <w:tcBorders>
              <w:left w:val="single" w:color="000000" w:sz="6" w:space="0"/>
            </w:tcBorders>
          </w:tcPr>
          <w:p w14:paraId="483C2B32">
            <w:pPr>
              <w:spacing w:line="560" w:lineRule="exact"/>
              <w:jc w:val="center"/>
              <w:rPr>
                <w:rStyle w:val="13"/>
                <w:rFonts w:hint="eastAsia" w:ascii="方正仿宋简体" w:hAnsi="方正仿宋简体" w:eastAsia="方正仿宋简体" w:cs="方正仿宋简体"/>
                <w:color w:val="auto"/>
                <w:sz w:val="28"/>
                <w:u w:val="none"/>
              </w:rPr>
            </w:pPr>
          </w:p>
        </w:tc>
      </w:tr>
      <w:tr w14:paraId="34E27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F17CBE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4260" w:type="dxa"/>
            <w:tcBorders>
              <w:left w:val="single" w:color="000000" w:sz="6" w:space="0"/>
            </w:tcBorders>
          </w:tcPr>
          <w:p w14:paraId="1440E550">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04B2C6E1">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508B9D0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2219" w:type="dxa"/>
            <w:tcBorders>
              <w:left w:val="single" w:color="000000" w:sz="6" w:space="0"/>
            </w:tcBorders>
          </w:tcPr>
          <w:p w14:paraId="2355AB6D">
            <w:pPr>
              <w:spacing w:line="560" w:lineRule="exact"/>
              <w:jc w:val="center"/>
              <w:rPr>
                <w:rStyle w:val="13"/>
                <w:rFonts w:hint="eastAsia" w:ascii="方正仿宋简体" w:hAnsi="方正仿宋简体" w:eastAsia="方正仿宋简体" w:cs="方正仿宋简体"/>
                <w:color w:val="auto"/>
                <w:sz w:val="28"/>
                <w:u w:val="none"/>
              </w:rPr>
            </w:pPr>
          </w:p>
        </w:tc>
      </w:tr>
      <w:tr w14:paraId="2311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98F51C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4260" w:type="dxa"/>
            <w:tcBorders>
              <w:left w:val="single" w:color="000000" w:sz="6" w:space="0"/>
            </w:tcBorders>
          </w:tcPr>
          <w:p w14:paraId="70B0D2C7">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54E51106">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0B9D93E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2219" w:type="dxa"/>
            <w:tcBorders>
              <w:left w:val="single" w:color="000000" w:sz="6" w:space="0"/>
            </w:tcBorders>
          </w:tcPr>
          <w:p w14:paraId="5C369819">
            <w:pPr>
              <w:spacing w:line="560" w:lineRule="exact"/>
              <w:jc w:val="center"/>
              <w:rPr>
                <w:rStyle w:val="13"/>
                <w:rFonts w:hint="eastAsia" w:ascii="方正仿宋简体" w:hAnsi="方正仿宋简体" w:eastAsia="方正仿宋简体" w:cs="方正仿宋简体"/>
                <w:color w:val="auto"/>
                <w:sz w:val="28"/>
                <w:u w:val="none"/>
              </w:rPr>
            </w:pPr>
          </w:p>
        </w:tc>
      </w:tr>
      <w:tr w14:paraId="5473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86EDDF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4260" w:type="dxa"/>
            <w:tcBorders>
              <w:left w:val="single" w:color="000000" w:sz="6" w:space="0"/>
            </w:tcBorders>
          </w:tcPr>
          <w:p w14:paraId="610D186B">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1FDD3C34">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1EAE9BD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2219" w:type="dxa"/>
            <w:tcBorders>
              <w:left w:val="single" w:color="000000" w:sz="6" w:space="0"/>
            </w:tcBorders>
          </w:tcPr>
          <w:p w14:paraId="2F959501">
            <w:pPr>
              <w:spacing w:line="560" w:lineRule="exact"/>
              <w:jc w:val="center"/>
              <w:rPr>
                <w:rStyle w:val="13"/>
                <w:rFonts w:hint="eastAsia" w:ascii="方正仿宋简体" w:hAnsi="方正仿宋简体" w:eastAsia="方正仿宋简体" w:cs="方正仿宋简体"/>
                <w:color w:val="auto"/>
                <w:sz w:val="28"/>
                <w:u w:val="none"/>
              </w:rPr>
            </w:pPr>
          </w:p>
        </w:tc>
      </w:tr>
      <w:tr w14:paraId="71F2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65602F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4260" w:type="dxa"/>
            <w:tcBorders>
              <w:left w:val="single" w:color="000000" w:sz="6" w:space="0"/>
            </w:tcBorders>
          </w:tcPr>
          <w:p w14:paraId="5264374C">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0AF4F51A">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40486DC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2219" w:type="dxa"/>
            <w:tcBorders>
              <w:left w:val="single" w:color="000000" w:sz="6" w:space="0"/>
            </w:tcBorders>
          </w:tcPr>
          <w:p w14:paraId="0522A6B9">
            <w:pPr>
              <w:spacing w:line="560" w:lineRule="exact"/>
              <w:jc w:val="center"/>
              <w:rPr>
                <w:rStyle w:val="13"/>
                <w:rFonts w:hint="eastAsia" w:ascii="方正仿宋简体" w:hAnsi="方正仿宋简体" w:eastAsia="方正仿宋简体" w:cs="方正仿宋简体"/>
                <w:color w:val="auto"/>
                <w:sz w:val="28"/>
                <w:u w:val="none"/>
              </w:rPr>
            </w:pPr>
          </w:p>
        </w:tc>
      </w:tr>
      <w:tr w14:paraId="2D50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E7CCA2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4260" w:type="dxa"/>
            <w:tcBorders>
              <w:left w:val="single" w:color="000000" w:sz="6" w:space="0"/>
            </w:tcBorders>
          </w:tcPr>
          <w:p w14:paraId="2AC85F6F">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1CB5701E">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11130DE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2219" w:type="dxa"/>
            <w:tcBorders>
              <w:left w:val="single" w:color="000000" w:sz="6" w:space="0"/>
            </w:tcBorders>
          </w:tcPr>
          <w:p w14:paraId="770B0510">
            <w:pPr>
              <w:spacing w:line="560" w:lineRule="exact"/>
              <w:jc w:val="center"/>
              <w:rPr>
                <w:rStyle w:val="13"/>
                <w:rFonts w:hint="eastAsia" w:ascii="方正仿宋简体" w:hAnsi="方正仿宋简体" w:eastAsia="方正仿宋简体" w:cs="方正仿宋简体"/>
                <w:color w:val="auto"/>
                <w:sz w:val="28"/>
                <w:u w:val="none"/>
              </w:rPr>
            </w:pPr>
          </w:p>
        </w:tc>
      </w:tr>
      <w:tr w14:paraId="2DBA6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6D53522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4260" w:type="dxa"/>
            <w:tcBorders>
              <w:left w:val="single" w:color="000000" w:sz="6" w:space="0"/>
            </w:tcBorders>
            <w:vAlign w:val="center"/>
          </w:tcPr>
          <w:p w14:paraId="0F55837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530" w:type="dxa"/>
            <w:tcBorders>
              <w:left w:val="single" w:color="000000" w:sz="6" w:space="0"/>
            </w:tcBorders>
          </w:tcPr>
          <w:p w14:paraId="07C1098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5495" w:type="dxa"/>
            <w:tcBorders>
              <w:left w:val="single" w:color="000000" w:sz="6" w:space="0"/>
            </w:tcBorders>
          </w:tcPr>
          <w:p w14:paraId="38392DA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2219" w:type="dxa"/>
            <w:tcBorders>
              <w:left w:val="single" w:color="000000" w:sz="6" w:space="0"/>
            </w:tcBorders>
          </w:tcPr>
          <w:p w14:paraId="78EEE81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r>
      <w:tr w14:paraId="4915C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24A399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4260" w:type="dxa"/>
            <w:tcBorders>
              <w:left w:val="single" w:color="000000" w:sz="6" w:space="0"/>
            </w:tcBorders>
          </w:tcPr>
          <w:p w14:paraId="55CA1DC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上年结转结余</w:t>
            </w:r>
          </w:p>
        </w:tc>
        <w:tc>
          <w:tcPr>
            <w:tcW w:w="1530" w:type="dxa"/>
            <w:tcBorders>
              <w:left w:val="single" w:color="000000" w:sz="6" w:space="0"/>
            </w:tcBorders>
          </w:tcPr>
          <w:p w14:paraId="31874418">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5DC1EAE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年终结转结余</w:t>
            </w:r>
          </w:p>
        </w:tc>
        <w:tc>
          <w:tcPr>
            <w:tcW w:w="2219" w:type="dxa"/>
            <w:tcBorders>
              <w:left w:val="single" w:color="000000" w:sz="6" w:space="0"/>
            </w:tcBorders>
          </w:tcPr>
          <w:p w14:paraId="38AABF90">
            <w:pPr>
              <w:spacing w:line="560" w:lineRule="exact"/>
              <w:jc w:val="left"/>
              <w:rPr>
                <w:rStyle w:val="13"/>
                <w:rFonts w:hint="eastAsia" w:ascii="方正仿宋简体" w:hAnsi="方正仿宋简体" w:eastAsia="方正仿宋简体" w:cs="方正仿宋简体"/>
                <w:color w:val="auto"/>
                <w:sz w:val="28"/>
                <w:u w:val="none"/>
              </w:rPr>
            </w:pPr>
          </w:p>
        </w:tc>
      </w:tr>
      <w:tr w14:paraId="659E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C496BC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4260" w:type="dxa"/>
            <w:tcBorders>
              <w:left w:val="single" w:color="000000" w:sz="6" w:space="0"/>
            </w:tcBorders>
          </w:tcPr>
          <w:p w14:paraId="6E967BA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收入总计</w:t>
            </w:r>
          </w:p>
        </w:tc>
        <w:tc>
          <w:tcPr>
            <w:tcW w:w="1530" w:type="dxa"/>
            <w:tcBorders>
              <w:left w:val="single" w:color="000000" w:sz="6" w:space="0"/>
            </w:tcBorders>
          </w:tcPr>
          <w:p w14:paraId="686E221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5495" w:type="dxa"/>
            <w:tcBorders>
              <w:left w:val="single" w:color="000000" w:sz="6" w:space="0"/>
            </w:tcBorders>
          </w:tcPr>
          <w:p w14:paraId="66EFCAF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支出总计</w:t>
            </w:r>
          </w:p>
        </w:tc>
        <w:tc>
          <w:tcPr>
            <w:tcW w:w="2219" w:type="dxa"/>
            <w:tcBorders>
              <w:left w:val="single" w:color="000000" w:sz="6" w:space="0"/>
            </w:tcBorders>
          </w:tcPr>
          <w:p w14:paraId="57F019D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r>
    </w:tbl>
    <w:p w14:paraId="5162E988">
      <w:pPr>
        <w:spacing w:line="560" w:lineRule="exact"/>
        <w:jc w:val="left"/>
        <w:rPr>
          <w:rStyle w:val="13"/>
          <w:rFonts w:hint="eastAsia"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14:paraId="0354400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14:paraId="571FB03B">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预算收入总表</w:t>
      </w:r>
    </w:p>
    <w:p w14:paraId="7339C76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10"/>
        <w:tblW w:w="151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1147"/>
        <w:gridCol w:w="1110"/>
        <w:gridCol w:w="1110"/>
        <w:gridCol w:w="795"/>
        <w:gridCol w:w="825"/>
        <w:gridCol w:w="1080"/>
        <w:gridCol w:w="1410"/>
        <w:gridCol w:w="885"/>
        <w:gridCol w:w="930"/>
      </w:tblGrid>
      <w:tr w14:paraId="3DE9D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14:paraId="27CB37F3">
            <w:pPr>
              <w:tabs>
                <w:tab w:val="left" w:pos="243"/>
              </w:tabs>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765" w:type="dxa"/>
            <w:gridSpan w:val="2"/>
            <w:vAlign w:val="center"/>
          </w:tcPr>
          <w:p w14:paraId="298F6DB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200" w:type="dxa"/>
            <w:vMerge w:val="restart"/>
            <w:vAlign w:val="center"/>
          </w:tcPr>
          <w:p w14:paraId="7BD4F3E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8362" w:type="dxa"/>
            <w:gridSpan w:val="8"/>
            <w:vAlign w:val="center"/>
          </w:tcPr>
          <w:p w14:paraId="3599A7E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w:t>
            </w:r>
          </w:p>
        </w:tc>
        <w:tc>
          <w:tcPr>
            <w:tcW w:w="930" w:type="dxa"/>
            <w:vMerge w:val="restart"/>
            <w:vAlign w:val="center"/>
          </w:tcPr>
          <w:p w14:paraId="7111004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w:t>
            </w:r>
          </w:p>
        </w:tc>
      </w:tr>
      <w:tr w14:paraId="50A5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14:paraId="043A231E"/>
        </w:tc>
        <w:tc>
          <w:tcPr>
            <w:tcW w:w="1302" w:type="dxa"/>
            <w:tcBorders>
              <w:left w:val="single" w:color="000000" w:sz="6" w:space="0"/>
            </w:tcBorders>
            <w:vAlign w:val="center"/>
          </w:tcPr>
          <w:p w14:paraId="64AD953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功能科目编码</w:t>
            </w:r>
          </w:p>
        </w:tc>
        <w:tc>
          <w:tcPr>
            <w:tcW w:w="2463" w:type="dxa"/>
            <w:tcBorders>
              <w:left w:val="single" w:color="000000" w:sz="6" w:space="0"/>
            </w:tcBorders>
            <w:vAlign w:val="center"/>
          </w:tcPr>
          <w:p w14:paraId="05937C5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200" w:type="dxa"/>
            <w:vMerge w:val="continue"/>
            <w:tcBorders>
              <w:left w:val="single" w:color="000000" w:sz="6" w:space="0"/>
            </w:tcBorders>
            <w:vAlign w:val="center"/>
          </w:tcPr>
          <w:p w14:paraId="6B19315A"/>
        </w:tc>
        <w:tc>
          <w:tcPr>
            <w:tcW w:w="1147" w:type="dxa"/>
            <w:tcBorders>
              <w:left w:val="single" w:color="000000" w:sz="6" w:space="0"/>
            </w:tcBorders>
            <w:vAlign w:val="center"/>
          </w:tcPr>
          <w:p w14:paraId="07C04A0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110" w:type="dxa"/>
            <w:tcBorders>
              <w:left w:val="single" w:color="000000" w:sz="6" w:space="0"/>
            </w:tcBorders>
            <w:vAlign w:val="center"/>
          </w:tcPr>
          <w:p w14:paraId="19A1D0B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财政拨款收入</w:t>
            </w:r>
          </w:p>
        </w:tc>
        <w:tc>
          <w:tcPr>
            <w:tcW w:w="1110" w:type="dxa"/>
            <w:tcBorders>
              <w:left w:val="single" w:color="000000" w:sz="6" w:space="0"/>
            </w:tcBorders>
            <w:vAlign w:val="center"/>
          </w:tcPr>
          <w:p w14:paraId="00531EC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财政专户收入</w:t>
            </w:r>
          </w:p>
        </w:tc>
        <w:tc>
          <w:tcPr>
            <w:tcW w:w="795" w:type="dxa"/>
            <w:tcBorders>
              <w:left w:val="single" w:color="000000" w:sz="6" w:space="0"/>
            </w:tcBorders>
            <w:vAlign w:val="center"/>
          </w:tcPr>
          <w:p w14:paraId="1AE5013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事业收入</w:t>
            </w:r>
          </w:p>
        </w:tc>
        <w:tc>
          <w:tcPr>
            <w:tcW w:w="825" w:type="dxa"/>
            <w:tcBorders>
              <w:left w:val="single" w:color="000000" w:sz="6" w:space="0"/>
            </w:tcBorders>
            <w:vAlign w:val="center"/>
          </w:tcPr>
          <w:p w14:paraId="408AED5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经营收入</w:t>
            </w:r>
          </w:p>
        </w:tc>
        <w:tc>
          <w:tcPr>
            <w:tcW w:w="1080" w:type="dxa"/>
            <w:tcBorders>
              <w:left w:val="single" w:color="000000" w:sz="6" w:space="0"/>
            </w:tcBorders>
            <w:vAlign w:val="center"/>
          </w:tcPr>
          <w:p w14:paraId="648EB30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上级补助收入</w:t>
            </w:r>
          </w:p>
        </w:tc>
        <w:tc>
          <w:tcPr>
            <w:tcW w:w="1410" w:type="dxa"/>
            <w:tcBorders>
              <w:left w:val="single" w:color="000000" w:sz="6" w:space="0"/>
            </w:tcBorders>
            <w:vAlign w:val="center"/>
          </w:tcPr>
          <w:p w14:paraId="43336B2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附属单位上缴收入</w:t>
            </w:r>
          </w:p>
        </w:tc>
        <w:tc>
          <w:tcPr>
            <w:tcW w:w="885" w:type="dxa"/>
            <w:tcBorders>
              <w:left w:val="single" w:color="000000" w:sz="6" w:space="0"/>
            </w:tcBorders>
            <w:vAlign w:val="center"/>
          </w:tcPr>
          <w:p w14:paraId="5C19B4A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其他收入</w:t>
            </w:r>
          </w:p>
        </w:tc>
        <w:tc>
          <w:tcPr>
            <w:tcW w:w="930" w:type="dxa"/>
            <w:vMerge w:val="continue"/>
            <w:tcBorders>
              <w:left w:val="single" w:color="000000" w:sz="6" w:space="0"/>
            </w:tcBorders>
            <w:vAlign w:val="center"/>
          </w:tcPr>
          <w:p w14:paraId="06F466AE"/>
        </w:tc>
      </w:tr>
      <w:tr w14:paraId="7FEF3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9A980F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02" w:type="dxa"/>
            <w:tcBorders>
              <w:left w:val="single" w:color="000000" w:sz="6" w:space="0"/>
            </w:tcBorders>
            <w:vAlign w:val="center"/>
          </w:tcPr>
          <w:p w14:paraId="60A28A1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63" w:type="dxa"/>
            <w:tcBorders>
              <w:left w:val="single" w:color="000000" w:sz="6" w:space="0"/>
            </w:tcBorders>
            <w:vAlign w:val="center"/>
          </w:tcPr>
          <w:p w14:paraId="11A9CEE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200" w:type="dxa"/>
            <w:tcBorders>
              <w:left w:val="single" w:color="000000" w:sz="6" w:space="0"/>
            </w:tcBorders>
            <w:vAlign w:val="center"/>
          </w:tcPr>
          <w:p w14:paraId="0F8E45A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147" w:type="dxa"/>
            <w:tcBorders>
              <w:left w:val="single" w:color="000000" w:sz="6" w:space="0"/>
            </w:tcBorders>
            <w:vAlign w:val="center"/>
          </w:tcPr>
          <w:p w14:paraId="13A1718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110" w:type="dxa"/>
            <w:tcBorders>
              <w:left w:val="single" w:color="000000" w:sz="6" w:space="0"/>
            </w:tcBorders>
            <w:vAlign w:val="center"/>
          </w:tcPr>
          <w:p w14:paraId="5900926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110" w:type="dxa"/>
            <w:tcBorders>
              <w:left w:val="single" w:color="000000" w:sz="6" w:space="0"/>
            </w:tcBorders>
            <w:vAlign w:val="center"/>
          </w:tcPr>
          <w:p w14:paraId="7B5C791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795" w:type="dxa"/>
            <w:tcBorders>
              <w:left w:val="single" w:color="000000" w:sz="6" w:space="0"/>
            </w:tcBorders>
            <w:vAlign w:val="center"/>
          </w:tcPr>
          <w:p w14:paraId="0BE3FBE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825" w:type="dxa"/>
            <w:tcBorders>
              <w:left w:val="single" w:color="000000" w:sz="6" w:space="0"/>
            </w:tcBorders>
            <w:vAlign w:val="center"/>
          </w:tcPr>
          <w:p w14:paraId="6747FCA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080" w:type="dxa"/>
            <w:tcBorders>
              <w:left w:val="single" w:color="000000" w:sz="6" w:space="0"/>
            </w:tcBorders>
            <w:vAlign w:val="center"/>
          </w:tcPr>
          <w:p w14:paraId="091B670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410" w:type="dxa"/>
            <w:tcBorders>
              <w:left w:val="single" w:color="000000" w:sz="6" w:space="0"/>
            </w:tcBorders>
            <w:vAlign w:val="center"/>
          </w:tcPr>
          <w:p w14:paraId="59EDC20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885" w:type="dxa"/>
            <w:tcBorders>
              <w:left w:val="single" w:color="000000" w:sz="6" w:space="0"/>
            </w:tcBorders>
            <w:vAlign w:val="center"/>
          </w:tcPr>
          <w:p w14:paraId="10F8FB3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930" w:type="dxa"/>
            <w:tcBorders>
              <w:left w:val="single" w:color="000000" w:sz="6" w:space="0"/>
            </w:tcBorders>
            <w:vAlign w:val="center"/>
          </w:tcPr>
          <w:p w14:paraId="1F90D2E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r>
      <w:tr w14:paraId="21AE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4C09B1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02" w:type="dxa"/>
            <w:tcBorders>
              <w:left w:val="single" w:color="000000" w:sz="6" w:space="0"/>
            </w:tcBorders>
            <w:vAlign w:val="center"/>
          </w:tcPr>
          <w:p w14:paraId="3D0BC03E">
            <w:pPr>
              <w:spacing w:line="560" w:lineRule="exact"/>
              <w:jc w:val="center"/>
              <w:rPr>
                <w:rStyle w:val="13"/>
                <w:rFonts w:hint="eastAsia" w:ascii="方正仿宋简体" w:hAnsi="方正仿宋简体" w:eastAsia="方正仿宋简体" w:cs="方正仿宋简体"/>
                <w:color w:val="auto"/>
                <w:sz w:val="28"/>
                <w:u w:val="none"/>
              </w:rPr>
            </w:pPr>
          </w:p>
        </w:tc>
        <w:tc>
          <w:tcPr>
            <w:tcW w:w="2463" w:type="dxa"/>
            <w:tcBorders>
              <w:left w:val="single" w:color="000000" w:sz="6" w:space="0"/>
            </w:tcBorders>
            <w:vAlign w:val="center"/>
          </w:tcPr>
          <w:p w14:paraId="3AC5584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200" w:type="dxa"/>
            <w:tcBorders>
              <w:left w:val="single" w:color="000000" w:sz="6" w:space="0"/>
            </w:tcBorders>
            <w:vAlign w:val="center"/>
          </w:tcPr>
          <w:p w14:paraId="0ED3C74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147" w:type="dxa"/>
            <w:tcBorders>
              <w:left w:val="single" w:color="000000" w:sz="6" w:space="0"/>
            </w:tcBorders>
            <w:vAlign w:val="center"/>
          </w:tcPr>
          <w:p w14:paraId="3B1DB03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110" w:type="dxa"/>
            <w:tcBorders>
              <w:left w:val="single" w:color="000000" w:sz="6" w:space="0"/>
            </w:tcBorders>
            <w:vAlign w:val="center"/>
          </w:tcPr>
          <w:p w14:paraId="79EFC58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110" w:type="dxa"/>
            <w:tcBorders>
              <w:left w:val="single" w:color="000000" w:sz="6" w:space="0"/>
            </w:tcBorders>
            <w:vAlign w:val="center"/>
          </w:tcPr>
          <w:p w14:paraId="75A16CEE">
            <w:pPr>
              <w:spacing w:line="560" w:lineRule="exact"/>
              <w:jc w:val="center"/>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585FA76D">
            <w:pPr>
              <w:spacing w:line="560" w:lineRule="exact"/>
              <w:jc w:val="center"/>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5E27AA22">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6F877E5">
            <w:pPr>
              <w:spacing w:line="560" w:lineRule="exact"/>
              <w:jc w:val="center"/>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574815AC">
            <w:pPr>
              <w:spacing w:line="560" w:lineRule="exact"/>
              <w:jc w:val="center"/>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35929D4A">
            <w:pPr>
              <w:spacing w:line="560" w:lineRule="exact"/>
              <w:jc w:val="center"/>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13CC92F2">
            <w:pPr>
              <w:spacing w:line="560" w:lineRule="exact"/>
              <w:jc w:val="center"/>
              <w:rPr>
                <w:rStyle w:val="13"/>
                <w:rFonts w:hint="eastAsia" w:ascii="方正仿宋简体" w:hAnsi="方正仿宋简体" w:eastAsia="方正仿宋简体" w:cs="方正仿宋简体"/>
                <w:color w:val="auto"/>
                <w:sz w:val="28"/>
                <w:u w:val="none"/>
              </w:rPr>
            </w:pPr>
          </w:p>
        </w:tc>
      </w:tr>
      <w:tr w14:paraId="76FE8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2CBBA0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02" w:type="dxa"/>
            <w:tcBorders>
              <w:left w:val="single" w:color="000000" w:sz="6" w:space="0"/>
            </w:tcBorders>
            <w:vAlign w:val="center"/>
          </w:tcPr>
          <w:p w14:paraId="0C1B133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w:t>
            </w:r>
          </w:p>
        </w:tc>
        <w:tc>
          <w:tcPr>
            <w:tcW w:w="2463" w:type="dxa"/>
            <w:tcBorders>
              <w:left w:val="single" w:color="000000" w:sz="6" w:space="0"/>
            </w:tcBorders>
            <w:vAlign w:val="center"/>
          </w:tcPr>
          <w:p w14:paraId="51DE71EB">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一般公共服务支出</w:t>
            </w:r>
          </w:p>
        </w:tc>
        <w:tc>
          <w:tcPr>
            <w:tcW w:w="1200" w:type="dxa"/>
            <w:tcBorders>
              <w:left w:val="single" w:color="000000" w:sz="6" w:space="0"/>
            </w:tcBorders>
            <w:vAlign w:val="center"/>
          </w:tcPr>
          <w:p w14:paraId="3661C97A">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147" w:type="dxa"/>
            <w:tcBorders>
              <w:left w:val="single" w:color="000000" w:sz="6" w:space="0"/>
            </w:tcBorders>
            <w:vAlign w:val="center"/>
          </w:tcPr>
          <w:p w14:paraId="3FF3328B">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110" w:type="dxa"/>
            <w:tcBorders>
              <w:left w:val="single" w:color="000000" w:sz="6" w:space="0"/>
            </w:tcBorders>
            <w:vAlign w:val="center"/>
          </w:tcPr>
          <w:p w14:paraId="4A26D4E5">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219.59</w:t>
            </w:r>
          </w:p>
        </w:tc>
        <w:tc>
          <w:tcPr>
            <w:tcW w:w="1110" w:type="dxa"/>
            <w:tcBorders>
              <w:left w:val="single" w:color="000000" w:sz="6" w:space="0"/>
            </w:tcBorders>
            <w:vAlign w:val="center"/>
          </w:tcPr>
          <w:p w14:paraId="2E78D161">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00ACF225">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68AAB464">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730060E">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150B1204">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663BBB8D">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450F3F31">
            <w:pPr>
              <w:spacing w:line="560" w:lineRule="exact"/>
              <w:jc w:val="left"/>
              <w:rPr>
                <w:rStyle w:val="13"/>
                <w:rFonts w:hint="eastAsia" w:ascii="方正仿宋简体" w:hAnsi="方正仿宋简体" w:eastAsia="方正仿宋简体" w:cs="方正仿宋简体"/>
                <w:color w:val="auto"/>
                <w:sz w:val="28"/>
                <w:u w:val="none"/>
              </w:rPr>
            </w:pPr>
          </w:p>
        </w:tc>
      </w:tr>
      <w:tr w14:paraId="07B77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261D8A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02" w:type="dxa"/>
            <w:tcBorders>
              <w:left w:val="single" w:color="000000" w:sz="6" w:space="0"/>
            </w:tcBorders>
            <w:vAlign w:val="center"/>
          </w:tcPr>
          <w:p w14:paraId="5EF23FE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w:t>
            </w:r>
          </w:p>
        </w:tc>
        <w:tc>
          <w:tcPr>
            <w:tcW w:w="2463" w:type="dxa"/>
            <w:tcBorders>
              <w:left w:val="single" w:color="000000" w:sz="6" w:space="0"/>
            </w:tcBorders>
            <w:vAlign w:val="center"/>
          </w:tcPr>
          <w:p w14:paraId="4BE55D72">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网信事务</w:t>
            </w:r>
          </w:p>
        </w:tc>
        <w:tc>
          <w:tcPr>
            <w:tcW w:w="1200" w:type="dxa"/>
            <w:tcBorders>
              <w:left w:val="single" w:color="000000" w:sz="6" w:space="0"/>
            </w:tcBorders>
            <w:vAlign w:val="center"/>
          </w:tcPr>
          <w:p w14:paraId="5713C53C">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147" w:type="dxa"/>
            <w:tcBorders>
              <w:left w:val="single" w:color="000000" w:sz="6" w:space="0"/>
            </w:tcBorders>
            <w:vAlign w:val="center"/>
          </w:tcPr>
          <w:p w14:paraId="7DCB4A52">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219.59</w:t>
            </w:r>
          </w:p>
        </w:tc>
        <w:tc>
          <w:tcPr>
            <w:tcW w:w="1110" w:type="dxa"/>
            <w:tcBorders>
              <w:left w:val="single" w:color="000000" w:sz="6" w:space="0"/>
            </w:tcBorders>
            <w:vAlign w:val="center"/>
          </w:tcPr>
          <w:p w14:paraId="6218A546">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219.59</w:t>
            </w:r>
          </w:p>
        </w:tc>
        <w:tc>
          <w:tcPr>
            <w:tcW w:w="1110" w:type="dxa"/>
            <w:tcBorders>
              <w:left w:val="single" w:color="000000" w:sz="6" w:space="0"/>
            </w:tcBorders>
            <w:vAlign w:val="center"/>
          </w:tcPr>
          <w:p w14:paraId="2ADA1AAE">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1E191934">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7F970A63">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31ED942D">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63726987">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2686940F">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30B4BC0A">
            <w:pPr>
              <w:spacing w:line="560" w:lineRule="exact"/>
              <w:jc w:val="left"/>
              <w:rPr>
                <w:rStyle w:val="13"/>
                <w:rFonts w:hint="eastAsia" w:ascii="方正仿宋简体" w:hAnsi="方正仿宋简体" w:eastAsia="方正仿宋简体" w:cs="方正仿宋简体"/>
                <w:color w:val="auto"/>
                <w:sz w:val="28"/>
                <w:u w:val="none"/>
              </w:rPr>
            </w:pPr>
          </w:p>
        </w:tc>
      </w:tr>
      <w:tr w14:paraId="741F3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FA5BD4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02" w:type="dxa"/>
            <w:tcBorders>
              <w:left w:val="single" w:color="000000" w:sz="6" w:space="0"/>
            </w:tcBorders>
            <w:vAlign w:val="center"/>
          </w:tcPr>
          <w:p w14:paraId="7C0532B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2013701</w:t>
            </w:r>
          </w:p>
        </w:tc>
        <w:tc>
          <w:tcPr>
            <w:tcW w:w="2463" w:type="dxa"/>
            <w:tcBorders>
              <w:left w:val="single" w:color="000000" w:sz="6" w:space="0"/>
            </w:tcBorders>
            <w:vAlign w:val="center"/>
          </w:tcPr>
          <w:p w14:paraId="1F39F743">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行政运行</w:t>
            </w:r>
          </w:p>
        </w:tc>
        <w:tc>
          <w:tcPr>
            <w:tcW w:w="1200" w:type="dxa"/>
            <w:tcBorders>
              <w:left w:val="single" w:color="000000" w:sz="6" w:space="0"/>
            </w:tcBorders>
            <w:vAlign w:val="center"/>
          </w:tcPr>
          <w:p w14:paraId="4B437C1D">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147" w:type="dxa"/>
            <w:tcBorders>
              <w:left w:val="single" w:color="000000" w:sz="6" w:space="0"/>
            </w:tcBorders>
            <w:vAlign w:val="center"/>
          </w:tcPr>
          <w:p w14:paraId="7499FCC6">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110" w:type="dxa"/>
            <w:tcBorders>
              <w:left w:val="single" w:color="000000" w:sz="6" w:space="0"/>
            </w:tcBorders>
            <w:vAlign w:val="center"/>
          </w:tcPr>
          <w:p w14:paraId="4C0EF674">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110" w:type="dxa"/>
            <w:tcBorders>
              <w:left w:val="single" w:color="000000" w:sz="6" w:space="0"/>
            </w:tcBorders>
            <w:vAlign w:val="center"/>
          </w:tcPr>
          <w:p w14:paraId="5206F56D">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42A123FB">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79CCD93A">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0D33C81">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6C496BE8">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3A957992">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4DB342B0">
            <w:pPr>
              <w:spacing w:line="560" w:lineRule="exact"/>
              <w:jc w:val="left"/>
              <w:rPr>
                <w:rStyle w:val="13"/>
                <w:rFonts w:hint="eastAsia" w:ascii="方正仿宋简体" w:hAnsi="方正仿宋简体" w:eastAsia="方正仿宋简体" w:cs="方正仿宋简体"/>
                <w:color w:val="auto"/>
                <w:sz w:val="28"/>
                <w:u w:val="none"/>
              </w:rPr>
            </w:pPr>
          </w:p>
        </w:tc>
      </w:tr>
      <w:tr w14:paraId="4AE12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DE5996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02" w:type="dxa"/>
            <w:tcBorders>
              <w:left w:val="single" w:color="000000" w:sz="6" w:space="0"/>
            </w:tcBorders>
            <w:vAlign w:val="center"/>
          </w:tcPr>
          <w:p w14:paraId="425D764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2013702</w:t>
            </w:r>
          </w:p>
        </w:tc>
        <w:tc>
          <w:tcPr>
            <w:tcW w:w="2463" w:type="dxa"/>
            <w:tcBorders>
              <w:left w:val="single" w:color="000000" w:sz="6" w:space="0"/>
            </w:tcBorders>
            <w:vAlign w:val="center"/>
          </w:tcPr>
          <w:p w14:paraId="4AB51484">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一般行政管理事务</w:t>
            </w:r>
          </w:p>
        </w:tc>
        <w:tc>
          <w:tcPr>
            <w:tcW w:w="1200" w:type="dxa"/>
            <w:tcBorders>
              <w:left w:val="single" w:color="000000" w:sz="6" w:space="0"/>
            </w:tcBorders>
            <w:vAlign w:val="center"/>
          </w:tcPr>
          <w:p w14:paraId="003166D9">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1147" w:type="dxa"/>
            <w:tcBorders>
              <w:left w:val="single" w:color="000000" w:sz="6" w:space="0"/>
            </w:tcBorders>
            <w:vAlign w:val="center"/>
          </w:tcPr>
          <w:p w14:paraId="52447407">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1110" w:type="dxa"/>
            <w:tcBorders>
              <w:left w:val="single" w:color="000000" w:sz="6" w:space="0"/>
            </w:tcBorders>
            <w:vAlign w:val="center"/>
          </w:tcPr>
          <w:p w14:paraId="1BA2313D">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1110" w:type="dxa"/>
            <w:tcBorders>
              <w:left w:val="single" w:color="000000" w:sz="6" w:space="0"/>
            </w:tcBorders>
            <w:vAlign w:val="center"/>
          </w:tcPr>
          <w:p w14:paraId="6314F00A">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4A8A23B1">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07F0A4B1">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2350BEA">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1409DEFE">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5DB72280">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0B56B295">
            <w:pPr>
              <w:spacing w:line="560" w:lineRule="exact"/>
              <w:jc w:val="left"/>
              <w:rPr>
                <w:rStyle w:val="13"/>
                <w:rFonts w:hint="eastAsia" w:ascii="方正仿宋简体" w:hAnsi="方正仿宋简体" w:eastAsia="方正仿宋简体" w:cs="方正仿宋简体"/>
                <w:color w:val="auto"/>
                <w:sz w:val="28"/>
                <w:u w:val="none"/>
              </w:rPr>
            </w:pPr>
          </w:p>
        </w:tc>
      </w:tr>
      <w:tr w14:paraId="76225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2C1992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02" w:type="dxa"/>
            <w:tcBorders>
              <w:left w:val="single" w:color="000000" w:sz="6" w:space="0"/>
            </w:tcBorders>
            <w:vAlign w:val="center"/>
          </w:tcPr>
          <w:p w14:paraId="782ECCA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w:t>
            </w:r>
          </w:p>
        </w:tc>
        <w:tc>
          <w:tcPr>
            <w:tcW w:w="2463" w:type="dxa"/>
            <w:tcBorders>
              <w:left w:val="single" w:color="000000" w:sz="6" w:space="0"/>
            </w:tcBorders>
            <w:vAlign w:val="center"/>
          </w:tcPr>
          <w:p w14:paraId="4A8A2264">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社会保障和就业支出</w:t>
            </w:r>
          </w:p>
        </w:tc>
        <w:tc>
          <w:tcPr>
            <w:tcW w:w="1200" w:type="dxa"/>
            <w:tcBorders>
              <w:left w:val="single" w:color="000000" w:sz="6" w:space="0"/>
            </w:tcBorders>
            <w:vAlign w:val="center"/>
          </w:tcPr>
          <w:p w14:paraId="3F6B6737">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147" w:type="dxa"/>
            <w:tcBorders>
              <w:left w:val="single" w:color="000000" w:sz="6" w:space="0"/>
            </w:tcBorders>
            <w:vAlign w:val="center"/>
          </w:tcPr>
          <w:p w14:paraId="1808F15B">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19.13</w:t>
            </w:r>
          </w:p>
        </w:tc>
        <w:tc>
          <w:tcPr>
            <w:tcW w:w="1110" w:type="dxa"/>
            <w:tcBorders>
              <w:left w:val="single" w:color="000000" w:sz="6" w:space="0"/>
            </w:tcBorders>
            <w:vAlign w:val="center"/>
          </w:tcPr>
          <w:p w14:paraId="41873448">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19.13</w:t>
            </w:r>
          </w:p>
        </w:tc>
        <w:tc>
          <w:tcPr>
            <w:tcW w:w="1110" w:type="dxa"/>
            <w:tcBorders>
              <w:left w:val="single" w:color="000000" w:sz="6" w:space="0"/>
            </w:tcBorders>
            <w:vAlign w:val="center"/>
          </w:tcPr>
          <w:p w14:paraId="2ECBCB01">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00C9A1E0">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3F1996E0">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60B77CD">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58E2C855">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40A19306">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3CB745F6">
            <w:pPr>
              <w:spacing w:line="560" w:lineRule="exact"/>
              <w:jc w:val="left"/>
              <w:rPr>
                <w:rStyle w:val="13"/>
                <w:rFonts w:hint="eastAsia" w:ascii="方正仿宋简体" w:hAnsi="方正仿宋简体" w:eastAsia="方正仿宋简体" w:cs="方正仿宋简体"/>
                <w:color w:val="auto"/>
                <w:sz w:val="28"/>
                <w:u w:val="none"/>
              </w:rPr>
            </w:pPr>
          </w:p>
        </w:tc>
      </w:tr>
      <w:tr w14:paraId="1744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75953D0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02" w:type="dxa"/>
            <w:tcBorders>
              <w:left w:val="single" w:color="000000" w:sz="6" w:space="0"/>
            </w:tcBorders>
            <w:vAlign w:val="center"/>
          </w:tcPr>
          <w:p w14:paraId="206FD44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20805</w:t>
            </w:r>
          </w:p>
        </w:tc>
        <w:tc>
          <w:tcPr>
            <w:tcW w:w="2463" w:type="dxa"/>
            <w:tcBorders>
              <w:left w:val="single" w:color="000000" w:sz="6" w:space="0"/>
            </w:tcBorders>
            <w:vAlign w:val="center"/>
          </w:tcPr>
          <w:p w14:paraId="79D929A4">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行政事业单位养老支出</w:t>
            </w:r>
          </w:p>
        </w:tc>
        <w:tc>
          <w:tcPr>
            <w:tcW w:w="1200" w:type="dxa"/>
            <w:tcBorders>
              <w:left w:val="single" w:color="000000" w:sz="6" w:space="0"/>
            </w:tcBorders>
            <w:vAlign w:val="center"/>
          </w:tcPr>
          <w:p w14:paraId="05F365C8">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147" w:type="dxa"/>
            <w:tcBorders>
              <w:left w:val="single" w:color="000000" w:sz="6" w:space="0"/>
            </w:tcBorders>
            <w:vAlign w:val="center"/>
          </w:tcPr>
          <w:p w14:paraId="0E67261D">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19.13</w:t>
            </w:r>
          </w:p>
        </w:tc>
        <w:tc>
          <w:tcPr>
            <w:tcW w:w="1110" w:type="dxa"/>
            <w:tcBorders>
              <w:left w:val="single" w:color="000000" w:sz="6" w:space="0"/>
            </w:tcBorders>
            <w:vAlign w:val="center"/>
          </w:tcPr>
          <w:p w14:paraId="489C7D0F">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19.13</w:t>
            </w:r>
          </w:p>
        </w:tc>
        <w:tc>
          <w:tcPr>
            <w:tcW w:w="1110" w:type="dxa"/>
            <w:tcBorders>
              <w:left w:val="single" w:color="000000" w:sz="6" w:space="0"/>
            </w:tcBorders>
            <w:vAlign w:val="center"/>
          </w:tcPr>
          <w:p w14:paraId="6A5650FE">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6B567BAC">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030804C7">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DDE257D">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101E535A">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49B936F1">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20B3D3E1">
            <w:pPr>
              <w:spacing w:line="560" w:lineRule="exact"/>
              <w:jc w:val="left"/>
              <w:rPr>
                <w:rStyle w:val="13"/>
                <w:rFonts w:hint="eastAsia" w:ascii="方正仿宋简体" w:hAnsi="方正仿宋简体" w:eastAsia="方正仿宋简体" w:cs="方正仿宋简体"/>
                <w:color w:val="auto"/>
                <w:sz w:val="28"/>
                <w:u w:val="none"/>
              </w:rPr>
            </w:pPr>
          </w:p>
        </w:tc>
      </w:tr>
      <w:tr w14:paraId="7FA09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14:paraId="7C9779D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02" w:type="dxa"/>
            <w:tcBorders>
              <w:left w:val="single" w:color="000000" w:sz="6" w:space="0"/>
            </w:tcBorders>
            <w:vAlign w:val="center"/>
          </w:tcPr>
          <w:p w14:paraId="4598286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2080505</w:t>
            </w:r>
          </w:p>
        </w:tc>
        <w:tc>
          <w:tcPr>
            <w:tcW w:w="2463" w:type="dxa"/>
            <w:tcBorders>
              <w:left w:val="single" w:color="000000" w:sz="6" w:space="0"/>
            </w:tcBorders>
            <w:vAlign w:val="center"/>
          </w:tcPr>
          <w:p w14:paraId="341CC901">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机关事业单位基本养老保险缴费支出</w:t>
            </w:r>
          </w:p>
        </w:tc>
        <w:tc>
          <w:tcPr>
            <w:tcW w:w="1200" w:type="dxa"/>
            <w:tcBorders>
              <w:left w:val="single" w:color="000000" w:sz="6" w:space="0"/>
            </w:tcBorders>
            <w:vAlign w:val="center"/>
          </w:tcPr>
          <w:p w14:paraId="5B218FEB">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147" w:type="dxa"/>
            <w:tcBorders>
              <w:left w:val="single" w:color="000000" w:sz="6" w:space="0"/>
            </w:tcBorders>
            <w:vAlign w:val="center"/>
          </w:tcPr>
          <w:p w14:paraId="57DAB736">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12.75</w:t>
            </w:r>
          </w:p>
        </w:tc>
        <w:tc>
          <w:tcPr>
            <w:tcW w:w="1110" w:type="dxa"/>
            <w:tcBorders>
              <w:left w:val="single" w:color="000000" w:sz="6" w:space="0"/>
            </w:tcBorders>
            <w:vAlign w:val="center"/>
          </w:tcPr>
          <w:p w14:paraId="10546344">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12.75</w:t>
            </w:r>
          </w:p>
        </w:tc>
        <w:tc>
          <w:tcPr>
            <w:tcW w:w="1110" w:type="dxa"/>
            <w:tcBorders>
              <w:left w:val="single" w:color="000000" w:sz="6" w:space="0"/>
            </w:tcBorders>
            <w:vAlign w:val="center"/>
          </w:tcPr>
          <w:p w14:paraId="0BEA16F8">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7DD48FB9">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2901A24D">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16FC79A">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6D454B57">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7780415D">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52DA74B9">
            <w:pPr>
              <w:spacing w:line="560" w:lineRule="exact"/>
              <w:jc w:val="left"/>
              <w:rPr>
                <w:rStyle w:val="13"/>
                <w:rFonts w:hint="eastAsia" w:ascii="方正仿宋简体" w:hAnsi="方正仿宋简体" w:eastAsia="方正仿宋简体" w:cs="方正仿宋简体"/>
                <w:color w:val="auto"/>
                <w:sz w:val="28"/>
                <w:u w:val="none"/>
              </w:rPr>
            </w:pPr>
          </w:p>
        </w:tc>
      </w:tr>
      <w:tr w14:paraId="424A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09E8F23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02" w:type="dxa"/>
            <w:tcBorders>
              <w:left w:val="single" w:color="000000" w:sz="6" w:space="0"/>
            </w:tcBorders>
            <w:vAlign w:val="center"/>
          </w:tcPr>
          <w:p w14:paraId="7D7225F1">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2080506</w:t>
            </w:r>
          </w:p>
        </w:tc>
        <w:tc>
          <w:tcPr>
            <w:tcW w:w="2463" w:type="dxa"/>
            <w:tcBorders>
              <w:left w:val="single" w:color="000000" w:sz="6" w:space="0"/>
            </w:tcBorders>
            <w:vAlign w:val="center"/>
          </w:tcPr>
          <w:p w14:paraId="7B812C31">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机关事业单位职业年金缴费支出</w:t>
            </w:r>
          </w:p>
        </w:tc>
        <w:tc>
          <w:tcPr>
            <w:tcW w:w="1200" w:type="dxa"/>
            <w:tcBorders>
              <w:left w:val="single" w:color="000000" w:sz="6" w:space="0"/>
            </w:tcBorders>
            <w:vAlign w:val="center"/>
          </w:tcPr>
          <w:p w14:paraId="388FC94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147" w:type="dxa"/>
            <w:tcBorders>
              <w:left w:val="single" w:color="000000" w:sz="6" w:space="0"/>
            </w:tcBorders>
            <w:vAlign w:val="center"/>
          </w:tcPr>
          <w:p w14:paraId="0125BC8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6.38</w:t>
            </w:r>
          </w:p>
        </w:tc>
        <w:tc>
          <w:tcPr>
            <w:tcW w:w="1110" w:type="dxa"/>
            <w:tcBorders>
              <w:left w:val="single" w:color="000000" w:sz="6" w:space="0"/>
            </w:tcBorders>
            <w:vAlign w:val="center"/>
          </w:tcPr>
          <w:p w14:paraId="19BA80D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6.38</w:t>
            </w:r>
          </w:p>
        </w:tc>
        <w:tc>
          <w:tcPr>
            <w:tcW w:w="1110" w:type="dxa"/>
            <w:tcBorders>
              <w:left w:val="single" w:color="000000" w:sz="6" w:space="0"/>
            </w:tcBorders>
            <w:vAlign w:val="center"/>
          </w:tcPr>
          <w:p w14:paraId="53D21207">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7EC64158">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5AF867D6">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2B39A21E">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6A9ED1B1">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4D727F28">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1BDEAAE5">
            <w:pPr>
              <w:spacing w:line="560" w:lineRule="exact"/>
              <w:jc w:val="left"/>
              <w:rPr>
                <w:rStyle w:val="13"/>
                <w:rFonts w:hint="eastAsia" w:ascii="方正仿宋简体" w:hAnsi="方正仿宋简体" w:eastAsia="方正仿宋简体" w:cs="方正仿宋简体"/>
                <w:color w:val="auto"/>
                <w:sz w:val="28"/>
                <w:u w:val="none"/>
              </w:rPr>
            </w:pPr>
          </w:p>
        </w:tc>
      </w:tr>
      <w:tr w14:paraId="66CC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EA862D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02" w:type="dxa"/>
            <w:tcBorders>
              <w:left w:val="single" w:color="000000" w:sz="6" w:space="0"/>
            </w:tcBorders>
            <w:vAlign w:val="center"/>
          </w:tcPr>
          <w:p w14:paraId="6CF4E7E1">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210</w:t>
            </w:r>
          </w:p>
        </w:tc>
        <w:tc>
          <w:tcPr>
            <w:tcW w:w="2463" w:type="dxa"/>
            <w:tcBorders>
              <w:left w:val="single" w:color="000000" w:sz="6" w:space="0"/>
            </w:tcBorders>
            <w:vAlign w:val="center"/>
          </w:tcPr>
          <w:p w14:paraId="44BFCEB5">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卫生健康支出</w:t>
            </w:r>
          </w:p>
        </w:tc>
        <w:tc>
          <w:tcPr>
            <w:tcW w:w="1200" w:type="dxa"/>
            <w:tcBorders>
              <w:left w:val="single" w:color="000000" w:sz="6" w:space="0"/>
            </w:tcBorders>
            <w:vAlign w:val="center"/>
          </w:tcPr>
          <w:p w14:paraId="706CD07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147" w:type="dxa"/>
            <w:tcBorders>
              <w:left w:val="single" w:color="000000" w:sz="6" w:space="0"/>
            </w:tcBorders>
            <w:vAlign w:val="center"/>
          </w:tcPr>
          <w:p w14:paraId="23A1B59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4535786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3D995724">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450C9520">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09FAB3EF">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71E47FB">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7370ADA3">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07D42D44">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494B1A78">
            <w:pPr>
              <w:spacing w:line="560" w:lineRule="exact"/>
              <w:jc w:val="left"/>
              <w:rPr>
                <w:rStyle w:val="13"/>
                <w:rFonts w:hint="eastAsia" w:ascii="方正仿宋简体" w:hAnsi="方正仿宋简体" w:eastAsia="方正仿宋简体" w:cs="方正仿宋简体"/>
                <w:color w:val="auto"/>
                <w:sz w:val="28"/>
                <w:u w:val="none"/>
              </w:rPr>
            </w:pPr>
          </w:p>
        </w:tc>
      </w:tr>
      <w:tr w14:paraId="6E6C5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64897B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1302" w:type="dxa"/>
            <w:tcBorders>
              <w:left w:val="single" w:color="000000" w:sz="6" w:space="0"/>
            </w:tcBorders>
            <w:vAlign w:val="center"/>
          </w:tcPr>
          <w:p w14:paraId="1EB0664A">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21011</w:t>
            </w:r>
          </w:p>
        </w:tc>
        <w:tc>
          <w:tcPr>
            <w:tcW w:w="2463" w:type="dxa"/>
            <w:tcBorders>
              <w:left w:val="single" w:color="000000" w:sz="6" w:space="0"/>
            </w:tcBorders>
            <w:vAlign w:val="center"/>
          </w:tcPr>
          <w:p w14:paraId="03940D74">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行政事业单位医疗</w:t>
            </w:r>
          </w:p>
        </w:tc>
        <w:tc>
          <w:tcPr>
            <w:tcW w:w="1200" w:type="dxa"/>
            <w:tcBorders>
              <w:left w:val="single" w:color="000000" w:sz="6" w:space="0"/>
            </w:tcBorders>
            <w:vAlign w:val="center"/>
          </w:tcPr>
          <w:p w14:paraId="1EF44DC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147" w:type="dxa"/>
            <w:tcBorders>
              <w:left w:val="single" w:color="000000" w:sz="6" w:space="0"/>
            </w:tcBorders>
            <w:vAlign w:val="center"/>
          </w:tcPr>
          <w:p w14:paraId="299D758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1BC2D30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3495B340">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750C8C9A">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6F7D6A6C">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14BBB435">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3658D92A">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7DACDC3E">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194A1594">
            <w:pPr>
              <w:spacing w:line="560" w:lineRule="exact"/>
              <w:jc w:val="left"/>
              <w:rPr>
                <w:rStyle w:val="13"/>
                <w:rFonts w:hint="eastAsia" w:ascii="方正仿宋简体" w:hAnsi="方正仿宋简体" w:eastAsia="方正仿宋简体" w:cs="方正仿宋简体"/>
                <w:color w:val="auto"/>
                <w:sz w:val="28"/>
                <w:u w:val="none"/>
              </w:rPr>
            </w:pPr>
          </w:p>
        </w:tc>
      </w:tr>
      <w:tr w14:paraId="1B303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177D15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1302" w:type="dxa"/>
            <w:tcBorders>
              <w:left w:val="single" w:color="000000" w:sz="6" w:space="0"/>
            </w:tcBorders>
            <w:vAlign w:val="center"/>
          </w:tcPr>
          <w:p w14:paraId="1A2696F8">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2101101</w:t>
            </w:r>
          </w:p>
        </w:tc>
        <w:tc>
          <w:tcPr>
            <w:tcW w:w="2463" w:type="dxa"/>
            <w:tcBorders>
              <w:left w:val="single" w:color="000000" w:sz="6" w:space="0"/>
            </w:tcBorders>
            <w:vAlign w:val="center"/>
          </w:tcPr>
          <w:p w14:paraId="24FEFD13">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行政单位医疗</w:t>
            </w:r>
          </w:p>
        </w:tc>
        <w:tc>
          <w:tcPr>
            <w:tcW w:w="1200" w:type="dxa"/>
            <w:tcBorders>
              <w:left w:val="single" w:color="000000" w:sz="6" w:space="0"/>
            </w:tcBorders>
            <w:vAlign w:val="center"/>
          </w:tcPr>
          <w:p w14:paraId="72A9B82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147" w:type="dxa"/>
            <w:tcBorders>
              <w:left w:val="single" w:color="000000" w:sz="6" w:space="0"/>
            </w:tcBorders>
            <w:vAlign w:val="center"/>
          </w:tcPr>
          <w:p w14:paraId="70971E9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2247425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094314C9">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5B5D0CE2">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6C4DEE38">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0E77B44">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0AD60A06">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5A4258A3">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647694CF">
            <w:pPr>
              <w:spacing w:line="560" w:lineRule="exact"/>
              <w:jc w:val="left"/>
              <w:rPr>
                <w:rStyle w:val="13"/>
                <w:rFonts w:hint="eastAsia" w:ascii="方正仿宋简体" w:hAnsi="方正仿宋简体" w:eastAsia="方正仿宋简体" w:cs="方正仿宋简体"/>
                <w:color w:val="auto"/>
                <w:sz w:val="28"/>
                <w:u w:val="none"/>
              </w:rPr>
            </w:pPr>
          </w:p>
        </w:tc>
      </w:tr>
      <w:tr w14:paraId="26924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26BF06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1302" w:type="dxa"/>
            <w:tcBorders>
              <w:left w:val="single" w:color="000000" w:sz="6" w:space="0"/>
            </w:tcBorders>
            <w:vAlign w:val="center"/>
          </w:tcPr>
          <w:p w14:paraId="4A98FE40">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221</w:t>
            </w:r>
          </w:p>
        </w:tc>
        <w:tc>
          <w:tcPr>
            <w:tcW w:w="2463" w:type="dxa"/>
            <w:tcBorders>
              <w:left w:val="single" w:color="000000" w:sz="6" w:space="0"/>
            </w:tcBorders>
            <w:vAlign w:val="center"/>
          </w:tcPr>
          <w:p w14:paraId="728C77D4">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住房保障支出</w:t>
            </w:r>
          </w:p>
        </w:tc>
        <w:tc>
          <w:tcPr>
            <w:tcW w:w="1200" w:type="dxa"/>
            <w:tcBorders>
              <w:left w:val="single" w:color="000000" w:sz="6" w:space="0"/>
            </w:tcBorders>
            <w:vAlign w:val="center"/>
          </w:tcPr>
          <w:p w14:paraId="2F7EA05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147" w:type="dxa"/>
            <w:tcBorders>
              <w:left w:val="single" w:color="000000" w:sz="6" w:space="0"/>
            </w:tcBorders>
            <w:vAlign w:val="center"/>
          </w:tcPr>
          <w:p w14:paraId="4B298AA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1885392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361DDA0E">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489FD631">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01401AC1">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13E25F89">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7C9D199C">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469C16D9">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2BB8F05F">
            <w:pPr>
              <w:spacing w:line="560" w:lineRule="exact"/>
              <w:jc w:val="left"/>
              <w:rPr>
                <w:rStyle w:val="13"/>
                <w:rFonts w:hint="eastAsia" w:ascii="方正仿宋简体" w:hAnsi="方正仿宋简体" w:eastAsia="方正仿宋简体" w:cs="方正仿宋简体"/>
                <w:color w:val="auto"/>
                <w:sz w:val="28"/>
                <w:u w:val="none"/>
              </w:rPr>
            </w:pPr>
          </w:p>
        </w:tc>
      </w:tr>
      <w:tr w14:paraId="2D2B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99C420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1302" w:type="dxa"/>
            <w:tcBorders>
              <w:left w:val="single" w:color="000000" w:sz="6" w:space="0"/>
            </w:tcBorders>
            <w:vAlign w:val="center"/>
          </w:tcPr>
          <w:p w14:paraId="57E7FD84">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22102</w:t>
            </w:r>
          </w:p>
        </w:tc>
        <w:tc>
          <w:tcPr>
            <w:tcW w:w="2463" w:type="dxa"/>
            <w:tcBorders>
              <w:left w:val="single" w:color="000000" w:sz="6" w:space="0"/>
            </w:tcBorders>
            <w:vAlign w:val="center"/>
          </w:tcPr>
          <w:p w14:paraId="0D4F717A">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住房改革支出</w:t>
            </w:r>
          </w:p>
        </w:tc>
        <w:tc>
          <w:tcPr>
            <w:tcW w:w="1200" w:type="dxa"/>
            <w:tcBorders>
              <w:left w:val="single" w:color="000000" w:sz="6" w:space="0"/>
            </w:tcBorders>
            <w:vAlign w:val="center"/>
          </w:tcPr>
          <w:p w14:paraId="6ED64BF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147" w:type="dxa"/>
            <w:tcBorders>
              <w:left w:val="single" w:color="000000" w:sz="6" w:space="0"/>
            </w:tcBorders>
            <w:vAlign w:val="center"/>
          </w:tcPr>
          <w:p w14:paraId="03E335F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73AF595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1C3050F5">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78EFA303">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3F682160">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DD50A50">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46634770">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2E1D2E67">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5C46F7B5">
            <w:pPr>
              <w:spacing w:line="560" w:lineRule="exact"/>
              <w:jc w:val="left"/>
              <w:rPr>
                <w:rStyle w:val="13"/>
                <w:rFonts w:hint="eastAsia" w:ascii="方正仿宋简体" w:hAnsi="方正仿宋简体" w:eastAsia="方正仿宋简体" w:cs="方正仿宋简体"/>
                <w:color w:val="auto"/>
                <w:sz w:val="28"/>
                <w:u w:val="none"/>
              </w:rPr>
            </w:pPr>
          </w:p>
        </w:tc>
      </w:tr>
      <w:tr w14:paraId="2769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5319FA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15</w:t>
            </w:r>
          </w:p>
        </w:tc>
        <w:tc>
          <w:tcPr>
            <w:tcW w:w="1302" w:type="dxa"/>
            <w:tcBorders>
              <w:left w:val="single" w:color="000000" w:sz="6" w:space="0"/>
            </w:tcBorders>
            <w:vAlign w:val="center"/>
          </w:tcPr>
          <w:p w14:paraId="52C10A86">
            <w:pPr>
              <w:spacing w:line="560" w:lineRule="exact"/>
              <w:jc w:val="left"/>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2210201</w:t>
            </w:r>
          </w:p>
        </w:tc>
        <w:tc>
          <w:tcPr>
            <w:tcW w:w="2463" w:type="dxa"/>
            <w:tcBorders>
              <w:left w:val="single" w:color="000000" w:sz="6" w:space="0"/>
            </w:tcBorders>
            <w:vAlign w:val="center"/>
          </w:tcPr>
          <w:p w14:paraId="1CF361A1">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住房公积金</w:t>
            </w:r>
          </w:p>
        </w:tc>
        <w:tc>
          <w:tcPr>
            <w:tcW w:w="1200" w:type="dxa"/>
            <w:tcBorders>
              <w:left w:val="single" w:color="000000" w:sz="6" w:space="0"/>
            </w:tcBorders>
            <w:vAlign w:val="center"/>
          </w:tcPr>
          <w:p w14:paraId="1338DC53">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147" w:type="dxa"/>
            <w:tcBorders>
              <w:left w:val="single" w:color="000000" w:sz="6" w:space="0"/>
            </w:tcBorders>
            <w:vAlign w:val="center"/>
          </w:tcPr>
          <w:p w14:paraId="251BF41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38E8D25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04B56255">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244EC780">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1812BEC3">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21071A26">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2DF074A5">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7AE6EAD1">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3358F2FE">
            <w:pPr>
              <w:spacing w:line="560" w:lineRule="exact"/>
              <w:jc w:val="left"/>
              <w:rPr>
                <w:rStyle w:val="13"/>
                <w:rFonts w:hint="eastAsia" w:ascii="方正仿宋简体" w:hAnsi="方正仿宋简体" w:eastAsia="方正仿宋简体" w:cs="方正仿宋简体"/>
                <w:color w:val="auto"/>
                <w:sz w:val="28"/>
                <w:u w:val="none"/>
              </w:rPr>
            </w:pPr>
          </w:p>
        </w:tc>
      </w:tr>
    </w:tbl>
    <w:p w14:paraId="28450161">
      <w:pPr>
        <w:spacing w:line="560" w:lineRule="exact"/>
        <w:jc w:val="left"/>
        <w:rPr>
          <w:rStyle w:val="13"/>
          <w:rFonts w:hint="eastAsia"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0128FD7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14:paraId="1CA53F17">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预算支出总表</w:t>
      </w:r>
    </w:p>
    <w:p w14:paraId="53B040B8">
      <w:pPr>
        <w:spacing w:line="560" w:lineRule="exact"/>
        <w:ind w:firstLine="280" w:firstLineChars="100"/>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65411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14:paraId="5F1D9B05">
            <w:pPr>
              <w:tabs>
                <w:tab w:val="left" w:pos="408"/>
              </w:tabs>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210" w:type="dxa"/>
            <w:gridSpan w:val="2"/>
            <w:vAlign w:val="center"/>
          </w:tcPr>
          <w:p w14:paraId="6DBD293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455" w:type="dxa"/>
            <w:vMerge w:val="restart"/>
            <w:vAlign w:val="center"/>
          </w:tcPr>
          <w:p w14:paraId="3CD04B7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14:paraId="0B4B2E1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380" w:type="dxa"/>
            <w:vMerge w:val="restart"/>
            <w:vAlign w:val="center"/>
          </w:tcPr>
          <w:p w14:paraId="30520A1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c>
          <w:tcPr>
            <w:tcW w:w="960" w:type="dxa"/>
            <w:vMerge w:val="restart"/>
            <w:vAlign w:val="center"/>
          </w:tcPr>
          <w:p w14:paraId="6986ED0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经营支出</w:t>
            </w:r>
          </w:p>
        </w:tc>
        <w:tc>
          <w:tcPr>
            <w:tcW w:w="900" w:type="dxa"/>
            <w:vMerge w:val="restart"/>
            <w:vAlign w:val="center"/>
          </w:tcPr>
          <w:p w14:paraId="5912FB1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14:paraId="75B8438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对附属单位补助支出</w:t>
            </w:r>
          </w:p>
        </w:tc>
      </w:tr>
      <w:tr w14:paraId="46E5F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14:paraId="47B30D02"/>
        </w:tc>
        <w:tc>
          <w:tcPr>
            <w:tcW w:w="1365" w:type="dxa"/>
            <w:tcBorders>
              <w:left w:val="single" w:color="000000" w:sz="6" w:space="0"/>
            </w:tcBorders>
            <w:vAlign w:val="center"/>
          </w:tcPr>
          <w:p w14:paraId="4887E87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845" w:type="dxa"/>
            <w:tcBorders>
              <w:left w:val="single" w:color="000000" w:sz="6" w:space="0"/>
            </w:tcBorders>
            <w:vAlign w:val="center"/>
          </w:tcPr>
          <w:p w14:paraId="7F655B8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455" w:type="dxa"/>
            <w:vMerge w:val="continue"/>
            <w:tcBorders>
              <w:left w:val="single" w:color="000000" w:sz="6" w:space="0"/>
            </w:tcBorders>
            <w:vAlign w:val="center"/>
          </w:tcPr>
          <w:p w14:paraId="6659E017"/>
        </w:tc>
        <w:tc>
          <w:tcPr>
            <w:tcW w:w="1410" w:type="dxa"/>
            <w:vMerge w:val="continue"/>
            <w:tcBorders>
              <w:left w:val="single" w:color="000000" w:sz="6" w:space="0"/>
            </w:tcBorders>
            <w:vAlign w:val="center"/>
          </w:tcPr>
          <w:p w14:paraId="6794FD54"/>
        </w:tc>
        <w:tc>
          <w:tcPr>
            <w:tcW w:w="1380" w:type="dxa"/>
            <w:vMerge w:val="continue"/>
            <w:tcBorders>
              <w:left w:val="single" w:color="000000" w:sz="6" w:space="0"/>
            </w:tcBorders>
            <w:vAlign w:val="center"/>
          </w:tcPr>
          <w:p w14:paraId="3720250B"/>
        </w:tc>
        <w:tc>
          <w:tcPr>
            <w:tcW w:w="960" w:type="dxa"/>
            <w:vMerge w:val="continue"/>
            <w:tcBorders>
              <w:left w:val="single" w:color="000000" w:sz="6" w:space="0"/>
            </w:tcBorders>
            <w:vAlign w:val="center"/>
          </w:tcPr>
          <w:p w14:paraId="0F87204C"/>
        </w:tc>
        <w:tc>
          <w:tcPr>
            <w:tcW w:w="900" w:type="dxa"/>
            <w:vMerge w:val="continue"/>
            <w:tcBorders>
              <w:left w:val="single" w:color="000000" w:sz="6" w:space="0"/>
            </w:tcBorders>
            <w:vAlign w:val="center"/>
          </w:tcPr>
          <w:p w14:paraId="4A8F8FB3"/>
        </w:tc>
        <w:tc>
          <w:tcPr>
            <w:tcW w:w="1354" w:type="dxa"/>
            <w:vMerge w:val="continue"/>
            <w:tcBorders>
              <w:left w:val="single" w:color="000000" w:sz="6" w:space="0"/>
            </w:tcBorders>
            <w:vAlign w:val="center"/>
          </w:tcPr>
          <w:p w14:paraId="42D74866"/>
        </w:tc>
      </w:tr>
      <w:tr w14:paraId="416FA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AD4E1F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65" w:type="dxa"/>
            <w:tcBorders>
              <w:left w:val="single" w:color="000000" w:sz="6" w:space="0"/>
            </w:tcBorders>
            <w:vAlign w:val="center"/>
          </w:tcPr>
          <w:p w14:paraId="6D69540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845" w:type="dxa"/>
            <w:tcBorders>
              <w:left w:val="single" w:color="000000" w:sz="6" w:space="0"/>
            </w:tcBorders>
            <w:vAlign w:val="center"/>
          </w:tcPr>
          <w:p w14:paraId="562C127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455" w:type="dxa"/>
            <w:tcBorders>
              <w:left w:val="single" w:color="000000" w:sz="6" w:space="0"/>
            </w:tcBorders>
            <w:vAlign w:val="center"/>
          </w:tcPr>
          <w:p w14:paraId="3BE32A6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410" w:type="dxa"/>
            <w:tcBorders>
              <w:left w:val="single" w:color="000000" w:sz="6" w:space="0"/>
            </w:tcBorders>
            <w:vAlign w:val="center"/>
          </w:tcPr>
          <w:p w14:paraId="0F5757D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80" w:type="dxa"/>
            <w:tcBorders>
              <w:left w:val="single" w:color="000000" w:sz="6" w:space="0"/>
            </w:tcBorders>
            <w:vAlign w:val="center"/>
          </w:tcPr>
          <w:p w14:paraId="4E30E9A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60" w:type="dxa"/>
            <w:tcBorders>
              <w:left w:val="single" w:color="000000" w:sz="6" w:space="0"/>
            </w:tcBorders>
            <w:vAlign w:val="center"/>
          </w:tcPr>
          <w:p w14:paraId="1822F7A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900" w:type="dxa"/>
            <w:tcBorders>
              <w:left w:val="single" w:color="000000" w:sz="6" w:space="0"/>
            </w:tcBorders>
            <w:vAlign w:val="center"/>
          </w:tcPr>
          <w:p w14:paraId="5588292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54" w:type="dxa"/>
            <w:tcBorders>
              <w:left w:val="single" w:color="000000" w:sz="6" w:space="0"/>
            </w:tcBorders>
            <w:vAlign w:val="center"/>
          </w:tcPr>
          <w:p w14:paraId="3C73D1F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r>
      <w:tr w14:paraId="77D7B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3A6212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65" w:type="dxa"/>
            <w:tcBorders>
              <w:left w:val="single" w:color="000000" w:sz="6" w:space="0"/>
            </w:tcBorders>
            <w:vAlign w:val="center"/>
          </w:tcPr>
          <w:p w14:paraId="110B0C70">
            <w:pPr>
              <w:spacing w:line="560" w:lineRule="exact"/>
              <w:jc w:val="center"/>
              <w:rPr>
                <w:rStyle w:val="13"/>
                <w:rFonts w:hint="eastAsia" w:ascii="方正仿宋简体" w:hAnsi="方正仿宋简体" w:eastAsia="方正仿宋简体" w:cs="方正仿宋简体"/>
                <w:color w:val="auto"/>
                <w:sz w:val="28"/>
                <w:u w:val="none"/>
              </w:rPr>
            </w:pPr>
          </w:p>
        </w:tc>
        <w:tc>
          <w:tcPr>
            <w:tcW w:w="4845" w:type="dxa"/>
            <w:tcBorders>
              <w:left w:val="single" w:color="000000" w:sz="6" w:space="0"/>
            </w:tcBorders>
            <w:vAlign w:val="center"/>
          </w:tcPr>
          <w:p w14:paraId="46E7025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455" w:type="dxa"/>
            <w:tcBorders>
              <w:left w:val="single" w:color="000000" w:sz="6" w:space="0"/>
            </w:tcBorders>
            <w:vAlign w:val="center"/>
          </w:tcPr>
          <w:p w14:paraId="32A05B4D">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410" w:type="dxa"/>
            <w:tcBorders>
              <w:left w:val="single" w:color="000000" w:sz="6" w:space="0"/>
            </w:tcBorders>
            <w:vAlign w:val="center"/>
          </w:tcPr>
          <w:p w14:paraId="44F2E99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139.52</w:t>
            </w:r>
          </w:p>
        </w:tc>
        <w:tc>
          <w:tcPr>
            <w:tcW w:w="1380" w:type="dxa"/>
            <w:tcBorders>
              <w:left w:val="single" w:color="000000" w:sz="6" w:space="0"/>
            </w:tcBorders>
            <w:vAlign w:val="center"/>
          </w:tcPr>
          <w:p w14:paraId="4EC8420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r>
              <w:rPr>
                <w:rStyle w:val="13"/>
                <w:rFonts w:hint="eastAsia" w:ascii="方正仿宋简体" w:hAnsi="方正仿宋简体" w:eastAsia="方正仿宋简体" w:cs="方正仿宋简体"/>
                <w:color w:val="auto"/>
                <w:sz w:val="28"/>
                <w:u w:val="none"/>
                <w:lang w:val="en-US" w:eastAsia="zh-CN"/>
              </w:rPr>
              <w:t>22</w:t>
            </w:r>
          </w:p>
        </w:tc>
        <w:tc>
          <w:tcPr>
            <w:tcW w:w="960" w:type="dxa"/>
            <w:tcBorders>
              <w:left w:val="single" w:color="000000" w:sz="6" w:space="0"/>
            </w:tcBorders>
            <w:vAlign w:val="center"/>
          </w:tcPr>
          <w:p w14:paraId="027EF810">
            <w:pPr>
              <w:spacing w:line="560" w:lineRule="exact"/>
              <w:jc w:val="center"/>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4D135A47">
            <w:pPr>
              <w:spacing w:line="560" w:lineRule="exact"/>
              <w:jc w:val="center"/>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106838F0">
            <w:pPr>
              <w:spacing w:line="560" w:lineRule="exact"/>
              <w:jc w:val="center"/>
              <w:rPr>
                <w:rStyle w:val="13"/>
                <w:rFonts w:hint="eastAsia" w:ascii="方正仿宋简体" w:hAnsi="方正仿宋简体" w:eastAsia="方正仿宋简体" w:cs="方正仿宋简体"/>
                <w:color w:val="auto"/>
                <w:sz w:val="28"/>
                <w:u w:val="none"/>
              </w:rPr>
            </w:pPr>
          </w:p>
        </w:tc>
      </w:tr>
      <w:tr w14:paraId="0CC5A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3BC6C5A">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65" w:type="dxa"/>
            <w:tcBorders>
              <w:left w:val="single" w:color="000000" w:sz="6" w:space="0"/>
            </w:tcBorders>
            <w:vAlign w:val="center"/>
          </w:tcPr>
          <w:p w14:paraId="799D7B15">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201</w:t>
            </w:r>
          </w:p>
        </w:tc>
        <w:tc>
          <w:tcPr>
            <w:tcW w:w="4845" w:type="dxa"/>
            <w:tcBorders>
              <w:left w:val="single" w:color="000000" w:sz="6" w:space="0"/>
            </w:tcBorders>
            <w:vAlign w:val="center"/>
          </w:tcPr>
          <w:p w14:paraId="07E4F4B9">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一般公共服务支出</w:t>
            </w:r>
          </w:p>
        </w:tc>
        <w:tc>
          <w:tcPr>
            <w:tcW w:w="1455" w:type="dxa"/>
            <w:tcBorders>
              <w:left w:val="single" w:color="000000" w:sz="6" w:space="0"/>
            </w:tcBorders>
            <w:vAlign w:val="center"/>
          </w:tcPr>
          <w:p w14:paraId="076A96DD">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410" w:type="dxa"/>
            <w:tcBorders>
              <w:left w:val="single" w:color="000000" w:sz="6" w:space="0"/>
            </w:tcBorders>
            <w:vAlign w:val="center"/>
          </w:tcPr>
          <w:p w14:paraId="018C5A0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380" w:type="dxa"/>
            <w:tcBorders>
              <w:left w:val="single" w:color="000000" w:sz="6" w:space="0"/>
            </w:tcBorders>
            <w:vAlign w:val="center"/>
          </w:tcPr>
          <w:p w14:paraId="4903AEC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960" w:type="dxa"/>
            <w:tcBorders>
              <w:left w:val="single" w:color="000000" w:sz="6" w:space="0"/>
            </w:tcBorders>
            <w:vAlign w:val="center"/>
          </w:tcPr>
          <w:p w14:paraId="79A1E803">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44AF56E0">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2BC2DE5A">
            <w:pPr>
              <w:spacing w:line="560" w:lineRule="exact"/>
              <w:jc w:val="left"/>
              <w:rPr>
                <w:rStyle w:val="13"/>
                <w:rFonts w:hint="eastAsia" w:ascii="方正仿宋简体" w:hAnsi="方正仿宋简体" w:eastAsia="方正仿宋简体" w:cs="方正仿宋简体"/>
                <w:color w:val="auto"/>
                <w:sz w:val="28"/>
                <w:u w:val="none"/>
              </w:rPr>
            </w:pPr>
          </w:p>
        </w:tc>
      </w:tr>
      <w:tr w14:paraId="49FAB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2B745A3">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65" w:type="dxa"/>
            <w:tcBorders>
              <w:left w:val="single" w:color="000000" w:sz="6" w:space="0"/>
            </w:tcBorders>
            <w:vAlign w:val="center"/>
          </w:tcPr>
          <w:p w14:paraId="497535DB">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20137</w:t>
            </w:r>
          </w:p>
        </w:tc>
        <w:tc>
          <w:tcPr>
            <w:tcW w:w="4845" w:type="dxa"/>
            <w:tcBorders>
              <w:left w:val="single" w:color="000000" w:sz="6" w:space="0"/>
            </w:tcBorders>
            <w:vAlign w:val="center"/>
          </w:tcPr>
          <w:p w14:paraId="7F594B5E">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网信事务</w:t>
            </w:r>
          </w:p>
        </w:tc>
        <w:tc>
          <w:tcPr>
            <w:tcW w:w="1455" w:type="dxa"/>
            <w:tcBorders>
              <w:left w:val="single" w:color="000000" w:sz="6" w:space="0"/>
            </w:tcBorders>
            <w:vAlign w:val="center"/>
          </w:tcPr>
          <w:p w14:paraId="4CA3EE26">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219.59</w:t>
            </w:r>
          </w:p>
        </w:tc>
        <w:tc>
          <w:tcPr>
            <w:tcW w:w="1410" w:type="dxa"/>
            <w:tcBorders>
              <w:left w:val="single" w:color="000000" w:sz="6" w:space="0"/>
            </w:tcBorders>
            <w:vAlign w:val="center"/>
          </w:tcPr>
          <w:p w14:paraId="06A795EE">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97.59</w:t>
            </w:r>
          </w:p>
        </w:tc>
        <w:tc>
          <w:tcPr>
            <w:tcW w:w="1380" w:type="dxa"/>
            <w:tcBorders>
              <w:left w:val="single" w:color="000000" w:sz="6" w:space="0"/>
            </w:tcBorders>
            <w:vAlign w:val="center"/>
          </w:tcPr>
          <w:p w14:paraId="1903F02E">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122</w:t>
            </w:r>
          </w:p>
        </w:tc>
        <w:tc>
          <w:tcPr>
            <w:tcW w:w="960" w:type="dxa"/>
            <w:tcBorders>
              <w:left w:val="single" w:color="000000" w:sz="6" w:space="0"/>
            </w:tcBorders>
            <w:vAlign w:val="center"/>
          </w:tcPr>
          <w:p w14:paraId="306A5CCB">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2058A1FE">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01D36412">
            <w:pPr>
              <w:spacing w:line="560" w:lineRule="exact"/>
              <w:jc w:val="left"/>
              <w:rPr>
                <w:rStyle w:val="13"/>
                <w:rFonts w:hint="eastAsia" w:ascii="方正仿宋简体" w:hAnsi="方正仿宋简体" w:eastAsia="方正仿宋简体" w:cs="方正仿宋简体"/>
                <w:color w:val="auto"/>
                <w:sz w:val="28"/>
                <w:u w:val="none"/>
              </w:rPr>
            </w:pPr>
          </w:p>
        </w:tc>
      </w:tr>
      <w:tr w14:paraId="5E3B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E314DBE">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65" w:type="dxa"/>
            <w:tcBorders>
              <w:left w:val="single" w:color="000000" w:sz="6" w:space="0"/>
            </w:tcBorders>
            <w:vAlign w:val="center"/>
          </w:tcPr>
          <w:p w14:paraId="49B306B0">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2013701</w:t>
            </w:r>
          </w:p>
        </w:tc>
        <w:tc>
          <w:tcPr>
            <w:tcW w:w="4845" w:type="dxa"/>
            <w:tcBorders>
              <w:left w:val="single" w:color="000000" w:sz="6" w:space="0"/>
            </w:tcBorders>
            <w:vAlign w:val="center"/>
          </w:tcPr>
          <w:p w14:paraId="4FE3DA1E">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行政运行</w:t>
            </w:r>
          </w:p>
        </w:tc>
        <w:tc>
          <w:tcPr>
            <w:tcW w:w="1455" w:type="dxa"/>
            <w:tcBorders>
              <w:left w:val="single" w:color="000000" w:sz="6" w:space="0"/>
            </w:tcBorders>
            <w:vAlign w:val="center"/>
          </w:tcPr>
          <w:p w14:paraId="482FEFFD">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410" w:type="dxa"/>
            <w:tcBorders>
              <w:left w:val="single" w:color="000000" w:sz="6" w:space="0"/>
            </w:tcBorders>
            <w:vAlign w:val="center"/>
          </w:tcPr>
          <w:p w14:paraId="2416D25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380" w:type="dxa"/>
            <w:tcBorders>
              <w:left w:val="single" w:color="000000" w:sz="6" w:space="0"/>
            </w:tcBorders>
            <w:vAlign w:val="center"/>
          </w:tcPr>
          <w:p w14:paraId="35361F28">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960" w:type="dxa"/>
            <w:tcBorders>
              <w:left w:val="single" w:color="000000" w:sz="6" w:space="0"/>
            </w:tcBorders>
            <w:vAlign w:val="center"/>
          </w:tcPr>
          <w:p w14:paraId="6ADCD1EC">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33CD814B">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3CF2EC42">
            <w:pPr>
              <w:spacing w:line="560" w:lineRule="exact"/>
              <w:jc w:val="left"/>
              <w:rPr>
                <w:rStyle w:val="13"/>
                <w:rFonts w:hint="eastAsia" w:ascii="方正仿宋简体" w:hAnsi="方正仿宋简体" w:eastAsia="方正仿宋简体" w:cs="方正仿宋简体"/>
                <w:color w:val="auto"/>
                <w:sz w:val="28"/>
                <w:u w:val="none"/>
              </w:rPr>
            </w:pPr>
          </w:p>
        </w:tc>
      </w:tr>
      <w:tr w14:paraId="224A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3211D58">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65" w:type="dxa"/>
            <w:tcBorders>
              <w:left w:val="single" w:color="000000" w:sz="6" w:space="0"/>
            </w:tcBorders>
            <w:vAlign w:val="center"/>
          </w:tcPr>
          <w:p w14:paraId="03455711">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2013702</w:t>
            </w:r>
          </w:p>
        </w:tc>
        <w:tc>
          <w:tcPr>
            <w:tcW w:w="4845" w:type="dxa"/>
            <w:tcBorders>
              <w:left w:val="single" w:color="000000" w:sz="6" w:space="0"/>
            </w:tcBorders>
            <w:vAlign w:val="center"/>
          </w:tcPr>
          <w:p w14:paraId="108161CC">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一般行政管理事务</w:t>
            </w:r>
          </w:p>
        </w:tc>
        <w:tc>
          <w:tcPr>
            <w:tcW w:w="1455" w:type="dxa"/>
            <w:tcBorders>
              <w:left w:val="single" w:color="000000" w:sz="6" w:space="0"/>
            </w:tcBorders>
            <w:vAlign w:val="center"/>
          </w:tcPr>
          <w:p w14:paraId="4DCD3F6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1410" w:type="dxa"/>
            <w:tcBorders>
              <w:left w:val="single" w:color="000000" w:sz="6" w:space="0"/>
            </w:tcBorders>
            <w:vAlign w:val="center"/>
          </w:tcPr>
          <w:p w14:paraId="109B0CEC">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380" w:type="dxa"/>
            <w:tcBorders>
              <w:left w:val="single" w:color="000000" w:sz="6" w:space="0"/>
            </w:tcBorders>
            <w:vAlign w:val="center"/>
          </w:tcPr>
          <w:p w14:paraId="0701F7F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960" w:type="dxa"/>
            <w:tcBorders>
              <w:left w:val="single" w:color="000000" w:sz="6" w:space="0"/>
            </w:tcBorders>
            <w:vAlign w:val="center"/>
          </w:tcPr>
          <w:p w14:paraId="41D6E092">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603E56E5">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1019EAAD">
            <w:pPr>
              <w:spacing w:line="560" w:lineRule="exact"/>
              <w:jc w:val="left"/>
              <w:rPr>
                <w:rStyle w:val="13"/>
                <w:rFonts w:hint="eastAsia" w:ascii="方正仿宋简体" w:hAnsi="方正仿宋简体" w:eastAsia="方正仿宋简体" w:cs="方正仿宋简体"/>
                <w:color w:val="auto"/>
                <w:sz w:val="28"/>
                <w:u w:val="none"/>
              </w:rPr>
            </w:pPr>
          </w:p>
        </w:tc>
      </w:tr>
      <w:tr w14:paraId="17DD4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894288C">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65" w:type="dxa"/>
            <w:tcBorders>
              <w:left w:val="single" w:color="000000" w:sz="6" w:space="0"/>
            </w:tcBorders>
            <w:vAlign w:val="center"/>
          </w:tcPr>
          <w:p w14:paraId="632F1A06">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208</w:t>
            </w:r>
          </w:p>
        </w:tc>
        <w:tc>
          <w:tcPr>
            <w:tcW w:w="4845" w:type="dxa"/>
            <w:tcBorders>
              <w:left w:val="single" w:color="000000" w:sz="6" w:space="0"/>
            </w:tcBorders>
            <w:vAlign w:val="center"/>
          </w:tcPr>
          <w:p w14:paraId="6F3A1ECA">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社会保障和就业支出</w:t>
            </w:r>
          </w:p>
        </w:tc>
        <w:tc>
          <w:tcPr>
            <w:tcW w:w="1455" w:type="dxa"/>
            <w:tcBorders>
              <w:left w:val="single" w:color="000000" w:sz="6" w:space="0"/>
            </w:tcBorders>
            <w:vAlign w:val="center"/>
          </w:tcPr>
          <w:p w14:paraId="32B8A08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410" w:type="dxa"/>
            <w:tcBorders>
              <w:left w:val="single" w:color="000000" w:sz="6" w:space="0"/>
            </w:tcBorders>
            <w:vAlign w:val="center"/>
          </w:tcPr>
          <w:p w14:paraId="55BD1DE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380" w:type="dxa"/>
            <w:tcBorders>
              <w:left w:val="single" w:color="000000" w:sz="6" w:space="0"/>
            </w:tcBorders>
            <w:vAlign w:val="center"/>
          </w:tcPr>
          <w:p w14:paraId="67D36269">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2DF61B80">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6AC10A5E">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59637263">
            <w:pPr>
              <w:spacing w:line="560" w:lineRule="exact"/>
              <w:jc w:val="left"/>
              <w:rPr>
                <w:rStyle w:val="13"/>
                <w:rFonts w:hint="eastAsia" w:ascii="方正仿宋简体" w:hAnsi="方正仿宋简体" w:eastAsia="方正仿宋简体" w:cs="方正仿宋简体"/>
                <w:color w:val="auto"/>
                <w:sz w:val="28"/>
                <w:u w:val="none"/>
              </w:rPr>
            </w:pPr>
          </w:p>
        </w:tc>
      </w:tr>
      <w:tr w14:paraId="1407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8C5E3A9">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65" w:type="dxa"/>
            <w:tcBorders>
              <w:left w:val="single" w:color="000000" w:sz="6" w:space="0"/>
            </w:tcBorders>
            <w:vAlign w:val="center"/>
          </w:tcPr>
          <w:p w14:paraId="3D239E35">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20805</w:t>
            </w:r>
          </w:p>
        </w:tc>
        <w:tc>
          <w:tcPr>
            <w:tcW w:w="4845" w:type="dxa"/>
            <w:tcBorders>
              <w:left w:val="single" w:color="000000" w:sz="6" w:space="0"/>
            </w:tcBorders>
            <w:vAlign w:val="center"/>
          </w:tcPr>
          <w:p w14:paraId="2A1137C0">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行政事业单位养老支出</w:t>
            </w:r>
          </w:p>
        </w:tc>
        <w:tc>
          <w:tcPr>
            <w:tcW w:w="1455" w:type="dxa"/>
            <w:tcBorders>
              <w:left w:val="single" w:color="000000" w:sz="6" w:space="0"/>
            </w:tcBorders>
            <w:vAlign w:val="center"/>
          </w:tcPr>
          <w:p w14:paraId="286D9BF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410" w:type="dxa"/>
            <w:tcBorders>
              <w:left w:val="single" w:color="000000" w:sz="6" w:space="0"/>
            </w:tcBorders>
            <w:vAlign w:val="center"/>
          </w:tcPr>
          <w:p w14:paraId="498086E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380" w:type="dxa"/>
            <w:tcBorders>
              <w:left w:val="single" w:color="000000" w:sz="6" w:space="0"/>
            </w:tcBorders>
            <w:vAlign w:val="center"/>
          </w:tcPr>
          <w:p w14:paraId="08C90E65">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7F04BC49">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657A951A">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548EB39C">
            <w:pPr>
              <w:spacing w:line="560" w:lineRule="exact"/>
              <w:jc w:val="left"/>
              <w:rPr>
                <w:rStyle w:val="13"/>
                <w:rFonts w:hint="eastAsia" w:ascii="方正仿宋简体" w:hAnsi="方正仿宋简体" w:eastAsia="方正仿宋简体" w:cs="方正仿宋简体"/>
                <w:color w:val="auto"/>
                <w:sz w:val="28"/>
                <w:u w:val="none"/>
              </w:rPr>
            </w:pPr>
          </w:p>
        </w:tc>
      </w:tr>
      <w:tr w14:paraId="3927D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5B56863">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65" w:type="dxa"/>
            <w:tcBorders>
              <w:left w:val="single" w:color="000000" w:sz="6" w:space="0"/>
            </w:tcBorders>
            <w:vAlign w:val="center"/>
          </w:tcPr>
          <w:p w14:paraId="2FC7A237">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2080505</w:t>
            </w:r>
          </w:p>
        </w:tc>
        <w:tc>
          <w:tcPr>
            <w:tcW w:w="4845" w:type="dxa"/>
            <w:tcBorders>
              <w:left w:val="single" w:color="000000" w:sz="6" w:space="0"/>
            </w:tcBorders>
            <w:vAlign w:val="center"/>
          </w:tcPr>
          <w:p w14:paraId="68F79E80">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机关事业单位基本养老保险缴费支出</w:t>
            </w:r>
          </w:p>
        </w:tc>
        <w:tc>
          <w:tcPr>
            <w:tcW w:w="1455" w:type="dxa"/>
            <w:tcBorders>
              <w:left w:val="single" w:color="000000" w:sz="6" w:space="0"/>
            </w:tcBorders>
            <w:vAlign w:val="center"/>
          </w:tcPr>
          <w:p w14:paraId="6D56CF3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410" w:type="dxa"/>
            <w:tcBorders>
              <w:left w:val="single" w:color="000000" w:sz="6" w:space="0"/>
            </w:tcBorders>
            <w:vAlign w:val="center"/>
          </w:tcPr>
          <w:p w14:paraId="502F860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380" w:type="dxa"/>
            <w:tcBorders>
              <w:left w:val="single" w:color="000000" w:sz="6" w:space="0"/>
            </w:tcBorders>
            <w:vAlign w:val="center"/>
          </w:tcPr>
          <w:p w14:paraId="2518315B">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4ECAAF16">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19116EF0">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7608D252">
            <w:pPr>
              <w:spacing w:line="560" w:lineRule="exact"/>
              <w:jc w:val="left"/>
              <w:rPr>
                <w:rStyle w:val="13"/>
                <w:rFonts w:hint="eastAsia" w:ascii="方正仿宋简体" w:hAnsi="方正仿宋简体" w:eastAsia="方正仿宋简体" w:cs="方正仿宋简体"/>
                <w:color w:val="auto"/>
                <w:sz w:val="28"/>
                <w:u w:val="none"/>
              </w:rPr>
            </w:pPr>
          </w:p>
        </w:tc>
      </w:tr>
      <w:tr w14:paraId="3254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03DC034">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65" w:type="dxa"/>
            <w:tcBorders>
              <w:left w:val="single" w:color="000000" w:sz="6" w:space="0"/>
            </w:tcBorders>
            <w:vAlign w:val="center"/>
          </w:tcPr>
          <w:p w14:paraId="786291DE">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2080506</w:t>
            </w:r>
          </w:p>
        </w:tc>
        <w:tc>
          <w:tcPr>
            <w:tcW w:w="4845" w:type="dxa"/>
            <w:tcBorders>
              <w:left w:val="single" w:color="000000" w:sz="6" w:space="0"/>
            </w:tcBorders>
            <w:vAlign w:val="center"/>
          </w:tcPr>
          <w:p w14:paraId="26BA4CBD">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机关事业单位职业年金缴费支出</w:t>
            </w:r>
          </w:p>
        </w:tc>
        <w:tc>
          <w:tcPr>
            <w:tcW w:w="1455" w:type="dxa"/>
            <w:tcBorders>
              <w:left w:val="single" w:color="000000" w:sz="6" w:space="0"/>
            </w:tcBorders>
            <w:vAlign w:val="center"/>
          </w:tcPr>
          <w:p w14:paraId="6ECEDDDE">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410" w:type="dxa"/>
            <w:tcBorders>
              <w:left w:val="single" w:color="000000" w:sz="6" w:space="0"/>
            </w:tcBorders>
            <w:vAlign w:val="center"/>
          </w:tcPr>
          <w:p w14:paraId="64B7F93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380" w:type="dxa"/>
            <w:tcBorders>
              <w:left w:val="single" w:color="000000" w:sz="6" w:space="0"/>
            </w:tcBorders>
            <w:vAlign w:val="center"/>
          </w:tcPr>
          <w:p w14:paraId="2ACF7E1D">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13BFC0C8">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1AB8E679">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7D51BC3D">
            <w:pPr>
              <w:spacing w:line="560" w:lineRule="exact"/>
              <w:jc w:val="left"/>
              <w:rPr>
                <w:rStyle w:val="13"/>
                <w:rFonts w:hint="eastAsia" w:ascii="方正仿宋简体" w:hAnsi="方正仿宋简体" w:eastAsia="方正仿宋简体" w:cs="方正仿宋简体"/>
                <w:color w:val="auto"/>
                <w:sz w:val="28"/>
                <w:u w:val="none"/>
              </w:rPr>
            </w:pPr>
          </w:p>
        </w:tc>
      </w:tr>
      <w:tr w14:paraId="00B1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F3DD04F">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65" w:type="dxa"/>
            <w:tcBorders>
              <w:left w:val="single" w:color="000000" w:sz="6" w:space="0"/>
            </w:tcBorders>
            <w:vAlign w:val="center"/>
          </w:tcPr>
          <w:p w14:paraId="39E0279C">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w:t>
            </w:r>
          </w:p>
        </w:tc>
        <w:tc>
          <w:tcPr>
            <w:tcW w:w="4845" w:type="dxa"/>
            <w:tcBorders>
              <w:left w:val="single" w:color="000000" w:sz="6" w:space="0"/>
            </w:tcBorders>
            <w:vAlign w:val="center"/>
          </w:tcPr>
          <w:p w14:paraId="5CF4F96D">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卫生健康支出</w:t>
            </w:r>
          </w:p>
        </w:tc>
        <w:tc>
          <w:tcPr>
            <w:tcW w:w="1455" w:type="dxa"/>
            <w:tcBorders>
              <w:left w:val="single" w:color="000000" w:sz="6" w:space="0"/>
            </w:tcBorders>
            <w:vAlign w:val="center"/>
          </w:tcPr>
          <w:p w14:paraId="71E2DCF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410" w:type="dxa"/>
            <w:tcBorders>
              <w:left w:val="single" w:color="000000" w:sz="6" w:space="0"/>
            </w:tcBorders>
            <w:vAlign w:val="center"/>
          </w:tcPr>
          <w:p w14:paraId="2E6EA13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380" w:type="dxa"/>
            <w:tcBorders>
              <w:left w:val="single" w:color="000000" w:sz="6" w:space="0"/>
            </w:tcBorders>
            <w:vAlign w:val="center"/>
          </w:tcPr>
          <w:p w14:paraId="220FABB5">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39375EA3">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62FA4813">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6E7A413E">
            <w:pPr>
              <w:spacing w:line="560" w:lineRule="exact"/>
              <w:jc w:val="left"/>
              <w:rPr>
                <w:rStyle w:val="13"/>
                <w:rFonts w:hint="eastAsia" w:ascii="方正仿宋简体" w:hAnsi="方正仿宋简体" w:eastAsia="方正仿宋简体" w:cs="方正仿宋简体"/>
                <w:color w:val="auto"/>
                <w:sz w:val="28"/>
                <w:u w:val="none"/>
              </w:rPr>
            </w:pPr>
          </w:p>
        </w:tc>
      </w:tr>
      <w:tr w14:paraId="3B11A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35448CF">
            <w:pPr>
              <w:pStyle w:val="22"/>
              <w:rPr>
                <w:rStyle w:val="13"/>
                <w:rFonts w:hint="eastAsia" w:ascii="方正仿宋简体" w:hAnsi="方正仿宋简体" w:eastAsia="方正仿宋简体" w:cs="方正仿宋简体"/>
                <w:color w:val="auto"/>
                <w:sz w:val="28"/>
              </w:rPr>
            </w:pPr>
            <w:r>
              <w:rPr>
                <w:rStyle w:val="13"/>
                <w:rFonts w:hint="eastAsia" w:ascii="方正仿宋简体" w:hAnsi="方正仿宋简体" w:eastAsia="方正仿宋简体" w:cs="方正仿宋简体"/>
                <w:color w:val="auto"/>
                <w:sz w:val="28"/>
                <w:u w:val="none"/>
              </w:rPr>
              <w:t>11</w:t>
            </w:r>
          </w:p>
        </w:tc>
        <w:tc>
          <w:tcPr>
            <w:tcW w:w="1365" w:type="dxa"/>
            <w:tcBorders>
              <w:left w:val="single" w:color="000000" w:sz="6" w:space="0"/>
            </w:tcBorders>
            <w:vAlign w:val="center"/>
          </w:tcPr>
          <w:p w14:paraId="608C2317">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21011</w:t>
            </w:r>
          </w:p>
        </w:tc>
        <w:tc>
          <w:tcPr>
            <w:tcW w:w="4845" w:type="dxa"/>
            <w:tcBorders>
              <w:left w:val="single" w:color="000000" w:sz="6" w:space="0"/>
            </w:tcBorders>
            <w:vAlign w:val="center"/>
          </w:tcPr>
          <w:p w14:paraId="074C1EBF">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行政事业单位医疗</w:t>
            </w:r>
          </w:p>
        </w:tc>
        <w:tc>
          <w:tcPr>
            <w:tcW w:w="1455" w:type="dxa"/>
            <w:tcBorders>
              <w:left w:val="single" w:color="000000" w:sz="6" w:space="0"/>
            </w:tcBorders>
            <w:vAlign w:val="center"/>
          </w:tcPr>
          <w:p w14:paraId="1B9DA76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410" w:type="dxa"/>
            <w:tcBorders>
              <w:left w:val="single" w:color="000000" w:sz="6" w:space="0"/>
            </w:tcBorders>
            <w:vAlign w:val="center"/>
          </w:tcPr>
          <w:p w14:paraId="3C90949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380" w:type="dxa"/>
            <w:tcBorders>
              <w:left w:val="single" w:color="000000" w:sz="6" w:space="0"/>
            </w:tcBorders>
            <w:vAlign w:val="center"/>
          </w:tcPr>
          <w:p w14:paraId="3C007B63">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04A57A56">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790793F9">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1527AFC3">
            <w:pPr>
              <w:spacing w:line="560" w:lineRule="exact"/>
              <w:jc w:val="left"/>
              <w:rPr>
                <w:rStyle w:val="13"/>
                <w:rFonts w:hint="eastAsia" w:ascii="方正仿宋简体" w:hAnsi="方正仿宋简体" w:eastAsia="方正仿宋简体" w:cs="方正仿宋简体"/>
                <w:color w:val="auto"/>
                <w:sz w:val="28"/>
                <w:u w:val="none"/>
              </w:rPr>
            </w:pPr>
          </w:p>
        </w:tc>
      </w:tr>
      <w:tr w14:paraId="32EA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926FD53">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栏次</w:t>
            </w:r>
          </w:p>
        </w:tc>
        <w:tc>
          <w:tcPr>
            <w:tcW w:w="1365" w:type="dxa"/>
            <w:tcBorders>
              <w:left w:val="single" w:color="000000" w:sz="6" w:space="0"/>
            </w:tcBorders>
            <w:vAlign w:val="center"/>
          </w:tcPr>
          <w:p w14:paraId="5F65CACA">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4845" w:type="dxa"/>
            <w:tcBorders>
              <w:left w:val="single" w:color="000000" w:sz="6" w:space="0"/>
            </w:tcBorders>
            <w:vAlign w:val="center"/>
          </w:tcPr>
          <w:p w14:paraId="0E380BB5">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455" w:type="dxa"/>
            <w:tcBorders>
              <w:left w:val="single" w:color="000000" w:sz="6" w:space="0"/>
            </w:tcBorders>
            <w:vAlign w:val="center"/>
          </w:tcPr>
          <w:p w14:paraId="2617050E">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410" w:type="dxa"/>
            <w:tcBorders>
              <w:left w:val="single" w:color="000000" w:sz="6" w:space="0"/>
            </w:tcBorders>
            <w:vAlign w:val="center"/>
          </w:tcPr>
          <w:p w14:paraId="35C928F8">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380" w:type="dxa"/>
            <w:tcBorders>
              <w:left w:val="single" w:color="000000" w:sz="6" w:space="0"/>
            </w:tcBorders>
            <w:vAlign w:val="center"/>
          </w:tcPr>
          <w:p w14:paraId="1117AF31">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960" w:type="dxa"/>
            <w:tcBorders>
              <w:left w:val="single" w:color="000000" w:sz="6" w:space="0"/>
            </w:tcBorders>
            <w:vAlign w:val="center"/>
          </w:tcPr>
          <w:p w14:paraId="530F2904">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900" w:type="dxa"/>
            <w:tcBorders>
              <w:left w:val="single" w:color="000000" w:sz="6" w:space="0"/>
            </w:tcBorders>
            <w:vAlign w:val="center"/>
          </w:tcPr>
          <w:p w14:paraId="347F6D65">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7</w:t>
            </w:r>
          </w:p>
        </w:tc>
        <w:tc>
          <w:tcPr>
            <w:tcW w:w="1354" w:type="dxa"/>
            <w:tcBorders>
              <w:left w:val="single" w:color="000000" w:sz="6" w:space="0"/>
            </w:tcBorders>
            <w:vAlign w:val="center"/>
          </w:tcPr>
          <w:p w14:paraId="48B4C91B">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8</w:t>
            </w:r>
          </w:p>
        </w:tc>
      </w:tr>
      <w:tr w14:paraId="4D618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B1AB4F0">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12</w:t>
            </w:r>
          </w:p>
        </w:tc>
        <w:tc>
          <w:tcPr>
            <w:tcW w:w="1365" w:type="dxa"/>
            <w:tcBorders>
              <w:left w:val="single" w:color="000000" w:sz="6" w:space="0"/>
            </w:tcBorders>
            <w:vAlign w:val="center"/>
          </w:tcPr>
          <w:p w14:paraId="0C7B4793">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2101101</w:t>
            </w:r>
          </w:p>
        </w:tc>
        <w:tc>
          <w:tcPr>
            <w:tcW w:w="4845" w:type="dxa"/>
            <w:tcBorders>
              <w:left w:val="single" w:color="000000" w:sz="6" w:space="0"/>
            </w:tcBorders>
            <w:vAlign w:val="center"/>
          </w:tcPr>
          <w:p w14:paraId="4650719D">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行政单位医疗</w:t>
            </w:r>
          </w:p>
        </w:tc>
        <w:tc>
          <w:tcPr>
            <w:tcW w:w="1455" w:type="dxa"/>
            <w:tcBorders>
              <w:left w:val="single" w:color="000000" w:sz="6" w:space="0"/>
            </w:tcBorders>
            <w:vAlign w:val="center"/>
          </w:tcPr>
          <w:p w14:paraId="7E6484EA">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410" w:type="dxa"/>
            <w:tcBorders>
              <w:left w:val="single" w:color="000000" w:sz="6" w:space="0"/>
            </w:tcBorders>
            <w:vAlign w:val="center"/>
          </w:tcPr>
          <w:p w14:paraId="6D1A8132">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380" w:type="dxa"/>
            <w:tcBorders>
              <w:left w:val="single" w:color="000000" w:sz="6" w:space="0"/>
            </w:tcBorders>
            <w:vAlign w:val="center"/>
          </w:tcPr>
          <w:p w14:paraId="6644A637">
            <w:pPr>
              <w:spacing w:line="560" w:lineRule="exact"/>
              <w:jc w:val="center"/>
              <w:rPr>
                <w:rFonts w:ascii="方正仿宋简体" w:hAnsi="方正仿宋简体" w:eastAsia="方正仿宋简体" w:cs="方正仿宋简体"/>
                <w:sz w:val="28"/>
              </w:rPr>
            </w:pPr>
          </w:p>
        </w:tc>
        <w:tc>
          <w:tcPr>
            <w:tcW w:w="960" w:type="dxa"/>
            <w:tcBorders>
              <w:left w:val="single" w:color="000000" w:sz="6" w:space="0"/>
            </w:tcBorders>
            <w:vAlign w:val="center"/>
          </w:tcPr>
          <w:p w14:paraId="7D8757FB">
            <w:pPr>
              <w:spacing w:line="560" w:lineRule="exact"/>
              <w:jc w:val="left"/>
              <w:rPr>
                <w:rFonts w:ascii="方正仿宋简体" w:hAnsi="方正仿宋简体" w:eastAsia="方正仿宋简体" w:cs="方正仿宋简体"/>
                <w:sz w:val="28"/>
              </w:rPr>
            </w:pPr>
          </w:p>
        </w:tc>
        <w:tc>
          <w:tcPr>
            <w:tcW w:w="900" w:type="dxa"/>
            <w:tcBorders>
              <w:left w:val="single" w:color="000000" w:sz="6" w:space="0"/>
            </w:tcBorders>
            <w:vAlign w:val="center"/>
          </w:tcPr>
          <w:p w14:paraId="7A13AA65">
            <w:pPr>
              <w:spacing w:line="560" w:lineRule="exact"/>
              <w:jc w:val="left"/>
              <w:rPr>
                <w:rFonts w:ascii="方正仿宋简体" w:hAnsi="方正仿宋简体" w:eastAsia="方正仿宋简体" w:cs="方正仿宋简体"/>
                <w:sz w:val="28"/>
              </w:rPr>
            </w:pPr>
          </w:p>
        </w:tc>
        <w:tc>
          <w:tcPr>
            <w:tcW w:w="1354" w:type="dxa"/>
            <w:tcBorders>
              <w:left w:val="single" w:color="000000" w:sz="6" w:space="0"/>
            </w:tcBorders>
            <w:vAlign w:val="center"/>
          </w:tcPr>
          <w:p w14:paraId="2A7E1E03">
            <w:pPr>
              <w:spacing w:line="560" w:lineRule="exact"/>
              <w:jc w:val="left"/>
              <w:rPr>
                <w:rFonts w:ascii="方正仿宋简体" w:hAnsi="方正仿宋简体" w:eastAsia="方正仿宋简体" w:cs="方正仿宋简体"/>
                <w:sz w:val="28"/>
              </w:rPr>
            </w:pPr>
          </w:p>
        </w:tc>
      </w:tr>
      <w:tr w14:paraId="1E8CD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D8F1C1A">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365" w:type="dxa"/>
            <w:tcBorders>
              <w:left w:val="single" w:color="000000" w:sz="6" w:space="0"/>
            </w:tcBorders>
            <w:vAlign w:val="center"/>
          </w:tcPr>
          <w:p w14:paraId="78EB4C0E">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w:t>
            </w:r>
          </w:p>
        </w:tc>
        <w:tc>
          <w:tcPr>
            <w:tcW w:w="4845" w:type="dxa"/>
            <w:tcBorders>
              <w:left w:val="single" w:color="000000" w:sz="6" w:space="0"/>
            </w:tcBorders>
            <w:vAlign w:val="center"/>
          </w:tcPr>
          <w:p w14:paraId="1F2FFA93">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住房保障支出</w:t>
            </w:r>
          </w:p>
        </w:tc>
        <w:tc>
          <w:tcPr>
            <w:tcW w:w="1455" w:type="dxa"/>
            <w:tcBorders>
              <w:left w:val="single" w:color="000000" w:sz="6" w:space="0"/>
            </w:tcBorders>
            <w:vAlign w:val="center"/>
          </w:tcPr>
          <w:p w14:paraId="67AAA4DE">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410" w:type="dxa"/>
            <w:tcBorders>
              <w:left w:val="single" w:color="000000" w:sz="6" w:space="0"/>
            </w:tcBorders>
            <w:vAlign w:val="center"/>
          </w:tcPr>
          <w:p w14:paraId="4B7062A3">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380" w:type="dxa"/>
            <w:tcBorders>
              <w:left w:val="single" w:color="000000" w:sz="6" w:space="0"/>
            </w:tcBorders>
            <w:vAlign w:val="center"/>
          </w:tcPr>
          <w:p w14:paraId="383863E0">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128B1347">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547F43CE">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31951CAA">
            <w:pPr>
              <w:spacing w:line="560" w:lineRule="exact"/>
              <w:jc w:val="left"/>
              <w:rPr>
                <w:rStyle w:val="13"/>
                <w:rFonts w:hint="eastAsia" w:ascii="方正仿宋简体" w:hAnsi="方正仿宋简体" w:eastAsia="方正仿宋简体" w:cs="方正仿宋简体"/>
                <w:color w:val="auto"/>
                <w:sz w:val="28"/>
                <w:u w:val="none"/>
              </w:rPr>
            </w:pPr>
          </w:p>
        </w:tc>
      </w:tr>
      <w:tr w14:paraId="4F1A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2F26293">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365" w:type="dxa"/>
            <w:tcBorders>
              <w:left w:val="single" w:color="000000" w:sz="6" w:space="0"/>
            </w:tcBorders>
            <w:vAlign w:val="center"/>
          </w:tcPr>
          <w:p w14:paraId="2913576B">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22102</w:t>
            </w:r>
          </w:p>
        </w:tc>
        <w:tc>
          <w:tcPr>
            <w:tcW w:w="4845" w:type="dxa"/>
            <w:tcBorders>
              <w:left w:val="single" w:color="000000" w:sz="6" w:space="0"/>
            </w:tcBorders>
            <w:vAlign w:val="center"/>
          </w:tcPr>
          <w:p w14:paraId="6F785D48">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住房改革支出</w:t>
            </w:r>
          </w:p>
        </w:tc>
        <w:tc>
          <w:tcPr>
            <w:tcW w:w="1455" w:type="dxa"/>
            <w:tcBorders>
              <w:left w:val="single" w:color="000000" w:sz="6" w:space="0"/>
            </w:tcBorders>
            <w:vAlign w:val="center"/>
          </w:tcPr>
          <w:p w14:paraId="0A8E1B6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10" w:type="dxa"/>
            <w:tcBorders>
              <w:left w:val="single" w:color="000000" w:sz="6" w:space="0"/>
            </w:tcBorders>
            <w:vAlign w:val="center"/>
          </w:tcPr>
          <w:p w14:paraId="45DF631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380" w:type="dxa"/>
            <w:tcBorders>
              <w:left w:val="single" w:color="000000" w:sz="6" w:space="0"/>
            </w:tcBorders>
            <w:vAlign w:val="center"/>
          </w:tcPr>
          <w:p w14:paraId="7E28F146">
            <w:pPr>
              <w:spacing w:line="560" w:lineRule="exact"/>
              <w:jc w:val="left"/>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68D12697">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6749D402">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35FFBDF0">
            <w:pPr>
              <w:spacing w:line="560" w:lineRule="exact"/>
              <w:jc w:val="left"/>
              <w:rPr>
                <w:rStyle w:val="13"/>
                <w:rFonts w:hint="eastAsia" w:ascii="方正仿宋简体" w:hAnsi="方正仿宋简体" w:eastAsia="方正仿宋简体" w:cs="方正仿宋简体"/>
                <w:color w:val="auto"/>
                <w:sz w:val="28"/>
                <w:u w:val="none"/>
              </w:rPr>
            </w:pPr>
          </w:p>
        </w:tc>
      </w:tr>
      <w:tr w14:paraId="1307F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20F0BC5">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365" w:type="dxa"/>
            <w:tcBorders>
              <w:left w:val="single" w:color="000000" w:sz="6" w:space="0"/>
            </w:tcBorders>
            <w:vAlign w:val="center"/>
          </w:tcPr>
          <w:p w14:paraId="7B690F5A">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2210201</w:t>
            </w:r>
          </w:p>
        </w:tc>
        <w:tc>
          <w:tcPr>
            <w:tcW w:w="4845" w:type="dxa"/>
            <w:tcBorders>
              <w:left w:val="single" w:color="000000" w:sz="6" w:space="0"/>
            </w:tcBorders>
            <w:vAlign w:val="center"/>
          </w:tcPr>
          <w:p w14:paraId="2452CE24">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住房公积金</w:t>
            </w:r>
          </w:p>
        </w:tc>
        <w:tc>
          <w:tcPr>
            <w:tcW w:w="1455" w:type="dxa"/>
            <w:tcBorders>
              <w:left w:val="single" w:color="000000" w:sz="6" w:space="0"/>
            </w:tcBorders>
            <w:vAlign w:val="center"/>
          </w:tcPr>
          <w:p w14:paraId="7F03C4C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10" w:type="dxa"/>
            <w:tcBorders>
              <w:left w:val="single" w:color="000000" w:sz="6" w:space="0"/>
            </w:tcBorders>
            <w:vAlign w:val="center"/>
          </w:tcPr>
          <w:p w14:paraId="48D230E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380" w:type="dxa"/>
            <w:tcBorders>
              <w:left w:val="single" w:color="000000" w:sz="6" w:space="0"/>
            </w:tcBorders>
            <w:vAlign w:val="center"/>
          </w:tcPr>
          <w:p w14:paraId="6CECA625">
            <w:pPr>
              <w:spacing w:line="560" w:lineRule="exact"/>
              <w:jc w:val="left"/>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1D515F3D">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3BA1AD9E">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398E08DD">
            <w:pPr>
              <w:spacing w:line="560" w:lineRule="exact"/>
              <w:jc w:val="left"/>
              <w:rPr>
                <w:rStyle w:val="13"/>
                <w:rFonts w:hint="eastAsia" w:ascii="方正仿宋简体" w:hAnsi="方正仿宋简体" w:eastAsia="方正仿宋简体" w:cs="方正仿宋简体"/>
                <w:color w:val="auto"/>
                <w:sz w:val="28"/>
                <w:u w:val="none"/>
              </w:rPr>
            </w:pPr>
          </w:p>
        </w:tc>
      </w:tr>
    </w:tbl>
    <w:p w14:paraId="25A4C876">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E9933B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p w14:paraId="32D79B4A">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预算财政拨款收支总表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14:paraId="43C8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14:paraId="0862B4B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14:paraId="0703B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14:paraId="11F05FB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4785" w:type="dxa"/>
            <w:gridSpan w:val="2"/>
            <w:tcBorders>
              <w:left w:val="single" w:color="000000" w:sz="6" w:space="0"/>
            </w:tcBorders>
            <w:vAlign w:val="center"/>
          </w:tcPr>
          <w:p w14:paraId="25C4DBA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8854" w:type="dxa"/>
            <w:gridSpan w:val="5"/>
            <w:tcBorders>
              <w:left w:val="single" w:color="000000" w:sz="6" w:space="0"/>
            </w:tcBorders>
            <w:vAlign w:val="center"/>
          </w:tcPr>
          <w:p w14:paraId="01BA3F3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14:paraId="4C72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14:paraId="38C31A35"/>
        </w:tc>
        <w:tc>
          <w:tcPr>
            <w:tcW w:w="3525" w:type="dxa"/>
            <w:tcBorders>
              <w:left w:val="single" w:color="000000" w:sz="6" w:space="0"/>
            </w:tcBorders>
            <w:vAlign w:val="center"/>
          </w:tcPr>
          <w:p w14:paraId="50697A8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260" w:type="dxa"/>
            <w:tcBorders>
              <w:left w:val="single" w:color="000000" w:sz="6" w:space="0"/>
            </w:tcBorders>
            <w:vAlign w:val="center"/>
          </w:tcPr>
          <w:p w14:paraId="223771D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金额</w:t>
            </w:r>
          </w:p>
        </w:tc>
        <w:tc>
          <w:tcPr>
            <w:tcW w:w="4200" w:type="dxa"/>
            <w:tcBorders>
              <w:left w:val="single" w:color="000000" w:sz="6" w:space="0"/>
            </w:tcBorders>
            <w:vAlign w:val="center"/>
          </w:tcPr>
          <w:p w14:paraId="1B6A114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170" w:type="dxa"/>
            <w:tcBorders>
              <w:left w:val="single" w:color="000000" w:sz="6" w:space="0"/>
            </w:tcBorders>
            <w:vAlign w:val="center"/>
          </w:tcPr>
          <w:p w14:paraId="4912040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080" w:type="dxa"/>
            <w:tcBorders>
              <w:left w:val="single" w:color="000000" w:sz="6" w:space="0"/>
            </w:tcBorders>
            <w:vAlign w:val="center"/>
          </w:tcPr>
          <w:p w14:paraId="0C32285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一般公共预算财政拨款</w:t>
            </w:r>
          </w:p>
        </w:tc>
        <w:tc>
          <w:tcPr>
            <w:tcW w:w="1065" w:type="dxa"/>
            <w:tcBorders>
              <w:left w:val="single" w:color="000000" w:sz="6" w:space="0"/>
            </w:tcBorders>
            <w:vAlign w:val="center"/>
          </w:tcPr>
          <w:p w14:paraId="22A5911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政府性基金预算财政拨款</w:t>
            </w:r>
          </w:p>
        </w:tc>
        <w:tc>
          <w:tcPr>
            <w:tcW w:w="1339" w:type="dxa"/>
            <w:tcBorders>
              <w:left w:val="single" w:color="000000" w:sz="6" w:space="0"/>
            </w:tcBorders>
            <w:vAlign w:val="center"/>
          </w:tcPr>
          <w:p w14:paraId="6F84ABB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国有资本经营预算财政拨款</w:t>
            </w:r>
          </w:p>
        </w:tc>
      </w:tr>
      <w:tr w14:paraId="0881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14:paraId="424E51D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525" w:type="dxa"/>
            <w:tcBorders>
              <w:left w:val="single" w:color="000000" w:sz="6" w:space="0"/>
            </w:tcBorders>
            <w:vAlign w:val="center"/>
          </w:tcPr>
          <w:p w14:paraId="282DE4F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260" w:type="dxa"/>
            <w:tcBorders>
              <w:left w:val="single" w:color="000000" w:sz="6" w:space="0"/>
            </w:tcBorders>
            <w:vAlign w:val="center"/>
          </w:tcPr>
          <w:p w14:paraId="50DBE93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00" w:type="dxa"/>
            <w:tcBorders>
              <w:left w:val="single" w:color="000000" w:sz="6" w:space="0"/>
            </w:tcBorders>
            <w:vAlign w:val="center"/>
          </w:tcPr>
          <w:p w14:paraId="639D393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170" w:type="dxa"/>
            <w:tcBorders>
              <w:left w:val="single" w:color="000000" w:sz="6" w:space="0"/>
            </w:tcBorders>
            <w:vAlign w:val="center"/>
          </w:tcPr>
          <w:p w14:paraId="4A5C4EA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080" w:type="dxa"/>
            <w:tcBorders>
              <w:left w:val="single" w:color="000000" w:sz="6" w:space="0"/>
            </w:tcBorders>
            <w:vAlign w:val="center"/>
          </w:tcPr>
          <w:p w14:paraId="710101E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065" w:type="dxa"/>
            <w:tcBorders>
              <w:left w:val="single" w:color="000000" w:sz="6" w:space="0"/>
            </w:tcBorders>
            <w:vAlign w:val="center"/>
          </w:tcPr>
          <w:p w14:paraId="105EB8A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39" w:type="dxa"/>
            <w:tcBorders>
              <w:left w:val="single" w:color="000000" w:sz="6" w:space="0"/>
            </w:tcBorders>
            <w:vAlign w:val="center"/>
          </w:tcPr>
          <w:p w14:paraId="59439C8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1559E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CBFAF8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525" w:type="dxa"/>
            <w:tcBorders>
              <w:left w:val="single" w:color="000000" w:sz="6" w:space="0"/>
            </w:tcBorders>
            <w:vAlign w:val="center"/>
          </w:tcPr>
          <w:p w14:paraId="3BC04E3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tcBorders>
              <w:left w:val="single" w:color="000000" w:sz="6" w:space="0"/>
            </w:tcBorders>
            <w:vAlign w:val="center"/>
          </w:tcPr>
          <w:p w14:paraId="10CE7F9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4200" w:type="dxa"/>
            <w:tcBorders>
              <w:left w:val="single" w:color="000000" w:sz="6" w:space="0"/>
            </w:tcBorders>
          </w:tcPr>
          <w:p w14:paraId="601D48F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1170" w:type="dxa"/>
            <w:tcBorders>
              <w:left w:val="single" w:color="000000" w:sz="6" w:space="0"/>
            </w:tcBorders>
            <w:vAlign w:val="center"/>
          </w:tcPr>
          <w:p w14:paraId="59E511D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080" w:type="dxa"/>
            <w:tcBorders>
              <w:left w:val="single" w:color="000000" w:sz="6" w:space="0"/>
            </w:tcBorders>
            <w:vAlign w:val="center"/>
          </w:tcPr>
          <w:p w14:paraId="7258B6E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065" w:type="dxa"/>
            <w:tcBorders>
              <w:left w:val="single" w:color="000000" w:sz="6" w:space="0"/>
            </w:tcBorders>
            <w:vAlign w:val="center"/>
          </w:tcPr>
          <w:p w14:paraId="0B51230A">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803B395">
            <w:pPr>
              <w:spacing w:line="560" w:lineRule="exact"/>
              <w:jc w:val="left"/>
              <w:rPr>
                <w:rStyle w:val="13"/>
                <w:rFonts w:hint="eastAsia" w:ascii="方正仿宋简体" w:hAnsi="方正仿宋简体" w:eastAsia="方正仿宋简体" w:cs="方正仿宋简体"/>
                <w:color w:val="auto"/>
                <w:sz w:val="28"/>
                <w:u w:val="none"/>
              </w:rPr>
            </w:pPr>
          </w:p>
        </w:tc>
      </w:tr>
      <w:tr w14:paraId="1A314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35AB1E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525" w:type="dxa"/>
            <w:tcBorders>
              <w:left w:val="single" w:color="000000" w:sz="6" w:space="0"/>
            </w:tcBorders>
            <w:vAlign w:val="center"/>
          </w:tcPr>
          <w:p w14:paraId="4D35402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tcBorders>
              <w:left w:val="single" w:color="000000" w:sz="6" w:space="0"/>
            </w:tcBorders>
            <w:vAlign w:val="center"/>
          </w:tcPr>
          <w:p w14:paraId="02AD6F6D">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376FBBF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1170" w:type="dxa"/>
            <w:tcBorders>
              <w:left w:val="single" w:color="000000" w:sz="6" w:space="0"/>
            </w:tcBorders>
            <w:vAlign w:val="center"/>
          </w:tcPr>
          <w:p w14:paraId="69A96DCA">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2937959">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00C079E5">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D1E9DA9">
            <w:pPr>
              <w:spacing w:line="560" w:lineRule="exact"/>
              <w:jc w:val="left"/>
              <w:rPr>
                <w:rStyle w:val="13"/>
                <w:rFonts w:hint="eastAsia" w:ascii="方正仿宋简体" w:hAnsi="方正仿宋简体" w:eastAsia="方正仿宋简体" w:cs="方正仿宋简体"/>
                <w:color w:val="auto"/>
                <w:sz w:val="28"/>
                <w:u w:val="none"/>
              </w:rPr>
            </w:pPr>
          </w:p>
        </w:tc>
      </w:tr>
      <w:tr w14:paraId="49F7C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A3C57D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525" w:type="dxa"/>
            <w:tcBorders>
              <w:left w:val="single" w:color="000000" w:sz="6" w:space="0"/>
            </w:tcBorders>
            <w:vAlign w:val="center"/>
          </w:tcPr>
          <w:p w14:paraId="4E4C31E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tcBorders>
              <w:left w:val="single" w:color="000000" w:sz="6" w:space="0"/>
            </w:tcBorders>
            <w:vAlign w:val="center"/>
          </w:tcPr>
          <w:p w14:paraId="6635A043">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DA7F55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1170" w:type="dxa"/>
            <w:tcBorders>
              <w:left w:val="single" w:color="000000" w:sz="6" w:space="0"/>
            </w:tcBorders>
            <w:vAlign w:val="center"/>
          </w:tcPr>
          <w:p w14:paraId="1DD6FC65">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391033DA">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768E7640">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ED443EB">
            <w:pPr>
              <w:spacing w:line="560" w:lineRule="exact"/>
              <w:jc w:val="left"/>
              <w:rPr>
                <w:rStyle w:val="13"/>
                <w:rFonts w:hint="eastAsia" w:ascii="方正仿宋简体" w:hAnsi="方正仿宋简体" w:eastAsia="方正仿宋简体" w:cs="方正仿宋简体"/>
                <w:color w:val="auto"/>
                <w:sz w:val="28"/>
                <w:u w:val="none"/>
              </w:rPr>
            </w:pPr>
          </w:p>
        </w:tc>
      </w:tr>
      <w:tr w14:paraId="2F7AA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D77D5F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525" w:type="dxa"/>
            <w:tcBorders>
              <w:left w:val="single" w:color="000000" w:sz="6" w:space="0"/>
            </w:tcBorders>
            <w:vAlign w:val="center"/>
          </w:tcPr>
          <w:p w14:paraId="209BD3ED">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1001E78E">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12F849E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1170" w:type="dxa"/>
            <w:tcBorders>
              <w:left w:val="single" w:color="000000" w:sz="6" w:space="0"/>
            </w:tcBorders>
            <w:vAlign w:val="center"/>
          </w:tcPr>
          <w:p w14:paraId="2DE06282">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0E98B34A">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1D2138B">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459DFF2">
            <w:pPr>
              <w:spacing w:line="560" w:lineRule="exact"/>
              <w:jc w:val="left"/>
              <w:rPr>
                <w:rStyle w:val="13"/>
                <w:rFonts w:hint="eastAsia" w:ascii="方正仿宋简体" w:hAnsi="方正仿宋简体" w:eastAsia="方正仿宋简体" w:cs="方正仿宋简体"/>
                <w:color w:val="auto"/>
                <w:sz w:val="28"/>
                <w:u w:val="none"/>
              </w:rPr>
            </w:pPr>
          </w:p>
        </w:tc>
      </w:tr>
      <w:tr w14:paraId="299AD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26A36A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525" w:type="dxa"/>
            <w:tcBorders>
              <w:left w:val="single" w:color="000000" w:sz="6" w:space="0"/>
            </w:tcBorders>
            <w:vAlign w:val="center"/>
          </w:tcPr>
          <w:p w14:paraId="5B17F2C4">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0729B927">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0D770C3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1170" w:type="dxa"/>
            <w:tcBorders>
              <w:left w:val="single" w:color="000000" w:sz="6" w:space="0"/>
            </w:tcBorders>
            <w:vAlign w:val="center"/>
          </w:tcPr>
          <w:p w14:paraId="67D53E85">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0ED82E44">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7A1DD2A">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94EF54D">
            <w:pPr>
              <w:spacing w:line="560" w:lineRule="exact"/>
              <w:jc w:val="left"/>
              <w:rPr>
                <w:rStyle w:val="13"/>
                <w:rFonts w:hint="eastAsia" w:ascii="方正仿宋简体" w:hAnsi="方正仿宋简体" w:eastAsia="方正仿宋简体" w:cs="方正仿宋简体"/>
                <w:color w:val="auto"/>
                <w:sz w:val="28"/>
                <w:u w:val="none"/>
              </w:rPr>
            </w:pPr>
          </w:p>
        </w:tc>
      </w:tr>
      <w:tr w14:paraId="43F9E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CDF928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525" w:type="dxa"/>
            <w:tcBorders>
              <w:left w:val="single" w:color="000000" w:sz="6" w:space="0"/>
            </w:tcBorders>
            <w:vAlign w:val="center"/>
          </w:tcPr>
          <w:p w14:paraId="388FAD4E">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26AB6604">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4262429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1170" w:type="dxa"/>
            <w:tcBorders>
              <w:left w:val="single" w:color="000000" w:sz="6" w:space="0"/>
            </w:tcBorders>
            <w:vAlign w:val="center"/>
          </w:tcPr>
          <w:p w14:paraId="4E4DF478">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3854290">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9717EAF">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2C72EEE">
            <w:pPr>
              <w:spacing w:line="560" w:lineRule="exact"/>
              <w:jc w:val="left"/>
              <w:rPr>
                <w:rStyle w:val="13"/>
                <w:rFonts w:hint="eastAsia" w:ascii="方正仿宋简体" w:hAnsi="方正仿宋简体" w:eastAsia="方正仿宋简体" w:cs="方正仿宋简体"/>
                <w:color w:val="auto"/>
                <w:sz w:val="28"/>
                <w:u w:val="none"/>
              </w:rPr>
            </w:pPr>
          </w:p>
        </w:tc>
      </w:tr>
      <w:tr w14:paraId="592D9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1C90D2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3525" w:type="dxa"/>
            <w:tcBorders>
              <w:left w:val="single" w:color="000000" w:sz="6" w:space="0"/>
            </w:tcBorders>
            <w:vAlign w:val="center"/>
          </w:tcPr>
          <w:p w14:paraId="57E3DE60">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27AE2421">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12738F6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1170" w:type="dxa"/>
            <w:tcBorders>
              <w:left w:val="single" w:color="000000" w:sz="6" w:space="0"/>
            </w:tcBorders>
            <w:vAlign w:val="center"/>
          </w:tcPr>
          <w:p w14:paraId="7440CCF4">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035ADBCE">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2EB5FD9">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8A12791">
            <w:pPr>
              <w:spacing w:line="560" w:lineRule="exact"/>
              <w:jc w:val="left"/>
              <w:rPr>
                <w:rStyle w:val="13"/>
                <w:rFonts w:hint="eastAsia" w:ascii="方正仿宋简体" w:hAnsi="方正仿宋简体" w:eastAsia="方正仿宋简体" w:cs="方正仿宋简体"/>
                <w:color w:val="auto"/>
                <w:sz w:val="28"/>
                <w:u w:val="none"/>
              </w:rPr>
            </w:pPr>
          </w:p>
        </w:tc>
      </w:tr>
      <w:tr w14:paraId="09CA5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475499C">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3525" w:type="dxa"/>
            <w:tcBorders>
              <w:left w:val="single" w:color="000000" w:sz="6" w:space="0"/>
            </w:tcBorders>
            <w:vAlign w:val="center"/>
          </w:tcPr>
          <w:p w14:paraId="37F60D3A">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171422B0">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15B0FE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1170" w:type="dxa"/>
            <w:tcBorders>
              <w:left w:val="single" w:color="000000" w:sz="6" w:space="0"/>
            </w:tcBorders>
            <w:vAlign w:val="center"/>
          </w:tcPr>
          <w:p w14:paraId="44202D7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080" w:type="dxa"/>
            <w:tcBorders>
              <w:left w:val="single" w:color="000000" w:sz="6" w:space="0"/>
            </w:tcBorders>
            <w:vAlign w:val="center"/>
          </w:tcPr>
          <w:p w14:paraId="0EEB39A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065" w:type="dxa"/>
            <w:tcBorders>
              <w:left w:val="single" w:color="000000" w:sz="6" w:space="0"/>
            </w:tcBorders>
            <w:vAlign w:val="center"/>
          </w:tcPr>
          <w:p w14:paraId="38B6C93E">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2D2D4975">
            <w:pPr>
              <w:spacing w:line="560" w:lineRule="exact"/>
              <w:jc w:val="left"/>
              <w:rPr>
                <w:rStyle w:val="13"/>
                <w:rFonts w:hint="eastAsia" w:ascii="方正仿宋简体" w:hAnsi="方正仿宋简体" w:eastAsia="方正仿宋简体" w:cs="方正仿宋简体"/>
                <w:color w:val="auto"/>
                <w:sz w:val="28"/>
                <w:u w:val="none"/>
              </w:rPr>
            </w:pPr>
          </w:p>
        </w:tc>
      </w:tr>
      <w:tr w14:paraId="6A28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19BA6699">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3525" w:type="dxa"/>
            <w:tcBorders>
              <w:left w:val="single" w:color="000000" w:sz="6" w:space="0"/>
            </w:tcBorders>
            <w:vAlign w:val="center"/>
          </w:tcPr>
          <w:p w14:paraId="34438C8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260" w:type="dxa"/>
            <w:tcBorders>
              <w:left w:val="single" w:color="000000" w:sz="6" w:space="0"/>
            </w:tcBorders>
            <w:vAlign w:val="center"/>
          </w:tcPr>
          <w:p w14:paraId="65558794">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1014EC3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1170" w:type="dxa"/>
            <w:tcBorders>
              <w:left w:val="single" w:color="000000" w:sz="6" w:space="0"/>
            </w:tcBorders>
            <w:vAlign w:val="center"/>
          </w:tcPr>
          <w:p w14:paraId="17F168E3">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080" w:type="dxa"/>
            <w:tcBorders>
              <w:left w:val="single" w:color="000000" w:sz="6" w:space="0"/>
            </w:tcBorders>
            <w:vAlign w:val="center"/>
          </w:tcPr>
          <w:p w14:paraId="0F8AE50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065" w:type="dxa"/>
            <w:tcBorders>
              <w:left w:val="single" w:color="000000" w:sz="6" w:space="0"/>
            </w:tcBorders>
            <w:vAlign w:val="center"/>
          </w:tcPr>
          <w:p w14:paraId="63FADFC6">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086D0C2">
            <w:pPr>
              <w:spacing w:line="560" w:lineRule="exact"/>
              <w:jc w:val="left"/>
              <w:rPr>
                <w:rStyle w:val="13"/>
                <w:rFonts w:hint="eastAsia" w:ascii="方正仿宋简体" w:hAnsi="方正仿宋简体" w:eastAsia="方正仿宋简体" w:cs="方正仿宋简体"/>
                <w:color w:val="auto"/>
                <w:sz w:val="28"/>
                <w:u w:val="none"/>
              </w:rPr>
            </w:pPr>
          </w:p>
        </w:tc>
      </w:tr>
      <w:tr w14:paraId="6E6A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6DA690F">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3525" w:type="dxa"/>
            <w:tcBorders>
              <w:left w:val="single" w:color="000000" w:sz="6" w:space="0"/>
            </w:tcBorders>
            <w:vAlign w:val="center"/>
          </w:tcPr>
          <w:p w14:paraId="7603048D">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4F0D74B5">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43FDF0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1170" w:type="dxa"/>
            <w:tcBorders>
              <w:left w:val="single" w:color="000000" w:sz="6" w:space="0"/>
            </w:tcBorders>
            <w:vAlign w:val="center"/>
          </w:tcPr>
          <w:p w14:paraId="509DE194">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10BC54ED">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0EADFB0B">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7094C07">
            <w:pPr>
              <w:spacing w:line="560" w:lineRule="exact"/>
              <w:jc w:val="left"/>
              <w:rPr>
                <w:rStyle w:val="13"/>
                <w:rFonts w:hint="eastAsia" w:ascii="方正仿宋简体" w:hAnsi="方正仿宋简体" w:eastAsia="方正仿宋简体" w:cs="方正仿宋简体"/>
                <w:color w:val="auto"/>
                <w:sz w:val="28"/>
                <w:u w:val="none"/>
              </w:rPr>
            </w:pPr>
          </w:p>
        </w:tc>
      </w:tr>
      <w:tr w14:paraId="62EDE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067FD05">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3525" w:type="dxa"/>
            <w:tcBorders>
              <w:left w:val="single" w:color="000000" w:sz="6" w:space="0"/>
            </w:tcBorders>
            <w:vAlign w:val="center"/>
          </w:tcPr>
          <w:p w14:paraId="70A657D3">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236BC9DA">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06089B1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1170" w:type="dxa"/>
            <w:tcBorders>
              <w:left w:val="single" w:color="000000" w:sz="6" w:space="0"/>
            </w:tcBorders>
            <w:vAlign w:val="center"/>
          </w:tcPr>
          <w:p w14:paraId="14E74B3D">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346A7AD5">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42DB94F">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69E9411">
            <w:pPr>
              <w:spacing w:line="560" w:lineRule="exact"/>
              <w:jc w:val="left"/>
              <w:rPr>
                <w:rStyle w:val="13"/>
                <w:rFonts w:hint="eastAsia" w:ascii="方正仿宋简体" w:hAnsi="方正仿宋简体" w:eastAsia="方正仿宋简体" w:cs="方正仿宋简体"/>
                <w:color w:val="auto"/>
                <w:sz w:val="28"/>
                <w:u w:val="none"/>
              </w:rPr>
            </w:pPr>
          </w:p>
        </w:tc>
      </w:tr>
      <w:tr w14:paraId="65449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B9D96BB">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3525" w:type="dxa"/>
            <w:tcBorders>
              <w:left w:val="single" w:color="000000" w:sz="6" w:space="0"/>
            </w:tcBorders>
            <w:vAlign w:val="center"/>
          </w:tcPr>
          <w:p w14:paraId="315B98C4">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556A7EB9">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877C57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1170" w:type="dxa"/>
            <w:tcBorders>
              <w:left w:val="single" w:color="000000" w:sz="6" w:space="0"/>
            </w:tcBorders>
            <w:vAlign w:val="center"/>
          </w:tcPr>
          <w:p w14:paraId="13A1673A">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A31C36A">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2836E41F">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DCB6296">
            <w:pPr>
              <w:spacing w:line="560" w:lineRule="exact"/>
              <w:jc w:val="left"/>
              <w:rPr>
                <w:rStyle w:val="13"/>
                <w:rFonts w:hint="eastAsia" w:ascii="方正仿宋简体" w:hAnsi="方正仿宋简体" w:eastAsia="方正仿宋简体" w:cs="方正仿宋简体"/>
                <w:color w:val="auto"/>
                <w:sz w:val="28"/>
                <w:u w:val="none"/>
              </w:rPr>
            </w:pPr>
          </w:p>
        </w:tc>
      </w:tr>
      <w:tr w14:paraId="79205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BE412A9">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3525" w:type="dxa"/>
            <w:tcBorders>
              <w:left w:val="single" w:color="000000" w:sz="6" w:space="0"/>
            </w:tcBorders>
            <w:vAlign w:val="center"/>
          </w:tcPr>
          <w:p w14:paraId="59FEB6BA">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6559ACF2">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600F506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1170" w:type="dxa"/>
            <w:tcBorders>
              <w:left w:val="single" w:color="000000" w:sz="6" w:space="0"/>
            </w:tcBorders>
            <w:vAlign w:val="center"/>
          </w:tcPr>
          <w:p w14:paraId="58C7DF24">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16F3D88">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F65C795">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8E9F780">
            <w:pPr>
              <w:spacing w:line="560" w:lineRule="exact"/>
              <w:jc w:val="left"/>
              <w:rPr>
                <w:rStyle w:val="13"/>
                <w:rFonts w:hint="eastAsia" w:ascii="方正仿宋简体" w:hAnsi="方正仿宋简体" w:eastAsia="方正仿宋简体" w:cs="方正仿宋简体"/>
                <w:color w:val="auto"/>
                <w:sz w:val="28"/>
                <w:u w:val="none"/>
              </w:rPr>
            </w:pPr>
          </w:p>
        </w:tc>
      </w:tr>
      <w:tr w14:paraId="45C8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A453222">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3525" w:type="dxa"/>
            <w:tcBorders>
              <w:left w:val="single" w:color="000000" w:sz="6" w:space="0"/>
            </w:tcBorders>
            <w:vAlign w:val="center"/>
          </w:tcPr>
          <w:p w14:paraId="7902B8B5">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3231B940">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31B5BD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1170" w:type="dxa"/>
            <w:tcBorders>
              <w:left w:val="single" w:color="000000" w:sz="6" w:space="0"/>
            </w:tcBorders>
            <w:vAlign w:val="center"/>
          </w:tcPr>
          <w:p w14:paraId="007154B5">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23D3D379">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5DBEEFC1">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86CDDDB">
            <w:pPr>
              <w:spacing w:line="560" w:lineRule="exact"/>
              <w:jc w:val="left"/>
              <w:rPr>
                <w:rStyle w:val="13"/>
                <w:rFonts w:hint="eastAsia" w:ascii="方正仿宋简体" w:hAnsi="方正仿宋简体" w:eastAsia="方正仿宋简体" w:cs="方正仿宋简体"/>
                <w:color w:val="auto"/>
                <w:sz w:val="28"/>
                <w:u w:val="none"/>
              </w:rPr>
            </w:pPr>
          </w:p>
        </w:tc>
      </w:tr>
      <w:tr w14:paraId="2CF5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D7FF15A">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3525" w:type="dxa"/>
            <w:tcBorders>
              <w:left w:val="single" w:color="000000" w:sz="6" w:space="0"/>
            </w:tcBorders>
            <w:vAlign w:val="center"/>
          </w:tcPr>
          <w:p w14:paraId="268F88FD">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7961FF13">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B169A6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1170" w:type="dxa"/>
            <w:tcBorders>
              <w:left w:val="single" w:color="000000" w:sz="6" w:space="0"/>
            </w:tcBorders>
            <w:vAlign w:val="center"/>
          </w:tcPr>
          <w:p w14:paraId="3E332F71">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1B6F1184">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24EC5C33">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0A5F0BC0">
            <w:pPr>
              <w:spacing w:line="560" w:lineRule="exact"/>
              <w:jc w:val="left"/>
              <w:rPr>
                <w:rStyle w:val="13"/>
                <w:rFonts w:hint="eastAsia" w:ascii="方正仿宋简体" w:hAnsi="方正仿宋简体" w:eastAsia="方正仿宋简体" w:cs="方正仿宋简体"/>
                <w:color w:val="auto"/>
                <w:sz w:val="28"/>
                <w:u w:val="none"/>
              </w:rPr>
            </w:pPr>
          </w:p>
        </w:tc>
      </w:tr>
      <w:tr w14:paraId="1FC6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277C51F">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3525" w:type="dxa"/>
            <w:tcBorders>
              <w:left w:val="single" w:color="000000" w:sz="6" w:space="0"/>
            </w:tcBorders>
            <w:vAlign w:val="center"/>
          </w:tcPr>
          <w:p w14:paraId="7F9BA2B9">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49AB6D45">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37F95CA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1170" w:type="dxa"/>
            <w:tcBorders>
              <w:left w:val="single" w:color="000000" w:sz="6" w:space="0"/>
            </w:tcBorders>
            <w:vAlign w:val="center"/>
          </w:tcPr>
          <w:p w14:paraId="56ECEC9A">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D6BCD5E">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5CFFD8ED">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2878CE9D">
            <w:pPr>
              <w:spacing w:line="560" w:lineRule="exact"/>
              <w:jc w:val="left"/>
              <w:rPr>
                <w:rStyle w:val="13"/>
                <w:rFonts w:hint="eastAsia" w:ascii="方正仿宋简体" w:hAnsi="方正仿宋简体" w:eastAsia="方正仿宋简体" w:cs="方正仿宋简体"/>
                <w:color w:val="auto"/>
                <w:sz w:val="28"/>
                <w:u w:val="none"/>
              </w:rPr>
            </w:pPr>
          </w:p>
        </w:tc>
      </w:tr>
      <w:tr w14:paraId="2163D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93323D8">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3525" w:type="dxa"/>
            <w:tcBorders>
              <w:left w:val="single" w:color="000000" w:sz="6" w:space="0"/>
            </w:tcBorders>
            <w:vAlign w:val="center"/>
          </w:tcPr>
          <w:p w14:paraId="14FDAA2D">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74EE1EA0">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1A3DC4F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1170" w:type="dxa"/>
            <w:tcBorders>
              <w:left w:val="single" w:color="000000" w:sz="6" w:space="0"/>
            </w:tcBorders>
            <w:vAlign w:val="center"/>
          </w:tcPr>
          <w:p w14:paraId="06693C67">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86D7B51">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039DEBAB">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A23E44E">
            <w:pPr>
              <w:spacing w:line="560" w:lineRule="exact"/>
              <w:jc w:val="left"/>
              <w:rPr>
                <w:rStyle w:val="13"/>
                <w:rFonts w:hint="eastAsia" w:ascii="方正仿宋简体" w:hAnsi="方正仿宋简体" w:eastAsia="方正仿宋简体" w:cs="方正仿宋简体"/>
                <w:color w:val="auto"/>
                <w:sz w:val="28"/>
                <w:u w:val="none"/>
              </w:rPr>
            </w:pPr>
          </w:p>
        </w:tc>
      </w:tr>
      <w:tr w14:paraId="2A3D4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C41BA25">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3525" w:type="dxa"/>
            <w:tcBorders>
              <w:left w:val="single" w:color="000000" w:sz="6" w:space="0"/>
            </w:tcBorders>
            <w:vAlign w:val="center"/>
          </w:tcPr>
          <w:p w14:paraId="16E6A70B">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19473DFC">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02C686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1170" w:type="dxa"/>
            <w:tcBorders>
              <w:left w:val="single" w:color="000000" w:sz="6" w:space="0"/>
            </w:tcBorders>
            <w:vAlign w:val="center"/>
          </w:tcPr>
          <w:p w14:paraId="5F27AE61">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FFDF30D">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6F7C98B8">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EE7184B">
            <w:pPr>
              <w:spacing w:line="560" w:lineRule="exact"/>
              <w:jc w:val="left"/>
              <w:rPr>
                <w:rStyle w:val="13"/>
                <w:rFonts w:hint="eastAsia" w:ascii="方正仿宋简体" w:hAnsi="方正仿宋简体" w:eastAsia="方正仿宋简体" w:cs="方正仿宋简体"/>
                <w:color w:val="auto"/>
                <w:sz w:val="28"/>
                <w:u w:val="none"/>
              </w:rPr>
            </w:pPr>
          </w:p>
        </w:tc>
      </w:tr>
      <w:tr w14:paraId="5B074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C1641C2">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3525" w:type="dxa"/>
            <w:tcBorders>
              <w:left w:val="single" w:color="000000" w:sz="6" w:space="0"/>
            </w:tcBorders>
            <w:vAlign w:val="center"/>
          </w:tcPr>
          <w:p w14:paraId="6CF61E38">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26FDD964">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32FFB7B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1170" w:type="dxa"/>
            <w:tcBorders>
              <w:left w:val="single" w:color="000000" w:sz="6" w:space="0"/>
            </w:tcBorders>
            <w:vAlign w:val="center"/>
          </w:tcPr>
          <w:p w14:paraId="77183FF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080" w:type="dxa"/>
            <w:tcBorders>
              <w:left w:val="single" w:color="000000" w:sz="6" w:space="0"/>
            </w:tcBorders>
            <w:vAlign w:val="center"/>
          </w:tcPr>
          <w:p w14:paraId="5A35C67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065" w:type="dxa"/>
            <w:tcBorders>
              <w:left w:val="single" w:color="000000" w:sz="6" w:space="0"/>
            </w:tcBorders>
            <w:vAlign w:val="center"/>
          </w:tcPr>
          <w:p w14:paraId="52268A2C">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D45E938">
            <w:pPr>
              <w:spacing w:line="560" w:lineRule="exact"/>
              <w:jc w:val="left"/>
              <w:rPr>
                <w:rStyle w:val="13"/>
                <w:rFonts w:hint="eastAsia" w:ascii="方正仿宋简体" w:hAnsi="方正仿宋简体" w:eastAsia="方正仿宋简体" w:cs="方正仿宋简体"/>
                <w:color w:val="auto"/>
                <w:sz w:val="28"/>
                <w:u w:val="none"/>
              </w:rPr>
            </w:pPr>
          </w:p>
        </w:tc>
      </w:tr>
      <w:tr w14:paraId="16810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26BB3B7">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3525" w:type="dxa"/>
            <w:tcBorders>
              <w:left w:val="single" w:color="000000" w:sz="6" w:space="0"/>
            </w:tcBorders>
            <w:vAlign w:val="center"/>
          </w:tcPr>
          <w:p w14:paraId="7E2AB027">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7922AEC5">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B9661A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1170" w:type="dxa"/>
            <w:tcBorders>
              <w:left w:val="single" w:color="000000" w:sz="6" w:space="0"/>
            </w:tcBorders>
            <w:vAlign w:val="center"/>
          </w:tcPr>
          <w:p w14:paraId="50BE750B">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FAE0F01">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602E5D1">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207DA31E">
            <w:pPr>
              <w:spacing w:line="560" w:lineRule="exact"/>
              <w:jc w:val="left"/>
              <w:rPr>
                <w:rStyle w:val="13"/>
                <w:rFonts w:hint="eastAsia" w:ascii="方正仿宋简体" w:hAnsi="方正仿宋简体" w:eastAsia="方正仿宋简体" w:cs="方正仿宋简体"/>
                <w:color w:val="auto"/>
                <w:sz w:val="28"/>
                <w:u w:val="none"/>
              </w:rPr>
            </w:pPr>
          </w:p>
        </w:tc>
      </w:tr>
      <w:tr w14:paraId="24F27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14:paraId="0E29923B">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3525" w:type="dxa"/>
            <w:tcBorders>
              <w:left w:val="single" w:color="000000" w:sz="6" w:space="0"/>
            </w:tcBorders>
            <w:vAlign w:val="center"/>
          </w:tcPr>
          <w:p w14:paraId="5AB92880">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2134234A">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40463F9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1170" w:type="dxa"/>
            <w:tcBorders>
              <w:left w:val="single" w:color="000000" w:sz="6" w:space="0"/>
            </w:tcBorders>
            <w:vAlign w:val="center"/>
          </w:tcPr>
          <w:p w14:paraId="73EA338F">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357EF15B">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2D9A7ECD">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9E12613">
            <w:pPr>
              <w:spacing w:line="560" w:lineRule="exact"/>
              <w:jc w:val="left"/>
              <w:rPr>
                <w:rStyle w:val="13"/>
                <w:rFonts w:hint="eastAsia" w:ascii="方正仿宋简体" w:hAnsi="方正仿宋简体" w:eastAsia="方正仿宋简体" w:cs="方正仿宋简体"/>
                <w:color w:val="auto"/>
                <w:sz w:val="28"/>
                <w:u w:val="none"/>
              </w:rPr>
            </w:pPr>
          </w:p>
        </w:tc>
      </w:tr>
      <w:tr w14:paraId="65467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A85E930">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3525" w:type="dxa"/>
            <w:tcBorders>
              <w:left w:val="single" w:color="000000" w:sz="6" w:space="0"/>
            </w:tcBorders>
            <w:vAlign w:val="center"/>
          </w:tcPr>
          <w:p w14:paraId="1755D067">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59665C23">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0C8CE95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1170" w:type="dxa"/>
            <w:tcBorders>
              <w:left w:val="single" w:color="000000" w:sz="6" w:space="0"/>
            </w:tcBorders>
            <w:vAlign w:val="center"/>
          </w:tcPr>
          <w:p w14:paraId="29DC5E3C">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DAD5A50">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54F6F2C0">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CDC51D1">
            <w:pPr>
              <w:spacing w:line="560" w:lineRule="exact"/>
              <w:jc w:val="left"/>
              <w:rPr>
                <w:rStyle w:val="13"/>
                <w:rFonts w:hint="eastAsia" w:ascii="方正仿宋简体" w:hAnsi="方正仿宋简体" w:eastAsia="方正仿宋简体" w:cs="方正仿宋简体"/>
                <w:color w:val="auto"/>
                <w:sz w:val="28"/>
                <w:u w:val="none"/>
              </w:rPr>
            </w:pPr>
          </w:p>
        </w:tc>
      </w:tr>
      <w:tr w14:paraId="330F7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E9B2699">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3525" w:type="dxa"/>
            <w:tcBorders>
              <w:left w:val="single" w:color="000000" w:sz="6" w:space="0"/>
            </w:tcBorders>
            <w:vAlign w:val="center"/>
          </w:tcPr>
          <w:p w14:paraId="2573E31C">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11A4013E">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61B4D2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1170" w:type="dxa"/>
            <w:tcBorders>
              <w:left w:val="single" w:color="000000" w:sz="6" w:space="0"/>
            </w:tcBorders>
            <w:vAlign w:val="center"/>
          </w:tcPr>
          <w:p w14:paraId="3381B09D">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B78891C">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666C66D1">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CE77D46">
            <w:pPr>
              <w:spacing w:line="560" w:lineRule="exact"/>
              <w:jc w:val="left"/>
              <w:rPr>
                <w:rStyle w:val="13"/>
                <w:rFonts w:hint="eastAsia" w:ascii="方正仿宋简体" w:hAnsi="方正仿宋简体" w:eastAsia="方正仿宋简体" w:cs="方正仿宋简体"/>
                <w:color w:val="auto"/>
                <w:sz w:val="28"/>
                <w:u w:val="none"/>
              </w:rPr>
            </w:pPr>
          </w:p>
        </w:tc>
      </w:tr>
      <w:tr w14:paraId="66A32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1FC654F">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3525" w:type="dxa"/>
            <w:tcBorders>
              <w:left w:val="single" w:color="000000" w:sz="6" w:space="0"/>
            </w:tcBorders>
            <w:vAlign w:val="center"/>
          </w:tcPr>
          <w:p w14:paraId="5AEDC850">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325E6090">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E05FD7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1170" w:type="dxa"/>
            <w:tcBorders>
              <w:left w:val="single" w:color="000000" w:sz="6" w:space="0"/>
            </w:tcBorders>
            <w:vAlign w:val="center"/>
          </w:tcPr>
          <w:p w14:paraId="6B33BAFA">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3BE04E20">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3D09ED2">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EB0DAA8">
            <w:pPr>
              <w:spacing w:line="560" w:lineRule="exact"/>
              <w:jc w:val="left"/>
              <w:rPr>
                <w:rStyle w:val="13"/>
                <w:rFonts w:hint="eastAsia" w:ascii="方正仿宋简体" w:hAnsi="方正仿宋简体" w:eastAsia="方正仿宋简体" w:cs="方正仿宋简体"/>
                <w:color w:val="auto"/>
                <w:sz w:val="28"/>
                <w:u w:val="none"/>
              </w:rPr>
            </w:pPr>
          </w:p>
        </w:tc>
      </w:tr>
      <w:tr w14:paraId="47D2C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A3D0A63">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3525" w:type="dxa"/>
            <w:tcBorders>
              <w:left w:val="single" w:color="000000" w:sz="6" w:space="0"/>
            </w:tcBorders>
            <w:vAlign w:val="center"/>
          </w:tcPr>
          <w:p w14:paraId="6C2FF15B">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579706DF">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64C3267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1170" w:type="dxa"/>
            <w:tcBorders>
              <w:left w:val="single" w:color="000000" w:sz="6" w:space="0"/>
            </w:tcBorders>
            <w:vAlign w:val="center"/>
          </w:tcPr>
          <w:p w14:paraId="33F2078C">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66FF544">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572DF0CA">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4A3BD13A">
            <w:pPr>
              <w:spacing w:line="560" w:lineRule="exact"/>
              <w:jc w:val="left"/>
              <w:rPr>
                <w:rStyle w:val="13"/>
                <w:rFonts w:hint="eastAsia" w:ascii="方正仿宋简体" w:hAnsi="方正仿宋简体" w:eastAsia="方正仿宋简体" w:cs="方正仿宋简体"/>
                <w:color w:val="auto"/>
                <w:sz w:val="28"/>
                <w:u w:val="none"/>
              </w:rPr>
            </w:pPr>
          </w:p>
        </w:tc>
      </w:tr>
      <w:tr w14:paraId="2314B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2F07793">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3525" w:type="dxa"/>
            <w:tcBorders>
              <w:left w:val="single" w:color="000000" w:sz="6" w:space="0"/>
            </w:tcBorders>
            <w:vAlign w:val="center"/>
          </w:tcPr>
          <w:p w14:paraId="42624B19">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5A70E19F">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F5CF36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1170" w:type="dxa"/>
            <w:tcBorders>
              <w:left w:val="single" w:color="000000" w:sz="6" w:space="0"/>
            </w:tcBorders>
            <w:vAlign w:val="center"/>
          </w:tcPr>
          <w:p w14:paraId="4C8A495E">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09592D7">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2457EF01">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2019222A">
            <w:pPr>
              <w:spacing w:line="560" w:lineRule="exact"/>
              <w:jc w:val="left"/>
              <w:rPr>
                <w:rStyle w:val="13"/>
                <w:rFonts w:hint="eastAsia" w:ascii="方正仿宋简体" w:hAnsi="方正仿宋简体" w:eastAsia="方正仿宋简体" w:cs="方正仿宋简体"/>
                <w:color w:val="auto"/>
                <w:sz w:val="28"/>
                <w:u w:val="none"/>
              </w:rPr>
            </w:pPr>
          </w:p>
        </w:tc>
      </w:tr>
      <w:tr w14:paraId="29A4B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77B19E5">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3525" w:type="dxa"/>
            <w:tcBorders>
              <w:left w:val="single" w:color="000000" w:sz="6" w:space="0"/>
            </w:tcBorders>
            <w:vAlign w:val="center"/>
          </w:tcPr>
          <w:p w14:paraId="440FF44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260" w:type="dxa"/>
            <w:tcBorders>
              <w:left w:val="single" w:color="000000" w:sz="6" w:space="0"/>
            </w:tcBorders>
            <w:vAlign w:val="center"/>
          </w:tcPr>
          <w:p w14:paraId="48D1916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4200" w:type="dxa"/>
            <w:tcBorders>
              <w:left w:val="single" w:color="000000" w:sz="6" w:space="0"/>
            </w:tcBorders>
            <w:vAlign w:val="center"/>
          </w:tcPr>
          <w:p w14:paraId="0CA5A4B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170" w:type="dxa"/>
            <w:tcBorders>
              <w:left w:val="single" w:color="000000" w:sz="6" w:space="0"/>
            </w:tcBorders>
            <w:vAlign w:val="center"/>
          </w:tcPr>
          <w:p w14:paraId="5EF0E9D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080" w:type="dxa"/>
            <w:tcBorders>
              <w:left w:val="single" w:color="000000" w:sz="6" w:space="0"/>
            </w:tcBorders>
            <w:vAlign w:val="center"/>
          </w:tcPr>
          <w:p w14:paraId="67E8987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065" w:type="dxa"/>
            <w:tcBorders>
              <w:left w:val="single" w:color="000000" w:sz="6" w:space="0"/>
            </w:tcBorders>
            <w:vAlign w:val="center"/>
          </w:tcPr>
          <w:p w14:paraId="57C208D2">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6A578B4">
            <w:pPr>
              <w:spacing w:line="560" w:lineRule="exact"/>
              <w:jc w:val="left"/>
              <w:rPr>
                <w:rStyle w:val="13"/>
                <w:rFonts w:hint="eastAsia" w:ascii="方正仿宋简体" w:hAnsi="方正仿宋简体" w:eastAsia="方正仿宋简体" w:cs="方正仿宋简体"/>
                <w:color w:val="auto"/>
                <w:sz w:val="28"/>
                <w:u w:val="none"/>
              </w:rPr>
            </w:pPr>
          </w:p>
        </w:tc>
      </w:tr>
      <w:tr w14:paraId="07C5B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B7A2A47">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3525" w:type="dxa"/>
            <w:tcBorders>
              <w:left w:val="single" w:color="000000" w:sz="6" w:space="0"/>
            </w:tcBorders>
            <w:vAlign w:val="center"/>
          </w:tcPr>
          <w:p w14:paraId="0191BC6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年初财政拨款结转和结余</w:t>
            </w:r>
          </w:p>
        </w:tc>
        <w:tc>
          <w:tcPr>
            <w:tcW w:w="1260" w:type="dxa"/>
            <w:tcBorders>
              <w:left w:val="single" w:color="000000" w:sz="6" w:space="0"/>
            </w:tcBorders>
            <w:vAlign w:val="center"/>
          </w:tcPr>
          <w:p w14:paraId="1BE8332C">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7C8A114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年末财政拨款结转和结余</w:t>
            </w:r>
          </w:p>
        </w:tc>
        <w:tc>
          <w:tcPr>
            <w:tcW w:w="1170" w:type="dxa"/>
            <w:tcBorders>
              <w:left w:val="single" w:color="000000" w:sz="6" w:space="0"/>
            </w:tcBorders>
            <w:vAlign w:val="center"/>
          </w:tcPr>
          <w:p w14:paraId="521D1B9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080" w:type="dxa"/>
            <w:tcBorders>
              <w:left w:val="single" w:color="000000" w:sz="6" w:space="0"/>
            </w:tcBorders>
            <w:vAlign w:val="center"/>
          </w:tcPr>
          <w:p w14:paraId="7E18394C">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6254D33C">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0FAD21A">
            <w:pPr>
              <w:spacing w:line="560" w:lineRule="exact"/>
              <w:jc w:val="left"/>
              <w:rPr>
                <w:rStyle w:val="13"/>
                <w:rFonts w:hint="eastAsia" w:ascii="方正仿宋简体" w:hAnsi="方正仿宋简体" w:eastAsia="方正仿宋简体" w:cs="方正仿宋简体"/>
                <w:color w:val="auto"/>
                <w:sz w:val="28"/>
                <w:u w:val="none"/>
              </w:rPr>
            </w:pPr>
          </w:p>
        </w:tc>
      </w:tr>
      <w:tr w14:paraId="435CF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0B5BD0C">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3525" w:type="dxa"/>
            <w:tcBorders>
              <w:left w:val="single" w:color="000000" w:sz="6" w:space="0"/>
            </w:tcBorders>
            <w:vAlign w:val="center"/>
          </w:tcPr>
          <w:p w14:paraId="7E0C5E2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tcBorders>
              <w:left w:val="single" w:color="000000" w:sz="6" w:space="0"/>
            </w:tcBorders>
            <w:vAlign w:val="center"/>
          </w:tcPr>
          <w:p w14:paraId="08E98632">
            <w:pPr>
              <w:spacing w:line="560" w:lineRule="exact"/>
              <w:jc w:val="left"/>
              <w:rPr>
                <w:rStyle w:val="13"/>
                <w:rFonts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1BC3FD89">
            <w:pPr>
              <w:spacing w:line="560" w:lineRule="exact"/>
              <w:jc w:val="left"/>
              <w:rPr>
                <w:rStyle w:val="13"/>
                <w:rFonts w:hint="eastAsia" w:ascii="方正仿宋简体" w:hAnsi="方正仿宋简体" w:eastAsia="方正仿宋简体" w:cs="方正仿宋简体"/>
                <w:color w:val="auto"/>
                <w:sz w:val="28"/>
                <w:u w:val="none"/>
              </w:rPr>
            </w:pPr>
          </w:p>
        </w:tc>
        <w:tc>
          <w:tcPr>
            <w:tcW w:w="1170" w:type="dxa"/>
            <w:tcBorders>
              <w:left w:val="single" w:color="000000" w:sz="6" w:space="0"/>
            </w:tcBorders>
            <w:vAlign w:val="center"/>
          </w:tcPr>
          <w:p w14:paraId="2CE7AE77">
            <w:pPr>
              <w:spacing w:line="560" w:lineRule="exact"/>
              <w:jc w:val="left"/>
              <w:rPr>
                <w:rStyle w:val="13"/>
                <w:rFonts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2008D582">
            <w:pPr>
              <w:spacing w:line="560" w:lineRule="exact"/>
              <w:jc w:val="center"/>
              <w:rPr>
                <w:rStyle w:val="13"/>
                <w:rFonts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3499605">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244BDCB6">
            <w:pPr>
              <w:spacing w:line="560" w:lineRule="exact"/>
              <w:jc w:val="left"/>
              <w:rPr>
                <w:rStyle w:val="13"/>
                <w:rFonts w:hint="eastAsia" w:ascii="方正仿宋简体" w:hAnsi="方正仿宋简体" w:eastAsia="方正仿宋简体" w:cs="方正仿宋简体"/>
                <w:color w:val="auto"/>
                <w:sz w:val="28"/>
                <w:u w:val="none"/>
              </w:rPr>
            </w:pPr>
          </w:p>
        </w:tc>
      </w:tr>
      <w:tr w14:paraId="1B3B4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7A16156">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30</w:t>
            </w:r>
          </w:p>
        </w:tc>
        <w:tc>
          <w:tcPr>
            <w:tcW w:w="3525" w:type="dxa"/>
            <w:tcBorders>
              <w:left w:val="single" w:color="000000" w:sz="6" w:space="0"/>
            </w:tcBorders>
            <w:vAlign w:val="center"/>
          </w:tcPr>
          <w:p w14:paraId="739C405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tcBorders>
              <w:left w:val="single" w:color="000000" w:sz="6" w:space="0"/>
            </w:tcBorders>
            <w:vAlign w:val="center"/>
          </w:tcPr>
          <w:p w14:paraId="48F6581C">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23E3EBE7">
            <w:pPr>
              <w:spacing w:line="560" w:lineRule="exact"/>
              <w:jc w:val="left"/>
              <w:rPr>
                <w:rStyle w:val="13"/>
                <w:rFonts w:hint="eastAsia" w:ascii="方正仿宋简体" w:hAnsi="方正仿宋简体" w:eastAsia="方正仿宋简体" w:cs="方正仿宋简体"/>
                <w:color w:val="auto"/>
                <w:sz w:val="28"/>
                <w:u w:val="none"/>
              </w:rPr>
            </w:pPr>
          </w:p>
        </w:tc>
        <w:tc>
          <w:tcPr>
            <w:tcW w:w="1170" w:type="dxa"/>
            <w:tcBorders>
              <w:left w:val="single" w:color="000000" w:sz="6" w:space="0"/>
            </w:tcBorders>
            <w:vAlign w:val="center"/>
          </w:tcPr>
          <w:p w14:paraId="4D3A4E7A">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B1E9ED5">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D82F437">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04244D05">
            <w:pPr>
              <w:spacing w:line="560" w:lineRule="exact"/>
              <w:jc w:val="left"/>
              <w:rPr>
                <w:rStyle w:val="13"/>
                <w:rFonts w:hint="eastAsia" w:ascii="方正仿宋简体" w:hAnsi="方正仿宋简体" w:eastAsia="方正仿宋简体" w:cs="方正仿宋简体"/>
                <w:color w:val="auto"/>
                <w:sz w:val="28"/>
                <w:u w:val="none"/>
              </w:rPr>
            </w:pPr>
          </w:p>
        </w:tc>
      </w:tr>
      <w:tr w14:paraId="66A2F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B721090">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31</w:t>
            </w:r>
          </w:p>
        </w:tc>
        <w:tc>
          <w:tcPr>
            <w:tcW w:w="3525" w:type="dxa"/>
            <w:tcBorders>
              <w:left w:val="single" w:color="000000" w:sz="6" w:space="0"/>
            </w:tcBorders>
            <w:vAlign w:val="center"/>
          </w:tcPr>
          <w:p w14:paraId="09B9407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tcBorders>
              <w:left w:val="single" w:color="000000" w:sz="6" w:space="0"/>
            </w:tcBorders>
            <w:vAlign w:val="center"/>
          </w:tcPr>
          <w:p w14:paraId="2D4D21F7">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495451DA">
            <w:pPr>
              <w:spacing w:line="560" w:lineRule="exact"/>
              <w:jc w:val="left"/>
              <w:rPr>
                <w:rStyle w:val="13"/>
                <w:rFonts w:hint="eastAsia" w:ascii="方正仿宋简体" w:hAnsi="方正仿宋简体" w:eastAsia="方正仿宋简体" w:cs="方正仿宋简体"/>
                <w:color w:val="auto"/>
                <w:sz w:val="28"/>
                <w:u w:val="none"/>
              </w:rPr>
            </w:pPr>
          </w:p>
        </w:tc>
        <w:tc>
          <w:tcPr>
            <w:tcW w:w="1170" w:type="dxa"/>
            <w:tcBorders>
              <w:left w:val="single" w:color="000000" w:sz="6" w:space="0"/>
            </w:tcBorders>
            <w:vAlign w:val="center"/>
          </w:tcPr>
          <w:p w14:paraId="254D7CF4">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6A0D84B">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2B8E577B">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02E1BF01">
            <w:pPr>
              <w:spacing w:line="560" w:lineRule="exact"/>
              <w:jc w:val="left"/>
              <w:rPr>
                <w:rStyle w:val="13"/>
                <w:rFonts w:hint="eastAsia" w:ascii="方正仿宋简体" w:hAnsi="方正仿宋简体" w:eastAsia="方正仿宋简体" w:cs="方正仿宋简体"/>
                <w:color w:val="auto"/>
                <w:sz w:val="28"/>
                <w:u w:val="none"/>
              </w:rPr>
            </w:pPr>
          </w:p>
        </w:tc>
      </w:tr>
      <w:tr w14:paraId="5C9B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3E65ADB">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32</w:t>
            </w:r>
          </w:p>
        </w:tc>
        <w:tc>
          <w:tcPr>
            <w:tcW w:w="3525" w:type="dxa"/>
            <w:tcBorders>
              <w:left w:val="single" w:color="000000" w:sz="6" w:space="0"/>
            </w:tcBorders>
            <w:vAlign w:val="center"/>
          </w:tcPr>
          <w:p w14:paraId="59689B3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260" w:type="dxa"/>
            <w:tcBorders>
              <w:left w:val="single" w:color="000000" w:sz="6" w:space="0"/>
            </w:tcBorders>
            <w:vAlign w:val="center"/>
          </w:tcPr>
          <w:p w14:paraId="65A525D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4200" w:type="dxa"/>
            <w:tcBorders>
              <w:left w:val="single" w:color="000000" w:sz="6" w:space="0"/>
            </w:tcBorders>
            <w:vAlign w:val="center"/>
          </w:tcPr>
          <w:p w14:paraId="456FD72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170" w:type="dxa"/>
            <w:tcBorders>
              <w:left w:val="single" w:color="000000" w:sz="6" w:space="0"/>
            </w:tcBorders>
            <w:vAlign w:val="center"/>
          </w:tcPr>
          <w:p w14:paraId="7326B2E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080" w:type="dxa"/>
            <w:tcBorders>
              <w:left w:val="single" w:color="000000" w:sz="6" w:space="0"/>
            </w:tcBorders>
            <w:vAlign w:val="center"/>
          </w:tcPr>
          <w:p w14:paraId="113EC01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065" w:type="dxa"/>
            <w:tcBorders>
              <w:left w:val="single" w:color="000000" w:sz="6" w:space="0"/>
            </w:tcBorders>
            <w:vAlign w:val="center"/>
          </w:tcPr>
          <w:p w14:paraId="33E7E269">
            <w:pPr>
              <w:spacing w:line="560" w:lineRule="exact"/>
              <w:jc w:val="center"/>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E93DDAB">
            <w:pPr>
              <w:spacing w:line="560" w:lineRule="exact"/>
              <w:jc w:val="left"/>
              <w:rPr>
                <w:rStyle w:val="13"/>
                <w:rFonts w:hint="eastAsia" w:ascii="方正仿宋简体" w:hAnsi="方正仿宋简体" w:eastAsia="方正仿宋简体" w:cs="方正仿宋简体"/>
                <w:color w:val="auto"/>
                <w:sz w:val="28"/>
                <w:u w:val="none"/>
              </w:rPr>
            </w:pPr>
          </w:p>
        </w:tc>
      </w:tr>
    </w:tbl>
    <w:p w14:paraId="456432F5">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5D52459">
      <w:pPr>
        <w:spacing w:line="560" w:lineRule="exact"/>
        <w:jc w:val="left"/>
        <w:rPr>
          <w:rFonts w:hint="eastAsia"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14:paraId="6689E630">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预算一般公共预算财政拨款支出表</w:t>
      </w:r>
    </w:p>
    <w:p w14:paraId="64C4FA3E">
      <w:pPr>
        <w:spacing w:line="560" w:lineRule="exact"/>
        <w:ind w:firstLine="280" w:firstLineChars="100"/>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7150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14:paraId="4B227AF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14:paraId="21833C2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515" w:type="dxa"/>
            <w:vMerge w:val="restart"/>
            <w:vAlign w:val="center"/>
          </w:tcPr>
          <w:p w14:paraId="199FC18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4500" w:type="dxa"/>
            <w:gridSpan w:val="3"/>
            <w:vAlign w:val="center"/>
          </w:tcPr>
          <w:p w14:paraId="0D49972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534" w:type="dxa"/>
            <w:vMerge w:val="restart"/>
            <w:vAlign w:val="center"/>
          </w:tcPr>
          <w:p w14:paraId="642842F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7A4A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14:paraId="49DE5888"/>
        </w:tc>
        <w:tc>
          <w:tcPr>
            <w:tcW w:w="6315" w:type="dxa"/>
            <w:gridSpan w:val="2"/>
            <w:vMerge w:val="continue"/>
            <w:tcBorders>
              <w:left w:val="single" w:color="000000" w:sz="6" w:space="0"/>
            </w:tcBorders>
            <w:vAlign w:val="center"/>
          </w:tcPr>
          <w:p w14:paraId="4D7C7818"/>
        </w:tc>
        <w:tc>
          <w:tcPr>
            <w:tcW w:w="1515" w:type="dxa"/>
            <w:vMerge w:val="continue"/>
            <w:tcBorders>
              <w:left w:val="single" w:color="000000" w:sz="6" w:space="0"/>
            </w:tcBorders>
            <w:vAlign w:val="center"/>
          </w:tcPr>
          <w:p w14:paraId="64D2AE00"/>
        </w:tc>
        <w:tc>
          <w:tcPr>
            <w:tcW w:w="1560" w:type="dxa"/>
            <w:vMerge w:val="restart"/>
            <w:tcBorders>
              <w:left w:val="single" w:color="000000" w:sz="6" w:space="0"/>
            </w:tcBorders>
            <w:vAlign w:val="center"/>
          </w:tcPr>
          <w:p w14:paraId="26F7EF0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485" w:type="dxa"/>
            <w:vMerge w:val="restart"/>
            <w:tcBorders>
              <w:left w:val="single" w:color="000000" w:sz="6" w:space="0"/>
            </w:tcBorders>
            <w:vAlign w:val="center"/>
          </w:tcPr>
          <w:p w14:paraId="192AB82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1455" w:type="dxa"/>
            <w:vMerge w:val="restart"/>
            <w:tcBorders>
              <w:left w:val="single" w:color="000000" w:sz="6" w:space="0"/>
            </w:tcBorders>
            <w:vAlign w:val="center"/>
          </w:tcPr>
          <w:p w14:paraId="6E1AF5F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c>
          <w:tcPr>
            <w:tcW w:w="1534" w:type="dxa"/>
            <w:vMerge w:val="continue"/>
            <w:tcBorders>
              <w:left w:val="single" w:color="000000" w:sz="6" w:space="0"/>
            </w:tcBorders>
            <w:vAlign w:val="center"/>
          </w:tcPr>
          <w:p w14:paraId="25E00AB9"/>
        </w:tc>
      </w:tr>
      <w:tr w14:paraId="391AE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14:paraId="602A52AA"/>
        </w:tc>
        <w:tc>
          <w:tcPr>
            <w:tcW w:w="1575" w:type="dxa"/>
            <w:tcBorders>
              <w:left w:val="single" w:color="000000" w:sz="6" w:space="0"/>
            </w:tcBorders>
            <w:vAlign w:val="center"/>
          </w:tcPr>
          <w:p w14:paraId="5913AD9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740" w:type="dxa"/>
            <w:tcBorders>
              <w:left w:val="single" w:color="000000" w:sz="6" w:space="0"/>
            </w:tcBorders>
            <w:vAlign w:val="center"/>
          </w:tcPr>
          <w:p w14:paraId="66E0D8C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515" w:type="dxa"/>
            <w:vMerge w:val="continue"/>
            <w:tcBorders>
              <w:left w:val="single" w:color="000000" w:sz="6" w:space="0"/>
            </w:tcBorders>
            <w:vAlign w:val="center"/>
          </w:tcPr>
          <w:p w14:paraId="2D94D6F5"/>
        </w:tc>
        <w:tc>
          <w:tcPr>
            <w:tcW w:w="1560" w:type="dxa"/>
            <w:vMerge w:val="continue"/>
            <w:tcBorders>
              <w:left w:val="single" w:color="000000" w:sz="6" w:space="0"/>
            </w:tcBorders>
            <w:vAlign w:val="center"/>
          </w:tcPr>
          <w:p w14:paraId="56C676CF"/>
        </w:tc>
        <w:tc>
          <w:tcPr>
            <w:tcW w:w="1485" w:type="dxa"/>
            <w:vMerge w:val="continue"/>
            <w:tcBorders>
              <w:left w:val="single" w:color="000000" w:sz="6" w:space="0"/>
            </w:tcBorders>
            <w:vAlign w:val="center"/>
          </w:tcPr>
          <w:p w14:paraId="442786E5"/>
        </w:tc>
        <w:tc>
          <w:tcPr>
            <w:tcW w:w="1455" w:type="dxa"/>
            <w:vMerge w:val="continue"/>
            <w:tcBorders>
              <w:left w:val="single" w:color="000000" w:sz="6" w:space="0"/>
            </w:tcBorders>
            <w:vAlign w:val="center"/>
          </w:tcPr>
          <w:p w14:paraId="467EF02E"/>
        </w:tc>
        <w:tc>
          <w:tcPr>
            <w:tcW w:w="1534" w:type="dxa"/>
            <w:vMerge w:val="continue"/>
            <w:tcBorders>
              <w:left w:val="single" w:color="000000" w:sz="6" w:space="0"/>
            </w:tcBorders>
            <w:vAlign w:val="center"/>
          </w:tcPr>
          <w:p w14:paraId="040FCA09"/>
        </w:tc>
      </w:tr>
      <w:tr w14:paraId="3693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732750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575" w:type="dxa"/>
            <w:tcBorders>
              <w:left w:val="single" w:color="000000" w:sz="6" w:space="0"/>
            </w:tcBorders>
            <w:vAlign w:val="center"/>
          </w:tcPr>
          <w:p w14:paraId="1EA8B2B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740" w:type="dxa"/>
            <w:tcBorders>
              <w:left w:val="single" w:color="000000" w:sz="6" w:space="0"/>
            </w:tcBorders>
            <w:vAlign w:val="center"/>
          </w:tcPr>
          <w:p w14:paraId="2A1DA95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515" w:type="dxa"/>
            <w:tcBorders>
              <w:left w:val="single" w:color="000000" w:sz="6" w:space="0"/>
            </w:tcBorders>
            <w:vAlign w:val="center"/>
          </w:tcPr>
          <w:p w14:paraId="068B65F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560" w:type="dxa"/>
            <w:tcBorders>
              <w:left w:val="single" w:color="000000" w:sz="6" w:space="0"/>
            </w:tcBorders>
            <w:vAlign w:val="center"/>
          </w:tcPr>
          <w:p w14:paraId="454C162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485" w:type="dxa"/>
            <w:tcBorders>
              <w:left w:val="single" w:color="000000" w:sz="6" w:space="0"/>
            </w:tcBorders>
            <w:vAlign w:val="center"/>
          </w:tcPr>
          <w:p w14:paraId="5C63E8C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455" w:type="dxa"/>
            <w:tcBorders>
              <w:left w:val="single" w:color="000000" w:sz="6" w:space="0"/>
            </w:tcBorders>
            <w:vAlign w:val="center"/>
          </w:tcPr>
          <w:p w14:paraId="411E809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534" w:type="dxa"/>
            <w:tcBorders>
              <w:left w:val="single" w:color="000000" w:sz="6" w:space="0"/>
            </w:tcBorders>
            <w:vAlign w:val="center"/>
          </w:tcPr>
          <w:p w14:paraId="4A079A8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01ABD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2CB733F">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1575" w:type="dxa"/>
            <w:tcBorders>
              <w:left w:val="single" w:color="000000" w:sz="6" w:space="0"/>
            </w:tcBorders>
            <w:vAlign w:val="center"/>
          </w:tcPr>
          <w:p w14:paraId="4023C9F6">
            <w:pPr>
              <w:spacing w:line="560" w:lineRule="exact"/>
              <w:jc w:val="center"/>
              <w:rPr>
                <w:rStyle w:val="13"/>
                <w:rFonts w:hint="eastAsia" w:ascii="方正仿宋简体" w:hAnsi="方正仿宋简体" w:eastAsia="方正仿宋简体" w:cs="方正仿宋简体"/>
                <w:color w:val="auto"/>
                <w:sz w:val="28"/>
                <w:u w:val="none"/>
              </w:rPr>
            </w:pPr>
          </w:p>
        </w:tc>
        <w:tc>
          <w:tcPr>
            <w:tcW w:w="4740" w:type="dxa"/>
            <w:tcBorders>
              <w:left w:val="single" w:color="000000" w:sz="6" w:space="0"/>
            </w:tcBorders>
            <w:vAlign w:val="center"/>
          </w:tcPr>
          <w:p w14:paraId="1367DC9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515" w:type="dxa"/>
            <w:tcBorders>
              <w:left w:val="single" w:color="000000" w:sz="6" w:space="0"/>
            </w:tcBorders>
            <w:vAlign w:val="center"/>
          </w:tcPr>
          <w:p w14:paraId="641A11E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560" w:type="dxa"/>
            <w:tcBorders>
              <w:left w:val="single" w:color="000000" w:sz="6" w:space="0"/>
            </w:tcBorders>
            <w:vAlign w:val="center"/>
          </w:tcPr>
          <w:p w14:paraId="5C3DB7F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139.52</w:t>
            </w:r>
          </w:p>
        </w:tc>
        <w:tc>
          <w:tcPr>
            <w:tcW w:w="1485" w:type="dxa"/>
            <w:tcBorders>
              <w:left w:val="single" w:color="000000" w:sz="6" w:space="0"/>
            </w:tcBorders>
            <w:vAlign w:val="center"/>
          </w:tcPr>
          <w:p w14:paraId="6F45864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132.01</w:t>
            </w:r>
          </w:p>
        </w:tc>
        <w:tc>
          <w:tcPr>
            <w:tcW w:w="1455" w:type="dxa"/>
            <w:tcBorders>
              <w:left w:val="single" w:color="000000" w:sz="6" w:space="0"/>
            </w:tcBorders>
            <w:vAlign w:val="center"/>
          </w:tcPr>
          <w:p w14:paraId="3BE5EAB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7.51</w:t>
            </w:r>
          </w:p>
        </w:tc>
        <w:tc>
          <w:tcPr>
            <w:tcW w:w="1534" w:type="dxa"/>
            <w:tcBorders>
              <w:left w:val="single" w:color="000000" w:sz="6" w:space="0"/>
            </w:tcBorders>
            <w:vAlign w:val="center"/>
          </w:tcPr>
          <w:p w14:paraId="253C473D">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r>
      <w:tr w14:paraId="1DBF7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9F78ECC">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575" w:type="dxa"/>
            <w:tcBorders>
              <w:left w:val="single" w:color="000000" w:sz="6" w:space="0"/>
            </w:tcBorders>
            <w:vAlign w:val="center"/>
          </w:tcPr>
          <w:p w14:paraId="3CCB7A5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w:t>
            </w:r>
          </w:p>
        </w:tc>
        <w:tc>
          <w:tcPr>
            <w:tcW w:w="4740" w:type="dxa"/>
            <w:tcBorders>
              <w:left w:val="single" w:color="000000" w:sz="6" w:space="0"/>
            </w:tcBorders>
            <w:vAlign w:val="center"/>
          </w:tcPr>
          <w:p w14:paraId="0FF8FA8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一般公共服务支出</w:t>
            </w:r>
          </w:p>
        </w:tc>
        <w:tc>
          <w:tcPr>
            <w:tcW w:w="1515" w:type="dxa"/>
            <w:tcBorders>
              <w:left w:val="single" w:color="000000" w:sz="6" w:space="0"/>
            </w:tcBorders>
            <w:vAlign w:val="center"/>
          </w:tcPr>
          <w:p w14:paraId="61BD827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560" w:type="dxa"/>
            <w:tcBorders>
              <w:left w:val="single" w:color="000000" w:sz="6" w:space="0"/>
            </w:tcBorders>
            <w:vAlign w:val="center"/>
          </w:tcPr>
          <w:p w14:paraId="10D4BC5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485" w:type="dxa"/>
            <w:tcBorders>
              <w:left w:val="single" w:color="000000" w:sz="6" w:space="0"/>
            </w:tcBorders>
            <w:vAlign w:val="center"/>
          </w:tcPr>
          <w:p w14:paraId="2F2D273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90.08</w:t>
            </w:r>
          </w:p>
        </w:tc>
        <w:tc>
          <w:tcPr>
            <w:tcW w:w="1455" w:type="dxa"/>
            <w:tcBorders>
              <w:left w:val="single" w:color="000000" w:sz="6" w:space="0"/>
            </w:tcBorders>
            <w:vAlign w:val="center"/>
          </w:tcPr>
          <w:p w14:paraId="26CB1CA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7.51</w:t>
            </w:r>
          </w:p>
        </w:tc>
        <w:tc>
          <w:tcPr>
            <w:tcW w:w="1534" w:type="dxa"/>
            <w:tcBorders>
              <w:left w:val="single" w:color="000000" w:sz="6" w:space="0"/>
            </w:tcBorders>
            <w:vAlign w:val="center"/>
          </w:tcPr>
          <w:p w14:paraId="04B5AF2D">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r>
      <w:tr w14:paraId="018ED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42C1F63">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575" w:type="dxa"/>
            <w:tcBorders>
              <w:left w:val="single" w:color="000000" w:sz="6" w:space="0"/>
            </w:tcBorders>
            <w:vAlign w:val="center"/>
          </w:tcPr>
          <w:p w14:paraId="7CAD275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w:t>
            </w:r>
          </w:p>
        </w:tc>
        <w:tc>
          <w:tcPr>
            <w:tcW w:w="4740" w:type="dxa"/>
            <w:tcBorders>
              <w:left w:val="single" w:color="000000" w:sz="6" w:space="0"/>
            </w:tcBorders>
            <w:vAlign w:val="center"/>
          </w:tcPr>
          <w:p w14:paraId="0D78AA6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网信事务</w:t>
            </w:r>
          </w:p>
        </w:tc>
        <w:tc>
          <w:tcPr>
            <w:tcW w:w="1515" w:type="dxa"/>
            <w:tcBorders>
              <w:left w:val="single" w:color="000000" w:sz="6" w:space="0"/>
            </w:tcBorders>
            <w:vAlign w:val="center"/>
          </w:tcPr>
          <w:p w14:paraId="1C417702">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219.59</w:t>
            </w:r>
          </w:p>
        </w:tc>
        <w:tc>
          <w:tcPr>
            <w:tcW w:w="1560" w:type="dxa"/>
            <w:tcBorders>
              <w:left w:val="single" w:color="000000" w:sz="6" w:space="0"/>
            </w:tcBorders>
            <w:vAlign w:val="center"/>
          </w:tcPr>
          <w:p w14:paraId="01329CE2">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97.59</w:t>
            </w:r>
          </w:p>
        </w:tc>
        <w:tc>
          <w:tcPr>
            <w:tcW w:w="1485" w:type="dxa"/>
            <w:tcBorders>
              <w:left w:val="single" w:color="000000" w:sz="6" w:space="0"/>
            </w:tcBorders>
            <w:vAlign w:val="center"/>
          </w:tcPr>
          <w:p w14:paraId="42F003A7">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90.08</w:t>
            </w:r>
          </w:p>
        </w:tc>
        <w:tc>
          <w:tcPr>
            <w:tcW w:w="1455" w:type="dxa"/>
            <w:tcBorders>
              <w:left w:val="single" w:color="000000" w:sz="6" w:space="0"/>
            </w:tcBorders>
            <w:vAlign w:val="center"/>
          </w:tcPr>
          <w:p w14:paraId="7E594F54">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7.51</w:t>
            </w:r>
          </w:p>
        </w:tc>
        <w:tc>
          <w:tcPr>
            <w:tcW w:w="1534" w:type="dxa"/>
            <w:tcBorders>
              <w:left w:val="single" w:color="000000" w:sz="6" w:space="0"/>
            </w:tcBorders>
            <w:vAlign w:val="center"/>
          </w:tcPr>
          <w:p w14:paraId="54C8D1E4">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122</w:t>
            </w:r>
          </w:p>
        </w:tc>
      </w:tr>
      <w:tr w14:paraId="350A8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41D3625">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575" w:type="dxa"/>
            <w:tcBorders>
              <w:left w:val="single" w:color="000000" w:sz="6" w:space="0"/>
            </w:tcBorders>
            <w:vAlign w:val="center"/>
          </w:tcPr>
          <w:p w14:paraId="16F30F7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2013701</w:t>
            </w:r>
          </w:p>
        </w:tc>
        <w:tc>
          <w:tcPr>
            <w:tcW w:w="4740" w:type="dxa"/>
            <w:tcBorders>
              <w:left w:val="single" w:color="000000" w:sz="6" w:space="0"/>
            </w:tcBorders>
            <w:vAlign w:val="center"/>
          </w:tcPr>
          <w:p w14:paraId="03A6989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行政运行</w:t>
            </w:r>
          </w:p>
        </w:tc>
        <w:tc>
          <w:tcPr>
            <w:tcW w:w="1515" w:type="dxa"/>
            <w:tcBorders>
              <w:left w:val="single" w:color="000000" w:sz="6" w:space="0"/>
            </w:tcBorders>
            <w:vAlign w:val="center"/>
          </w:tcPr>
          <w:p w14:paraId="2573260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560" w:type="dxa"/>
            <w:tcBorders>
              <w:left w:val="single" w:color="000000" w:sz="6" w:space="0"/>
            </w:tcBorders>
            <w:vAlign w:val="center"/>
          </w:tcPr>
          <w:p w14:paraId="3FB4040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485" w:type="dxa"/>
            <w:tcBorders>
              <w:left w:val="single" w:color="000000" w:sz="6" w:space="0"/>
            </w:tcBorders>
            <w:vAlign w:val="center"/>
          </w:tcPr>
          <w:p w14:paraId="5FCB4F3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90.08</w:t>
            </w:r>
          </w:p>
        </w:tc>
        <w:tc>
          <w:tcPr>
            <w:tcW w:w="1455" w:type="dxa"/>
            <w:tcBorders>
              <w:left w:val="single" w:color="000000" w:sz="6" w:space="0"/>
            </w:tcBorders>
            <w:vAlign w:val="center"/>
          </w:tcPr>
          <w:p w14:paraId="3F3402CE">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7.51</w:t>
            </w:r>
          </w:p>
        </w:tc>
        <w:tc>
          <w:tcPr>
            <w:tcW w:w="1534" w:type="dxa"/>
            <w:tcBorders>
              <w:left w:val="single" w:color="000000" w:sz="6" w:space="0"/>
            </w:tcBorders>
            <w:vAlign w:val="center"/>
          </w:tcPr>
          <w:p w14:paraId="1F62D453">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r>
      <w:tr w14:paraId="3C4E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B4C8AD5">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1575" w:type="dxa"/>
            <w:tcBorders>
              <w:left w:val="single" w:color="000000" w:sz="6" w:space="0"/>
            </w:tcBorders>
            <w:vAlign w:val="center"/>
          </w:tcPr>
          <w:p w14:paraId="49236EC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2013702</w:t>
            </w:r>
          </w:p>
        </w:tc>
        <w:tc>
          <w:tcPr>
            <w:tcW w:w="4740" w:type="dxa"/>
            <w:tcBorders>
              <w:left w:val="single" w:color="000000" w:sz="6" w:space="0"/>
            </w:tcBorders>
            <w:vAlign w:val="center"/>
          </w:tcPr>
          <w:p w14:paraId="433F386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一般行政管理事务</w:t>
            </w:r>
          </w:p>
        </w:tc>
        <w:tc>
          <w:tcPr>
            <w:tcW w:w="1515" w:type="dxa"/>
            <w:tcBorders>
              <w:left w:val="single" w:color="000000" w:sz="6" w:space="0"/>
            </w:tcBorders>
            <w:vAlign w:val="center"/>
          </w:tcPr>
          <w:p w14:paraId="29109E7C">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560" w:type="dxa"/>
            <w:tcBorders>
              <w:left w:val="single" w:color="000000" w:sz="6" w:space="0"/>
            </w:tcBorders>
            <w:vAlign w:val="center"/>
          </w:tcPr>
          <w:p w14:paraId="493F7882">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485" w:type="dxa"/>
            <w:tcBorders>
              <w:left w:val="single" w:color="000000" w:sz="6" w:space="0"/>
            </w:tcBorders>
            <w:vAlign w:val="center"/>
          </w:tcPr>
          <w:p w14:paraId="00D604C7">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455" w:type="dxa"/>
            <w:tcBorders>
              <w:left w:val="single" w:color="000000" w:sz="6" w:space="0"/>
            </w:tcBorders>
            <w:vAlign w:val="center"/>
          </w:tcPr>
          <w:p w14:paraId="6F32E4DD">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4EC8A793">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r>
      <w:tr w14:paraId="4E3B5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B47A707">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1575" w:type="dxa"/>
            <w:tcBorders>
              <w:left w:val="single" w:color="000000" w:sz="6" w:space="0"/>
            </w:tcBorders>
            <w:vAlign w:val="center"/>
          </w:tcPr>
          <w:p w14:paraId="2FBD1BB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w:t>
            </w:r>
          </w:p>
        </w:tc>
        <w:tc>
          <w:tcPr>
            <w:tcW w:w="4740" w:type="dxa"/>
            <w:tcBorders>
              <w:left w:val="single" w:color="000000" w:sz="6" w:space="0"/>
            </w:tcBorders>
            <w:vAlign w:val="center"/>
          </w:tcPr>
          <w:p w14:paraId="0028337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社会保障和就业支出</w:t>
            </w:r>
          </w:p>
        </w:tc>
        <w:tc>
          <w:tcPr>
            <w:tcW w:w="1515" w:type="dxa"/>
            <w:tcBorders>
              <w:left w:val="single" w:color="000000" w:sz="6" w:space="0"/>
            </w:tcBorders>
            <w:vAlign w:val="center"/>
          </w:tcPr>
          <w:p w14:paraId="4021FDD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560" w:type="dxa"/>
            <w:tcBorders>
              <w:left w:val="single" w:color="000000" w:sz="6" w:space="0"/>
            </w:tcBorders>
            <w:vAlign w:val="center"/>
          </w:tcPr>
          <w:p w14:paraId="4644F90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485" w:type="dxa"/>
            <w:tcBorders>
              <w:left w:val="single" w:color="000000" w:sz="6" w:space="0"/>
            </w:tcBorders>
            <w:vAlign w:val="center"/>
          </w:tcPr>
          <w:p w14:paraId="4EBBF85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455" w:type="dxa"/>
            <w:tcBorders>
              <w:left w:val="single" w:color="000000" w:sz="6" w:space="0"/>
            </w:tcBorders>
            <w:vAlign w:val="center"/>
          </w:tcPr>
          <w:p w14:paraId="0E5FAA0B">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71C5C800">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r>
      <w:tr w14:paraId="5B571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D907A3A">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7</w:t>
            </w:r>
          </w:p>
        </w:tc>
        <w:tc>
          <w:tcPr>
            <w:tcW w:w="1575" w:type="dxa"/>
            <w:tcBorders>
              <w:left w:val="single" w:color="000000" w:sz="6" w:space="0"/>
            </w:tcBorders>
            <w:vAlign w:val="center"/>
          </w:tcPr>
          <w:p w14:paraId="7A18364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20805</w:t>
            </w:r>
          </w:p>
        </w:tc>
        <w:tc>
          <w:tcPr>
            <w:tcW w:w="4740" w:type="dxa"/>
            <w:tcBorders>
              <w:left w:val="single" w:color="000000" w:sz="6" w:space="0"/>
            </w:tcBorders>
            <w:vAlign w:val="center"/>
          </w:tcPr>
          <w:p w14:paraId="0854AF1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行政事业单位养老支出</w:t>
            </w:r>
          </w:p>
        </w:tc>
        <w:tc>
          <w:tcPr>
            <w:tcW w:w="1515" w:type="dxa"/>
            <w:tcBorders>
              <w:left w:val="single" w:color="000000" w:sz="6" w:space="0"/>
            </w:tcBorders>
            <w:vAlign w:val="center"/>
          </w:tcPr>
          <w:p w14:paraId="1E2E82B8">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19.13</w:t>
            </w:r>
          </w:p>
        </w:tc>
        <w:tc>
          <w:tcPr>
            <w:tcW w:w="1560" w:type="dxa"/>
            <w:tcBorders>
              <w:left w:val="single" w:color="000000" w:sz="6" w:space="0"/>
            </w:tcBorders>
            <w:vAlign w:val="center"/>
          </w:tcPr>
          <w:p w14:paraId="37AA3B02">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19.13</w:t>
            </w:r>
          </w:p>
        </w:tc>
        <w:tc>
          <w:tcPr>
            <w:tcW w:w="1485" w:type="dxa"/>
            <w:tcBorders>
              <w:left w:val="single" w:color="000000" w:sz="6" w:space="0"/>
            </w:tcBorders>
            <w:vAlign w:val="center"/>
          </w:tcPr>
          <w:p w14:paraId="0E8BCB0A">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19.13</w:t>
            </w:r>
          </w:p>
        </w:tc>
        <w:tc>
          <w:tcPr>
            <w:tcW w:w="1455" w:type="dxa"/>
            <w:tcBorders>
              <w:left w:val="single" w:color="000000" w:sz="6" w:space="0"/>
            </w:tcBorders>
            <w:vAlign w:val="center"/>
          </w:tcPr>
          <w:p w14:paraId="527771AF">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43A1EC52">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0</w:t>
            </w:r>
          </w:p>
        </w:tc>
      </w:tr>
      <w:tr w14:paraId="7957D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BE0F1D8">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8</w:t>
            </w:r>
          </w:p>
        </w:tc>
        <w:tc>
          <w:tcPr>
            <w:tcW w:w="1575" w:type="dxa"/>
            <w:tcBorders>
              <w:left w:val="single" w:color="000000" w:sz="6" w:space="0"/>
            </w:tcBorders>
            <w:vAlign w:val="center"/>
          </w:tcPr>
          <w:p w14:paraId="7C8E217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2080505</w:t>
            </w:r>
          </w:p>
        </w:tc>
        <w:tc>
          <w:tcPr>
            <w:tcW w:w="4740" w:type="dxa"/>
            <w:tcBorders>
              <w:left w:val="single" w:color="000000" w:sz="6" w:space="0"/>
            </w:tcBorders>
            <w:vAlign w:val="center"/>
          </w:tcPr>
          <w:p w14:paraId="63D3E93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机关事业单位基本养老保险缴费支出</w:t>
            </w:r>
          </w:p>
        </w:tc>
        <w:tc>
          <w:tcPr>
            <w:tcW w:w="1515" w:type="dxa"/>
            <w:tcBorders>
              <w:left w:val="single" w:color="000000" w:sz="6" w:space="0"/>
            </w:tcBorders>
            <w:vAlign w:val="center"/>
          </w:tcPr>
          <w:p w14:paraId="324CD5B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560" w:type="dxa"/>
            <w:tcBorders>
              <w:left w:val="single" w:color="000000" w:sz="6" w:space="0"/>
            </w:tcBorders>
            <w:vAlign w:val="center"/>
          </w:tcPr>
          <w:p w14:paraId="7491E65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485" w:type="dxa"/>
            <w:tcBorders>
              <w:left w:val="single" w:color="000000" w:sz="6" w:space="0"/>
            </w:tcBorders>
            <w:vAlign w:val="center"/>
          </w:tcPr>
          <w:p w14:paraId="3F638E12">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455" w:type="dxa"/>
            <w:tcBorders>
              <w:left w:val="single" w:color="000000" w:sz="6" w:space="0"/>
            </w:tcBorders>
            <w:vAlign w:val="center"/>
          </w:tcPr>
          <w:p w14:paraId="7AF9F83A">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6264121B">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r>
      <w:tr w14:paraId="12309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83F1910">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9</w:t>
            </w:r>
          </w:p>
        </w:tc>
        <w:tc>
          <w:tcPr>
            <w:tcW w:w="1575" w:type="dxa"/>
            <w:tcBorders>
              <w:left w:val="single" w:color="000000" w:sz="6" w:space="0"/>
            </w:tcBorders>
            <w:vAlign w:val="center"/>
          </w:tcPr>
          <w:p w14:paraId="218666B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2080506</w:t>
            </w:r>
          </w:p>
        </w:tc>
        <w:tc>
          <w:tcPr>
            <w:tcW w:w="4740" w:type="dxa"/>
            <w:tcBorders>
              <w:left w:val="single" w:color="000000" w:sz="6" w:space="0"/>
            </w:tcBorders>
            <w:vAlign w:val="center"/>
          </w:tcPr>
          <w:p w14:paraId="7186A53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机关事业单位职业年金缴费支出</w:t>
            </w:r>
          </w:p>
        </w:tc>
        <w:tc>
          <w:tcPr>
            <w:tcW w:w="1515" w:type="dxa"/>
            <w:tcBorders>
              <w:left w:val="single" w:color="000000" w:sz="6" w:space="0"/>
            </w:tcBorders>
            <w:vAlign w:val="center"/>
          </w:tcPr>
          <w:p w14:paraId="416873C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560" w:type="dxa"/>
            <w:tcBorders>
              <w:left w:val="single" w:color="000000" w:sz="6" w:space="0"/>
            </w:tcBorders>
            <w:vAlign w:val="center"/>
          </w:tcPr>
          <w:p w14:paraId="4476B8B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485" w:type="dxa"/>
            <w:tcBorders>
              <w:left w:val="single" w:color="000000" w:sz="6" w:space="0"/>
            </w:tcBorders>
            <w:vAlign w:val="center"/>
          </w:tcPr>
          <w:p w14:paraId="783FB7D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455" w:type="dxa"/>
            <w:tcBorders>
              <w:left w:val="single" w:color="000000" w:sz="6" w:space="0"/>
            </w:tcBorders>
            <w:vAlign w:val="center"/>
          </w:tcPr>
          <w:p w14:paraId="60C470AB">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77C25C6C">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r>
      <w:tr w14:paraId="200F0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948E322">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栏次</w:t>
            </w:r>
          </w:p>
        </w:tc>
        <w:tc>
          <w:tcPr>
            <w:tcW w:w="1575" w:type="dxa"/>
            <w:tcBorders>
              <w:left w:val="single" w:color="000000" w:sz="6" w:space="0"/>
            </w:tcBorders>
            <w:vAlign w:val="center"/>
          </w:tcPr>
          <w:p w14:paraId="1A23A5FE">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4740" w:type="dxa"/>
            <w:tcBorders>
              <w:left w:val="single" w:color="000000" w:sz="6" w:space="0"/>
            </w:tcBorders>
            <w:vAlign w:val="center"/>
          </w:tcPr>
          <w:p w14:paraId="26FAF43A">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515" w:type="dxa"/>
            <w:tcBorders>
              <w:left w:val="single" w:color="000000" w:sz="6" w:space="0"/>
            </w:tcBorders>
            <w:vAlign w:val="center"/>
          </w:tcPr>
          <w:p w14:paraId="21A2449A">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560" w:type="dxa"/>
            <w:tcBorders>
              <w:left w:val="single" w:color="000000" w:sz="6" w:space="0"/>
            </w:tcBorders>
            <w:vAlign w:val="center"/>
          </w:tcPr>
          <w:p w14:paraId="64C7A3D0">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485" w:type="dxa"/>
            <w:tcBorders>
              <w:left w:val="single" w:color="000000" w:sz="6" w:space="0"/>
            </w:tcBorders>
            <w:vAlign w:val="center"/>
          </w:tcPr>
          <w:p w14:paraId="6766A9FB">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1455" w:type="dxa"/>
            <w:tcBorders>
              <w:left w:val="single" w:color="000000" w:sz="6" w:space="0"/>
            </w:tcBorders>
            <w:vAlign w:val="center"/>
          </w:tcPr>
          <w:p w14:paraId="0D05FBF1">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1534" w:type="dxa"/>
            <w:tcBorders>
              <w:left w:val="single" w:color="000000" w:sz="6" w:space="0"/>
            </w:tcBorders>
            <w:vAlign w:val="center"/>
          </w:tcPr>
          <w:p w14:paraId="51D97BF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5AC94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8561FB9">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10</w:t>
            </w:r>
          </w:p>
        </w:tc>
        <w:tc>
          <w:tcPr>
            <w:tcW w:w="1575" w:type="dxa"/>
            <w:tcBorders>
              <w:left w:val="single" w:color="000000" w:sz="6" w:space="0"/>
            </w:tcBorders>
            <w:vAlign w:val="center"/>
          </w:tcPr>
          <w:p w14:paraId="71D9FC30">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w:t>
            </w:r>
          </w:p>
        </w:tc>
        <w:tc>
          <w:tcPr>
            <w:tcW w:w="4740" w:type="dxa"/>
            <w:tcBorders>
              <w:left w:val="single" w:color="000000" w:sz="6" w:space="0"/>
            </w:tcBorders>
            <w:vAlign w:val="center"/>
          </w:tcPr>
          <w:p w14:paraId="682AE42C">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卫生健康支出</w:t>
            </w:r>
          </w:p>
        </w:tc>
        <w:tc>
          <w:tcPr>
            <w:tcW w:w="1515" w:type="dxa"/>
            <w:tcBorders>
              <w:left w:val="single" w:color="000000" w:sz="6" w:space="0"/>
            </w:tcBorders>
            <w:vAlign w:val="center"/>
          </w:tcPr>
          <w:p w14:paraId="15D77482">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560" w:type="dxa"/>
            <w:tcBorders>
              <w:left w:val="single" w:color="000000" w:sz="6" w:space="0"/>
            </w:tcBorders>
            <w:vAlign w:val="center"/>
          </w:tcPr>
          <w:p w14:paraId="5716AD6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485" w:type="dxa"/>
            <w:tcBorders>
              <w:left w:val="single" w:color="000000" w:sz="6" w:space="0"/>
            </w:tcBorders>
            <w:vAlign w:val="center"/>
          </w:tcPr>
          <w:p w14:paraId="4A896143">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455" w:type="dxa"/>
            <w:tcBorders>
              <w:left w:val="single" w:color="000000" w:sz="6" w:space="0"/>
            </w:tcBorders>
            <w:vAlign w:val="center"/>
          </w:tcPr>
          <w:p w14:paraId="5C5A0DAD">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203F0444">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0</w:t>
            </w:r>
          </w:p>
        </w:tc>
      </w:tr>
      <w:tr w14:paraId="72A7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9C16AE5">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11</w:t>
            </w:r>
          </w:p>
        </w:tc>
        <w:tc>
          <w:tcPr>
            <w:tcW w:w="1575" w:type="dxa"/>
            <w:tcBorders>
              <w:left w:val="single" w:color="000000" w:sz="6" w:space="0"/>
            </w:tcBorders>
            <w:vAlign w:val="center"/>
          </w:tcPr>
          <w:p w14:paraId="5E81C923">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21011</w:t>
            </w:r>
          </w:p>
        </w:tc>
        <w:tc>
          <w:tcPr>
            <w:tcW w:w="4740" w:type="dxa"/>
            <w:tcBorders>
              <w:left w:val="single" w:color="000000" w:sz="6" w:space="0"/>
            </w:tcBorders>
            <w:vAlign w:val="center"/>
          </w:tcPr>
          <w:p w14:paraId="43C71962">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行政事业单位医疗</w:t>
            </w:r>
          </w:p>
        </w:tc>
        <w:tc>
          <w:tcPr>
            <w:tcW w:w="1515" w:type="dxa"/>
            <w:tcBorders>
              <w:left w:val="single" w:color="000000" w:sz="6" w:space="0"/>
            </w:tcBorders>
            <w:vAlign w:val="center"/>
          </w:tcPr>
          <w:p w14:paraId="42C69CF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560" w:type="dxa"/>
            <w:tcBorders>
              <w:left w:val="single" w:color="000000" w:sz="6" w:space="0"/>
            </w:tcBorders>
            <w:vAlign w:val="center"/>
          </w:tcPr>
          <w:p w14:paraId="6F1C449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485" w:type="dxa"/>
            <w:tcBorders>
              <w:left w:val="single" w:color="000000" w:sz="6" w:space="0"/>
            </w:tcBorders>
            <w:vAlign w:val="center"/>
          </w:tcPr>
          <w:p w14:paraId="6238AB7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455" w:type="dxa"/>
            <w:tcBorders>
              <w:left w:val="single" w:color="000000" w:sz="6" w:space="0"/>
            </w:tcBorders>
            <w:vAlign w:val="center"/>
          </w:tcPr>
          <w:p w14:paraId="1E0D404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4D325D1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r>
      <w:tr w14:paraId="403F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204A5E8">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12</w:t>
            </w:r>
          </w:p>
        </w:tc>
        <w:tc>
          <w:tcPr>
            <w:tcW w:w="1575" w:type="dxa"/>
            <w:tcBorders>
              <w:left w:val="single" w:color="000000" w:sz="6" w:space="0"/>
            </w:tcBorders>
            <w:vAlign w:val="center"/>
          </w:tcPr>
          <w:p w14:paraId="131D1E18">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2101101</w:t>
            </w:r>
          </w:p>
        </w:tc>
        <w:tc>
          <w:tcPr>
            <w:tcW w:w="4740" w:type="dxa"/>
            <w:tcBorders>
              <w:left w:val="single" w:color="000000" w:sz="6" w:space="0"/>
            </w:tcBorders>
            <w:vAlign w:val="center"/>
          </w:tcPr>
          <w:p w14:paraId="7DA2EDD5">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行政单位医疗</w:t>
            </w:r>
          </w:p>
        </w:tc>
        <w:tc>
          <w:tcPr>
            <w:tcW w:w="1515" w:type="dxa"/>
            <w:tcBorders>
              <w:left w:val="single" w:color="000000" w:sz="6" w:space="0"/>
            </w:tcBorders>
            <w:vAlign w:val="center"/>
          </w:tcPr>
          <w:p w14:paraId="3C58331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560" w:type="dxa"/>
            <w:tcBorders>
              <w:left w:val="single" w:color="000000" w:sz="6" w:space="0"/>
            </w:tcBorders>
            <w:vAlign w:val="center"/>
          </w:tcPr>
          <w:p w14:paraId="0D432FD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485" w:type="dxa"/>
            <w:tcBorders>
              <w:left w:val="single" w:color="000000" w:sz="6" w:space="0"/>
            </w:tcBorders>
            <w:vAlign w:val="center"/>
          </w:tcPr>
          <w:p w14:paraId="0E53FF0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455" w:type="dxa"/>
            <w:tcBorders>
              <w:left w:val="single" w:color="000000" w:sz="6" w:space="0"/>
            </w:tcBorders>
            <w:vAlign w:val="center"/>
          </w:tcPr>
          <w:p w14:paraId="42DADE1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21DCF12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r>
      <w:tr w14:paraId="2EE2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E40E58F">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575" w:type="dxa"/>
            <w:tcBorders>
              <w:left w:val="single" w:color="000000" w:sz="6" w:space="0"/>
            </w:tcBorders>
            <w:vAlign w:val="center"/>
          </w:tcPr>
          <w:p w14:paraId="6D67AC13">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w:t>
            </w:r>
          </w:p>
        </w:tc>
        <w:tc>
          <w:tcPr>
            <w:tcW w:w="4740" w:type="dxa"/>
            <w:tcBorders>
              <w:left w:val="single" w:color="000000" w:sz="6" w:space="0"/>
            </w:tcBorders>
            <w:vAlign w:val="center"/>
          </w:tcPr>
          <w:p w14:paraId="49A193BE">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住房保障支出</w:t>
            </w:r>
          </w:p>
        </w:tc>
        <w:tc>
          <w:tcPr>
            <w:tcW w:w="1515" w:type="dxa"/>
            <w:tcBorders>
              <w:left w:val="single" w:color="000000" w:sz="6" w:space="0"/>
            </w:tcBorders>
            <w:vAlign w:val="center"/>
          </w:tcPr>
          <w:p w14:paraId="51B3F0E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560" w:type="dxa"/>
            <w:tcBorders>
              <w:left w:val="single" w:color="000000" w:sz="6" w:space="0"/>
            </w:tcBorders>
            <w:vAlign w:val="center"/>
          </w:tcPr>
          <w:p w14:paraId="6442F44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485" w:type="dxa"/>
            <w:tcBorders>
              <w:left w:val="single" w:color="000000" w:sz="6" w:space="0"/>
            </w:tcBorders>
            <w:vAlign w:val="center"/>
          </w:tcPr>
          <w:p w14:paraId="723F932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455" w:type="dxa"/>
            <w:tcBorders>
              <w:left w:val="single" w:color="000000" w:sz="6" w:space="0"/>
            </w:tcBorders>
            <w:vAlign w:val="center"/>
          </w:tcPr>
          <w:p w14:paraId="28E425FB">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064D8DE1">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0</w:t>
            </w:r>
          </w:p>
        </w:tc>
      </w:tr>
      <w:tr w14:paraId="5500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43A93A2D">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575" w:type="dxa"/>
            <w:tcBorders>
              <w:left w:val="single" w:color="000000" w:sz="6" w:space="0"/>
            </w:tcBorders>
            <w:vAlign w:val="center"/>
          </w:tcPr>
          <w:p w14:paraId="0C1D96A4">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22102</w:t>
            </w:r>
          </w:p>
        </w:tc>
        <w:tc>
          <w:tcPr>
            <w:tcW w:w="4740" w:type="dxa"/>
            <w:tcBorders>
              <w:left w:val="single" w:color="000000" w:sz="6" w:space="0"/>
            </w:tcBorders>
            <w:vAlign w:val="center"/>
          </w:tcPr>
          <w:p w14:paraId="081DD23A">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住房改革支出</w:t>
            </w:r>
          </w:p>
        </w:tc>
        <w:tc>
          <w:tcPr>
            <w:tcW w:w="1515" w:type="dxa"/>
            <w:tcBorders>
              <w:left w:val="single" w:color="000000" w:sz="6" w:space="0"/>
            </w:tcBorders>
            <w:vAlign w:val="center"/>
          </w:tcPr>
          <w:p w14:paraId="3EE9DB0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560" w:type="dxa"/>
            <w:tcBorders>
              <w:left w:val="single" w:color="000000" w:sz="6" w:space="0"/>
            </w:tcBorders>
            <w:vAlign w:val="center"/>
          </w:tcPr>
          <w:p w14:paraId="7A24F01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85" w:type="dxa"/>
            <w:tcBorders>
              <w:left w:val="single" w:color="000000" w:sz="6" w:space="0"/>
            </w:tcBorders>
            <w:vAlign w:val="center"/>
          </w:tcPr>
          <w:p w14:paraId="5576AF6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55" w:type="dxa"/>
            <w:tcBorders>
              <w:left w:val="single" w:color="000000" w:sz="6" w:space="0"/>
            </w:tcBorders>
            <w:vAlign w:val="center"/>
          </w:tcPr>
          <w:p w14:paraId="427BC75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6CA7BE7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r>
      <w:tr w14:paraId="6F942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0C387E7F">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575" w:type="dxa"/>
            <w:tcBorders>
              <w:left w:val="single" w:color="000000" w:sz="6" w:space="0"/>
            </w:tcBorders>
            <w:vAlign w:val="center"/>
          </w:tcPr>
          <w:p w14:paraId="35C65456">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2210201</w:t>
            </w:r>
          </w:p>
        </w:tc>
        <w:tc>
          <w:tcPr>
            <w:tcW w:w="4740" w:type="dxa"/>
            <w:tcBorders>
              <w:left w:val="single" w:color="000000" w:sz="6" w:space="0"/>
            </w:tcBorders>
            <w:vAlign w:val="center"/>
          </w:tcPr>
          <w:p w14:paraId="7863E76A">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住房公积金</w:t>
            </w:r>
          </w:p>
        </w:tc>
        <w:tc>
          <w:tcPr>
            <w:tcW w:w="1515" w:type="dxa"/>
            <w:tcBorders>
              <w:left w:val="single" w:color="000000" w:sz="6" w:space="0"/>
            </w:tcBorders>
            <w:vAlign w:val="center"/>
          </w:tcPr>
          <w:p w14:paraId="57F0244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560" w:type="dxa"/>
            <w:tcBorders>
              <w:left w:val="single" w:color="000000" w:sz="6" w:space="0"/>
            </w:tcBorders>
            <w:vAlign w:val="center"/>
          </w:tcPr>
          <w:p w14:paraId="3A3B163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85" w:type="dxa"/>
            <w:tcBorders>
              <w:left w:val="single" w:color="000000" w:sz="6" w:space="0"/>
            </w:tcBorders>
            <w:vAlign w:val="center"/>
          </w:tcPr>
          <w:p w14:paraId="30A6CC4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55" w:type="dxa"/>
            <w:tcBorders>
              <w:left w:val="single" w:color="000000" w:sz="6" w:space="0"/>
            </w:tcBorders>
            <w:vAlign w:val="center"/>
          </w:tcPr>
          <w:p w14:paraId="60DA057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48EEBAE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r>
    </w:tbl>
    <w:p w14:paraId="5294B195">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BFBF9E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14:paraId="07160BE8">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预算一般公共预算财政拨款基本支出表</w:t>
      </w:r>
    </w:p>
    <w:p w14:paraId="65ADA3DF">
      <w:pPr>
        <w:spacing w:line="560" w:lineRule="exact"/>
        <w:ind w:firstLine="280" w:firstLineChars="100"/>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r>
        <w:rPr>
          <w:rStyle w:val="13"/>
          <w:rFonts w:hint="eastAsia" w:ascii="方正仿宋简体" w:hAnsi="方正仿宋简体" w:eastAsia="方正仿宋简体" w:cs="方正仿宋简体"/>
          <w:color w:val="auto"/>
          <w:sz w:val="28"/>
          <w:u w:val="none"/>
        </w:rPr>
        <w:tab/>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4AC4F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14:paraId="4F2ADA5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165" w:type="dxa"/>
            <w:gridSpan w:val="2"/>
            <w:vAlign w:val="center"/>
          </w:tcPr>
          <w:p w14:paraId="514312F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7534" w:type="dxa"/>
            <w:gridSpan w:val="3"/>
            <w:vAlign w:val="center"/>
          </w:tcPr>
          <w:p w14:paraId="32065D2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r>
      <w:tr w14:paraId="6E9ED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14:paraId="1B82DC37"/>
        </w:tc>
        <w:tc>
          <w:tcPr>
            <w:tcW w:w="1515" w:type="dxa"/>
            <w:tcBorders>
              <w:left w:val="single" w:color="000000" w:sz="6" w:space="0"/>
            </w:tcBorders>
            <w:vAlign w:val="center"/>
          </w:tcPr>
          <w:p w14:paraId="3081485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经济分类科目编码</w:t>
            </w:r>
          </w:p>
        </w:tc>
        <w:tc>
          <w:tcPr>
            <w:tcW w:w="4650" w:type="dxa"/>
            <w:tcBorders>
              <w:left w:val="single" w:color="000000" w:sz="6" w:space="0"/>
            </w:tcBorders>
            <w:vAlign w:val="center"/>
          </w:tcPr>
          <w:p w14:paraId="0A4D42E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tcBorders>
              <w:left w:val="single" w:color="000000" w:sz="6" w:space="0"/>
            </w:tcBorders>
            <w:vAlign w:val="center"/>
          </w:tcPr>
          <w:p w14:paraId="08FAA82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65" w:type="dxa"/>
            <w:tcBorders>
              <w:left w:val="single" w:color="000000" w:sz="6" w:space="0"/>
            </w:tcBorders>
            <w:vAlign w:val="center"/>
          </w:tcPr>
          <w:p w14:paraId="0D1661C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2329" w:type="dxa"/>
            <w:tcBorders>
              <w:left w:val="single" w:color="000000" w:sz="6" w:space="0"/>
            </w:tcBorders>
            <w:vAlign w:val="center"/>
          </w:tcPr>
          <w:p w14:paraId="75FAFD1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r>
      <w:tr w14:paraId="70A68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052C738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515" w:type="dxa"/>
            <w:tcBorders>
              <w:left w:val="single" w:color="000000" w:sz="6" w:space="0"/>
            </w:tcBorders>
            <w:vAlign w:val="center"/>
          </w:tcPr>
          <w:p w14:paraId="12102FB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650" w:type="dxa"/>
            <w:tcBorders>
              <w:left w:val="single" w:color="000000" w:sz="6" w:space="0"/>
            </w:tcBorders>
            <w:vAlign w:val="center"/>
          </w:tcPr>
          <w:p w14:paraId="33614D2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tcBorders>
              <w:left w:val="single" w:color="000000" w:sz="6" w:space="0"/>
            </w:tcBorders>
            <w:vAlign w:val="center"/>
          </w:tcPr>
          <w:p w14:paraId="77D1258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65" w:type="dxa"/>
            <w:tcBorders>
              <w:left w:val="single" w:color="000000" w:sz="6" w:space="0"/>
            </w:tcBorders>
            <w:vAlign w:val="center"/>
          </w:tcPr>
          <w:p w14:paraId="7E7D5C8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329" w:type="dxa"/>
            <w:tcBorders>
              <w:left w:val="single" w:color="000000" w:sz="6" w:space="0"/>
            </w:tcBorders>
            <w:vAlign w:val="center"/>
          </w:tcPr>
          <w:p w14:paraId="1763582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0B408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57067AC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15" w:type="dxa"/>
            <w:tcBorders>
              <w:left w:val="single" w:color="000000" w:sz="6" w:space="0"/>
            </w:tcBorders>
            <w:vAlign w:val="center"/>
          </w:tcPr>
          <w:p w14:paraId="705368BD">
            <w:pPr>
              <w:spacing w:line="560" w:lineRule="exact"/>
              <w:jc w:val="center"/>
              <w:rPr>
                <w:rStyle w:val="13"/>
                <w:rFonts w:hint="eastAsia" w:ascii="方正仿宋简体" w:hAnsi="方正仿宋简体" w:eastAsia="方正仿宋简体" w:cs="方正仿宋简体"/>
                <w:color w:val="auto"/>
                <w:sz w:val="28"/>
                <w:u w:val="none"/>
              </w:rPr>
            </w:pPr>
          </w:p>
        </w:tc>
        <w:tc>
          <w:tcPr>
            <w:tcW w:w="4650" w:type="dxa"/>
            <w:tcBorders>
              <w:left w:val="single" w:color="000000" w:sz="6" w:space="0"/>
            </w:tcBorders>
            <w:vAlign w:val="center"/>
          </w:tcPr>
          <w:p w14:paraId="7AB69505">
            <w:pPr>
              <w:spacing w:line="560" w:lineRule="exact"/>
              <w:ind w:firstLine="1400" w:firstLineChars="500"/>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640" w:type="dxa"/>
            <w:tcBorders>
              <w:left w:val="single" w:color="000000" w:sz="6" w:space="0"/>
            </w:tcBorders>
            <w:vAlign w:val="center"/>
          </w:tcPr>
          <w:p w14:paraId="13EE712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139.52</w:t>
            </w:r>
          </w:p>
        </w:tc>
        <w:tc>
          <w:tcPr>
            <w:tcW w:w="2565" w:type="dxa"/>
            <w:tcBorders>
              <w:left w:val="single" w:color="000000" w:sz="6" w:space="0"/>
            </w:tcBorders>
            <w:vAlign w:val="center"/>
          </w:tcPr>
          <w:p w14:paraId="3DEA457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132.01</w:t>
            </w:r>
          </w:p>
        </w:tc>
        <w:tc>
          <w:tcPr>
            <w:tcW w:w="2329" w:type="dxa"/>
            <w:tcBorders>
              <w:left w:val="single" w:color="000000" w:sz="6" w:space="0"/>
            </w:tcBorders>
            <w:vAlign w:val="center"/>
          </w:tcPr>
          <w:p w14:paraId="1C7F5C4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7.51</w:t>
            </w:r>
          </w:p>
        </w:tc>
      </w:tr>
      <w:tr w14:paraId="470A4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3793476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515" w:type="dxa"/>
            <w:tcBorders>
              <w:left w:val="single" w:color="000000" w:sz="6" w:space="0"/>
            </w:tcBorders>
            <w:vAlign w:val="center"/>
          </w:tcPr>
          <w:p w14:paraId="4CA6591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w:t>
            </w:r>
          </w:p>
        </w:tc>
        <w:tc>
          <w:tcPr>
            <w:tcW w:w="4650" w:type="dxa"/>
            <w:tcBorders>
              <w:left w:val="single" w:color="000000" w:sz="6" w:space="0"/>
            </w:tcBorders>
            <w:vAlign w:val="center"/>
          </w:tcPr>
          <w:p w14:paraId="07A4D08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工资福利支出</w:t>
            </w:r>
          </w:p>
        </w:tc>
        <w:tc>
          <w:tcPr>
            <w:tcW w:w="2640" w:type="dxa"/>
            <w:tcBorders>
              <w:left w:val="single" w:color="000000" w:sz="6" w:space="0"/>
            </w:tcBorders>
            <w:vAlign w:val="center"/>
          </w:tcPr>
          <w:p w14:paraId="674D0E1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131.97</w:t>
            </w:r>
          </w:p>
        </w:tc>
        <w:tc>
          <w:tcPr>
            <w:tcW w:w="2565" w:type="dxa"/>
            <w:tcBorders>
              <w:left w:val="single" w:color="000000" w:sz="6" w:space="0"/>
            </w:tcBorders>
            <w:vAlign w:val="center"/>
          </w:tcPr>
          <w:p w14:paraId="688B8BF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131.97</w:t>
            </w:r>
          </w:p>
        </w:tc>
        <w:tc>
          <w:tcPr>
            <w:tcW w:w="2329" w:type="dxa"/>
            <w:tcBorders>
              <w:left w:val="single" w:color="000000" w:sz="6" w:space="0"/>
            </w:tcBorders>
            <w:vAlign w:val="center"/>
          </w:tcPr>
          <w:p w14:paraId="57817DB8">
            <w:pPr>
              <w:spacing w:line="560" w:lineRule="exact"/>
              <w:jc w:val="left"/>
              <w:rPr>
                <w:rStyle w:val="13"/>
                <w:rFonts w:hint="eastAsia" w:ascii="方正仿宋简体" w:hAnsi="方正仿宋简体" w:eastAsia="方正仿宋简体" w:cs="方正仿宋简体"/>
                <w:color w:val="auto"/>
                <w:sz w:val="28"/>
                <w:u w:val="none"/>
              </w:rPr>
            </w:pPr>
          </w:p>
        </w:tc>
      </w:tr>
      <w:tr w14:paraId="28ED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066F628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515" w:type="dxa"/>
            <w:tcBorders>
              <w:left w:val="single" w:color="000000" w:sz="6" w:space="0"/>
            </w:tcBorders>
            <w:vAlign w:val="center"/>
          </w:tcPr>
          <w:p w14:paraId="2D35757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30101</w:t>
            </w:r>
          </w:p>
        </w:tc>
        <w:tc>
          <w:tcPr>
            <w:tcW w:w="4650" w:type="dxa"/>
            <w:tcBorders>
              <w:left w:val="single" w:color="000000" w:sz="6" w:space="0"/>
            </w:tcBorders>
            <w:vAlign w:val="center"/>
          </w:tcPr>
          <w:p w14:paraId="5065F38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基本工资</w:t>
            </w:r>
          </w:p>
        </w:tc>
        <w:tc>
          <w:tcPr>
            <w:tcW w:w="2640" w:type="dxa"/>
            <w:tcBorders>
              <w:left w:val="single" w:color="000000" w:sz="6" w:space="0"/>
            </w:tcBorders>
            <w:vAlign w:val="center"/>
          </w:tcPr>
          <w:p w14:paraId="1F86DF23">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39.87</w:t>
            </w:r>
          </w:p>
        </w:tc>
        <w:tc>
          <w:tcPr>
            <w:tcW w:w="2565" w:type="dxa"/>
            <w:tcBorders>
              <w:left w:val="single" w:color="000000" w:sz="6" w:space="0"/>
            </w:tcBorders>
            <w:vAlign w:val="center"/>
          </w:tcPr>
          <w:p w14:paraId="6E59DB02">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39.87</w:t>
            </w:r>
          </w:p>
        </w:tc>
        <w:tc>
          <w:tcPr>
            <w:tcW w:w="2329" w:type="dxa"/>
            <w:tcBorders>
              <w:left w:val="single" w:color="000000" w:sz="6" w:space="0"/>
            </w:tcBorders>
            <w:vAlign w:val="center"/>
          </w:tcPr>
          <w:p w14:paraId="2EA53BBB">
            <w:pPr>
              <w:spacing w:line="560" w:lineRule="exact"/>
              <w:jc w:val="left"/>
              <w:rPr>
                <w:rStyle w:val="13"/>
                <w:rFonts w:hint="eastAsia" w:ascii="方正仿宋简体" w:hAnsi="方正仿宋简体" w:eastAsia="方正仿宋简体" w:cs="方正仿宋简体"/>
                <w:color w:val="auto"/>
                <w:sz w:val="28"/>
                <w:u w:val="none"/>
              </w:rPr>
            </w:pPr>
          </w:p>
        </w:tc>
      </w:tr>
      <w:tr w14:paraId="7977A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BE20DE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515" w:type="dxa"/>
            <w:tcBorders>
              <w:left w:val="single" w:color="000000" w:sz="6" w:space="0"/>
            </w:tcBorders>
            <w:vAlign w:val="center"/>
          </w:tcPr>
          <w:p w14:paraId="2416F80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30102</w:t>
            </w:r>
          </w:p>
        </w:tc>
        <w:tc>
          <w:tcPr>
            <w:tcW w:w="4650" w:type="dxa"/>
            <w:tcBorders>
              <w:left w:val="single" w:color="000000" w:sz="6" w:space="0"/>
            </w:tcBorders>
            <w:vAlign w:val="center"/>
          </w:tcPr>
          <w:p w14:paraId="41C1FD1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津贴补贴</w:t>
            </w:r>
          </w:p>
        </w:tc>
        <w:tc>
          <w:tcPr>
            <w:tcW w:w="2640" w:type="dxa"/>
            <w:tcBorders>
              <w:left w:val="single" w:color="000000" w:sz="6" w:space="0"/>
            </w:tcBorders>
            <w:vAlign w:val="center"/>
          </w:tcPr>
          <w:p w14:paraId="503E62B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25.5</w:t>
            </w:r>
          </w:p>
        </w:tc>
        <w:tc>
          <w:tcPr>
            <w:tcW w:w="2565" w:type="dxa"/>
            <w:tcBorders>
              <w:left w:val="single" w:color="000000" w:sz="6" w:space="0"/>
            </w:tcBorders>
            <w:vAlign w:val="center"/>
          </w:tcPr>
          <w:p w14:paraId="39C492F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25.5</w:t>
            </w:r>
          </w:p>
        </w:tc>
        <w:tc>
          <w:tcPr>
            <w:tcW w:w="2329" w:type="dxa"/>
            <w:tcBorders>
              <w:left w:val="single" w:color="000000" w:sz="6" w:space="0"/>
            </w:tcBorders>
            <w:vAlign w:val="center"/>
          </w:tcPr>
          <w:p w14:paraId="4B7B1959">
            <w:pPr>
              <w:spacing w:line="560" w:lineRule="exact"/>
              <w:jc w:val="left"/>
              <w:rPr>
                <w:rStyle w:val="13"/>
                <w:rFonts w:hint="eastAsia" w:ascii="方正仿宋简体" w:hAnsi="方正仿宋简体" w:eastAsia="方正仿宋简体" w:cs="方正仿宋简体"/>
                <w:color w:val="auto"/>
                <w:sz w:val="28"/>
                <w:u w:val="none"/>
              </w:rPr>
            </w:pPr>
          </w:p>
        </w:tc>
      </w:tr>
      <w:tr w14:paraId="71F0A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000BEF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515" w:type="dxa"/>
            <w:tcBorders>
              <w:left w:val="single" w:color="000000" w:sz="6" w:space="0"/>
            </w:tcBorders>
            <w:vAlign w:val="center"/>
          </w:tcPr>
          <w:p w14:paraId="30557D5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30103</w:t>
            </w:r>
          </w:p>
        </w:tc>
        <w:tc>
          <w:tcPr>
            <w:tcW w:w="4650" w:type="dxa"/>
            <w:tcBorders>
              <w:left w:val="single" w:color="000000" w:sz="6" w:space="0"/>
            </w:tcBorders>
            <w:vAlign w:val="center"/>
          </w:tcPr>
          <w:p w14:paraId="1320D44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奖金</w:t>
            </w:r>
          </w:p>
        </w:tc>
        <w:tc>
          <w:tcPr>
            <w:tcW w:w="2640" w:type="dxa"/>
            <w:tcBorders>
              <w:left w:val="single" w:color="000000" w:sz="6" w:space="0"/>
            </w:tcBorders>
            <w:vAlign w:val="center"/>
          </w:tcPr>
          <w:p w14:paraId="0729C82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1.38</w:t>
            </w:r>
          </w:p>
        </w:tc>
        <w:tc>
          <w:tcPr>
            <w:tcW w:w="2565" w:type="dxa"/>
            <w:tcBorders>
              <w:left w:val="single" w:color="000000" w:sz="6" w:space="0"/>
            </w:tcBorders>
            <w:vAlign w:val="center"/>
          </w:tcPr>
          <w:p w14:paraId="070D39B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1.38</w:t>
            </w:r>
          </w:p>
        </w:tc>
        <w:tc>
          <w:tcPr>
            <w:tcW w:w="2329" w:type="dxa"/>
            <w:tcBorders>
              <w:left w:val="single" w:color="000000" w:sz="6" w:space="0"/>
            </w:tcBorders>
            <w:vAlign w:val="center"/>
          </w:tcPr>
          <w:p w14:paraId="1AB0C7ED">
            <w:pPr>
              <w:spacing w:line="560" w:lineRule="exact"/>
              <w:jc w:val="left"/>
              <w:rPr>
                <w:rStyle w:val="13"/>
                <w:rFonts w:hint="eastAsia" w:ascii="方正仿宋简体" w:hAnsi="方正仿宋简体" w:eastAsia="方正仿宋简体" w:cs="方正仿宋简体"/>
                <w:color w:val="auto"/>
                <w:sz w:val="28"/>
                <w:u w:val="none"/>
              </w:rPr>
            </w:pPr>
          </w:p>
        </w:tc>
      </w:tr>
      <w:tr w14:paraId="1BEB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AEF7AA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515" w:type="dxa"/>
            <w:tcBorders>
              <w:left w:val="single" w:color="000000" w:sz="6" w:space="0"/>
            </w:tcBorders>
            <w:vAlign w:val="center"/>
          </w:tcPr>
          <w:p w14:paraId="66FA942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30107</w:t>
            </w:r>
          </w:p>
        </w:tc>
        <w:tc>
          <w:tcPr>
            <w:tcW w:w="4650" w:type="dxa"/>
            <w:tcBorders>
              <w:left w:val="single" w:color="000000" w:sz="6" w:space="0"/>
            </w:tcBorders>
            <w:vAlign w:val="center"/>
          </w:tcPr>
          <w:p w14:paraId="565CF14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绩效工资</w:t>
            </w:r>
          </w:p>
        </w:tc>
        <w:tc>
          <w:tcPr>
            <w:tcW w:w="2640" w:type="dxa"/>
            <w:tcBorders>
              <w:left w:val="single" w:color="000000" w:sz="6" w:space="0"/>
            </w:tcBorders>
            <w:vAlign w:val="center"/>
          </w:tcPr>
          <w:p w14:paraId="1A4A626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21.97</w:t>
            </w:r>
          </w:p>
        </w:tc>
        <w:tc>
          <w:tcPr>
            <w:tcW w:w="2565" w:type="dxa"/>
            <w:tcBorders>
              <w:left w:val="single" w:color="000000" w:sz="6" w:space="0"/>
            </w:tcBorders>
            <w:vAlign w:val="center"/>
          </w:tcPr>
          <w:p w14:paraId="116E665E">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21.97</w:t>
            </w:r>
          </w:p>
        </w:tc>
        <w:tc>
          <w:tcPr>
            <w:tcW w:w="2329" w:type="dxa"/>
            <w:tcBorders>
              <w:left w:val="single" w:color="000000" w:sz="6" w:space="0"/>
            </w:tcBorders>
            <w:vAlign w:val="center"/>
          </w:tcPr>
          <w:p w14:paraId="5DD5D8E9">
            <w:pPr>
              <w:spacing w:line="560" w:lineRule="exact"/>
              <w:jc w:val="left"/>
              <w:rPr>
                <w:rStyle w:val="13"/>
                <w:rFonts w:hint="eastAsia" w:ascii="方正仿宋简体" w:hAnsi="方正仿宋简体" w:eastAsia="方正仿宋简体" w:cs="方正仿宋简体"/>
                <w:color w:val="auto"/>
                <w:sz w:val="28"/>
                <w:u w:val="none"/>
              </w:rPr>
            </w:pPr>
          </w:p>
        </w:tc>
      </w:tr>
      <w:tr w14:paraId="367AA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091EFD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515" w:type="dxa"/>
            <w:tcBorders>
              <w:left w:val="single" w:color="000000" w:sz="6" w:space="0"/>
            </w:tcBorders>
            <w:vAlign w:val="center"/>
          </w:tcPr>
          <w:p w14:paraId="76FE5B7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30108</w:t>
            </w:r>
          </w:p>
        </w:tc>
        <w:tc>
          <w:tcPr>
            <w:tcW w:w="4650" w:type="dxa"/>
            <w:tcBorders>
              <w:left w:val="single" w:color="000000" w:sz="6" w:space="0"/>
            </w:tcBorders>
            <w:vAlign w:val="center"/>
          </w:tcPr>
          <w:p w14:paraId="610200E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机关事业单位基本养老保险缴费</w:t>
            </w:r>
          </w:p>
        </w:tc>
        <w:tc>
          <w:tcPr>
            <w:tcW w:w="2640" w:type="dxa"/>
            <w:tcBorders>
              <w:left w:val="single" w:color="000000" w:sz="6" w:space="0"/>
            </w:tcBorders>
            <w:vAlign w:val="center"/>
          </w:tcPr>
          <w:p w14:paraId="6C331C1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2565" w:type="dxa"/>
            <w:tcBorders>
              <w:left w:val="single" w:color="000000" w:sz="6" w:space="0"/>
            </w:tcBorders>
            <w:vAlign w:val="center"/>
          </w:tcPr>
          <w:p w14:paraId="4DC2E45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2329" w:type="dxa"/>
            <w:tcBorders>
              <w:left w:val="single" w:color="000000" w:sz="6" w:space="0"/>
            </w:tcBorders>
            <w:vAlign w:val="center"/>
          </w:tcPr>
          <w:p w14:paraId="0FEDD8C1">
            <w:pPr>
              <w:spacing w:line="560" w:lineRule="exact"/>
              <w:jc w:val="left"/>
              <w:rPr>
                <w:rStyle w:val="13"/>
                <w:rFonts w:hint="eastAsia" w:ascii="方正仿宋简体" w:hAnsi="方正仿宋简体" w:eastAsia="方正仿宋简体" w:cs="方正仿宋简体"/>
                <w:color w:val="auto"/>
                <w:sz w:val="28"/>
                <w:u w:val="none"/>
              </w:rPr>
            </w:pPr>
          </w:p>
        </w:tc>
      </w:tr>
      <w:tr w14:paraId="39300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084567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515" w:type="dxa"/>
            <w:tcBorders>
              <w:left w:val="single" w:color="000000" w:sz="6" w:space="0"/>
            </w:tcBorders>
            <w:vAlign w:val="center"/>
          </w:tcPr>
          <w:p w14:paraId="652A207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30109</w:t>
            </w:r>
          </w:p>
        </w:tc>
        <w:tc>
          <w:tcPr>
            <w:tcW w:w="4650" w:type="dxa"/>
            <w:tcBorders>
              <w:left w:val="single" w:color="000000" w:sz="6" w:space="0"/>
            </w:tcBorders>
            <w:vAlign w:val="center"/>
          </w:tcPr>
          <w:p w14:paraId="0F14184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职业年金缴费</w:t>
            </w:r>
          </w:p>
        </w:tc>
        <w:tc>
          <w:tcPr>
            <w:tcW w:w="2640" w:type="dxa"/>
            <w:tcBorders>
              <w:left w:val="single" w:color="000000" w:sz="6" w:space="0"/>
            </w:tcBorders>
            <w:vAlign w:val="center"/>
          </w:tcPr>
          <w:p w14:paraId="265408C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2565" w:type="dxa"/>
            <w:tcBorders>
              <w:left w:val="single" w:color="000000" w:sz="6" w:space="0"/>
            </w:tcBorders>
            <w:vAlign w:val="center"/>
          </w:tcPr>
          <w:p w14:paraId="766FDA0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2329" w:type="dxa"/>
            <w:tcBorders>
              <w:left w:val="single" w:color="000000" w:sz="6" w:space="0"/>
            </w:tcBorders>
            <w:vAlign w:val="center"/>
          </w:tcPr>
          <w:p w14:paraId="32E69BEC">
            <w:pPr>
              <w:spacing w:line="560" w:lineRule="exact"/>
              <w:jc w:val="left"/>
              <w:rPr>
                <w:rStyle w:val="13"/>
                <w:rFonts w:hint="eastAsia" w:ascii="方正仿宋简体" w:hAnsi="方正仿宋简体" w:eastAsia="方正仿宋简体" w:cs="方正仿宋简体"/>
                <w:color w:val="auto"/>
                <w:sz w:val="28"/>
                <w:u w:val="none"/>
              </w:rPr>
            </w:pPr>
          </w:p>
        </w:tc>
      </w:tr>
      <w:tr w14:paraId="37E4F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D13D0E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515" w:type="dxa"/>
            <w:tcBorders>
              <w:left w:val="single" w:color="000000" w:sz="6" w:space="0"/>
            </w:tcBorders>
            <w:vAlign w:val="center"/>
          </w:tcPr>
          <w:p w14:paraId="7BFC33E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30110</w:t>
            </w:r>
          </w:p>
        </w:tc>
        <w:tc>
          <w:tcPr>
            <w:tcW w:w="4650" w:type="dxa"/>
            <w:tcBorders>
              <w:left w:val="single" w:color="000000" w:sz="6" w:space="0"/>
            </w:tcBorders>
            <w:vAlign w:val="center"/>
          </w:tcPr>
          <w:p w14:paraId="3921F86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职工基本医疗保险缴费</w:t>
            </w:r>
          </w:p>
        </w:tc>
        <w:tc>
          <w:tcPr>
            <w:tcW w:w="2640" w:type="dxa"/>
            <w:tcBorders>
              <w:left w:val="single" w:color="000000" w:sz="6" w:space="0"/>
            </w:tcBorders>
            <w:vAlign w:val="center"/>
          </w:tcPr>
          <w:p w14:paraId="73E184F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6.83</w:t>
            </w:r>
          </w:p>
        </w:tc>
        <w:tc>
          <w:tcPr>
            <w:tcW w:w="2565" w:type="dxa"/>
            <w:tcBorders>
              <w:left w:val="single" w:color="000000" w:sz="6" w:space="0"/>
            </w:tcBorders>
            <w:vAlign w:val="center"/>
          </w:tcPr>
          <w:p w14:paraId="108AC7A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6.83</w:t>
            </w:r>
          </w:p>
        </w:tc>
        <w:tc>
          <w:tcPr>
            <w:tcW w:w="2329" w:type="dxa"/>
            <w:tcBorders>
              <w:left w:val="single" w:color="000000" w:sz="6" w:space="0"/>
            </w:tcBorders>
            <w:vAlign w:val="center"/>
          </w:tcPr>
          <w:p w14:paraId="462C01EA">
            <w:pPr>
              <w:spacing w:line="560" w:lineRule="exact"/>
              <w:jc w:val="left"/>
              <w:rPr>
                <w:rStyle w:val="13"/>
                <w:rFonts w:hint="eastAsia" w:ascii="方正仿宋简体" w:hAnsi="方正仿宋简体" w:eastAsia="方正仿宋简体" w:cs="方正仿宋简体"/>
                <w:color w:val="auto"/>
                <w:sz w:val="28"/>
                <w:u w:val="none"/>
              </w:rPr>
            </w:pPr>
          </w:p>
        </w:tc>
      </w:tr>
      <w:tr w14:paraId="1EFC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DAEAF3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515" w:type="dxa"/>
            <w:tcBorders>
              <w:left w:val="single" w:color="000000" w:sz="6" w:space="0"/>
            </w:tcBorders>
            <w:vAlign w:val="center"/>
          </w:tcPr>
          <w:p w14:paraId="0D7ACA5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30111</w:t>
            </w:r>
          </w:p>
        </w:tc>
        <w:tc>
          <w:tcPr>
            <w:tcW w:w="4650" w:type="dxa"/>
            <w:tcBorders>
              <w:left w:val="single" w:color="000000" w:sz="6" w:space="0"/>
            </w:tcBorders>
            <w:vAlign w:val="center"/>
          </w:tcPr>
          <w:p w14:paraId="586E1B2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公务员医疗补助缴费</w:t>
            </w:r>
          </w:p>
        </w:tc>
        <w:tc>
          <w:tcPr>
            <w:tcW w:w="2640" w:type="dxa"/>
            <w:tcBorders>
              <w:left w:val="single" w:color="000000" w:sz="6" w:space="0"/>
            </w:tcBorders>
            <w:vAlign w:val="center"/>
          </w:tcPr>
          <w:p w14:paraId="4F21768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6.37</w:t>
            </w:r>
          </w:p>
        </w:tc>
        <w:tc>
          <w:tcPr>
            <w:tcW w:w="2565" w:type="dxa"/>
            <w:tcBorders>
              <w:left w:val="single" w:color="000000" w:sz="6" w:space="0"/>
            </w:tcBorders>
            <w:vAlign w:val="center"/>
          </w:tcPr>
          <w:p w14:paraId="1FD5BB5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6.37</w:t>
            </w:r>
          </w:p>
        </w:tc>
        <w:tc>
          <w:tcPr>
            <w:tcW w:w="2329" w:type="dxa"/>
            <w:tcBorders>
              <w:left w:val="single" w:color="000000" w:sz="6" w:space="0"/>
            </w:tcBorders>
            <w:vAlign w:val="center"/>
          </w:tcPr>
          <w:p w14:paraId="25906A45">
            <w:pPr>
              <w:spacing w:line="560" w:lineRule="exact"/>
              <w:jc w:val="left"/>
              <w:rPr>
                <w:rStyle w:val="13"/>
                <w:rFonts w:hint="eastAsia" w:ascii="方正仿宋简体" w:hAnsi="方正仿宋简体" w:eastAsia="方正仿宋简体" w:cs="方正仿宋简体"/>
                <w:color w:val="auto"/>
                <w:sz w:val="28"/>
                <w:u w:val="none"/>
              </w:rPr>
            </w:pPr>
          </w:p>
        </w:tc>
      </w:tr>
      <w:tr w14:paraId="63CF6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5C1ABCC7">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栏次</w:t>
            </w:r>
          </w:p>
        </w:tc>
        <w:tc>
          <w:tcPr>
            <w:tcW w:w="1515" w:type="dxa"/>
            <w:tcBorders>
              <w:left w:val="single" w:color="000000" w:sz="6" w:space="0"/>
            </w:tcBorders>
            <w:vAlign w:val="center"/>
          </w:tcPr>
          <w:p w14:paraId="66C06D33">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4650" w:type="dxa"/>
            <w:tcBorders>
              <w:left w:val="single" w:color="000000" w:sz="6" w:space="0"/>
            </w:tcBorders>
            <w:vAlign w:val="center"/>
          </w:tcPr>
          <w:p w14:paraId="3224A142">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2640" w:type="dxa"/>
            <w:tcBorders>
              <w:left w:val="single" w:color="000000" w:sz="6" w:space="0"/>
            </w:tcBorders>
            <w:vAlign w:val="center"/>
          </w:tcPr>
          <w:p w14:paraId="0D01060F">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2565" w:type="dxa"/>
            <w:tcBorders>
              <w:left w:val="single" w:color="000000" w:sz="6" w:space="0"/>
            </w:tcBorders>
            <w:vAlign w:val="center"/>
          </w:tcPr>
          <w:p w14:paraId="25559E60">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2329" w:type="dxa"/>
            <w:tcBorders>
              <w:left w:val="single" w:color="000000" w:sz="6" w:space="0"/>
            </w:tcBorders>
            <w:vAlign w:val="center"/>
          </w:tcPr>
          <w:p w14:paraId="470A725A">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r>
      <w:tr w14:paraId="7B9DA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0CB0A5B4">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11</w:t>
            </w:r>
          </w:p>
        </w:tc>
        <w:tc>
          <w:tcPr>
            <w:tcW w:w="1515" w:type="dxa"/>
            <w:tcBorders>
              <w:left w:val="single" w:color="000000" w:sz="6" w:space="0"/>
            </w:tcBorders>
            <w:vAlign w:val="center"/>
          </w:tcPr>
          <w:p w14:paraId="4D5A2F8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30112</w:t>
            </w:r>
          </w:p>
        </w:tc>
        <w:tc>
          <w:tcPr>
            <w:tcW w:w="4650" w:type="dxa"/>
            <w:tcBorders>
              <w:left w:val="single" w:color="000000" w:sz="6" w:space="0"/>
            </w:tcBorders>
            <w:vAlign w:val="center"/>
          </w:tcPr>
          <w:p w14:paraId="20A4EB4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其他社会保障缴费</w:t>
            </w:r>
          </w:p>
        </w:tc>
        <w:tc>
          <w:tcPr>
            <w:tcW w:w="2640" w:type="dxa"/>
            <w:tcBorders>
              <w:left w:val="single" w:color="000000" w:sz="6" w:space="0"/>
            </w:tcBorders>
            <w:vAlign w:val="center"/>
          </w:tcPr>
          <w:p w14:paraId="13F6DDA3">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2565" w:type="dxa"/>
            <w:tcBorders>
              <w:left w:val="single" w:color="000000" w:sz="6" w:space="0"/>
            </w:tcBorders>
            <w:vAlign w:val="center"/>
          </w:tcPr>
          <w:p w14:paraId="438EE9C4">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2329" w:type="dxa"/>
            <w:tcBorders>
              <w:left w:val="single" w:color="000000" w:sz="6" w:space="0"/>
            </w:tcBorders>
            <w:vAlign w:val="center"/>
          </w:tcPr>
          <w:p w14:paraId="1BDFB1CF">
            <w:pPr>
              <w:spacing w:line="560" w:lineRule="exact"/>
              <w:jc w:val="left"/>
              <w:rPr>
                <w:rFonts w:hint="eastAsia" w:ascii="方正仿宋简体" w:hAnsi="方正仿宋简体" w:eastAsia="方正仿宋简体" w:cs="方正仿宋简体"/>
                <w:sz w:val="28"/>
              </w:rPr>
            </w:pPr>
          </w:p>
        </w:tc>
      </w:tr>
      <w:tr w14:paraId="17801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66C4AA1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1515" w:type="dxa"/>
            <w:tcBorders>
              <w:left w:val="single" w:color="000000" w:sz="6" w:space="0"/>
            </w:tcBorders>
            <w:vAlign w:val="center"/>
          </w:tcPr>
          <w:p w14:paraId="2918EEA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30113</w:t>
            </w:r>
          </w:p>
        </w:tc>
        <w:tc>
          <w:tcPr>
            <w:tcW w:w="4650" w:type="dxa"/>
            <w:tcBorders>
              <w:left w:val="single" w:color="000000" w:sz="6" w:space="0"/>
            </w:tcBorders>
            <w:vAlign w:val="center"/>
          </w:tcPr>
          <w:p w14:paraId="7398818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住房公积金</w:t>
            </w:r>
          </w:p>
        </w:tc>
        <w:tc>
          <w:tcPr>
            <w:tcW w:w="2640" w:type="dxa"/>
            <w:tcBorders>
              <w:left w:val="single" w:color="000000" w:sz="6" w:space="0"/>
            </w:tcBorders>
            <w:vAlign w:val="center"/>
          </w:tcPr>
          <w:p w14:paraId="40FD034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2565" w:type="dxa"/>
            <w:tcBorders>
              <w:left w:val="single" w:color="000000" w:sz="6" w:space="0"/>
            </w:tcBorders>
            <w:vAlign w:val="center"/>
          </w:tcPr>
          <w:p w14:paraId="2702767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2329" w:type="dxa"/>
            <w:tcBorders>
              <w:left w:val="single" w:color="000000" w:sz="6" w:space="0"/>
            </w:tcBorders>
            <w:vAlign w:val="center"/>
          </w:tcPr>
          <w:p w14:paraId="53678C70">
            <w:pPr>
              <w:spacing w:line="560" w:lineRule="exact"/>
              <w:jc w:val="center"/>
              <w:rPr>
                <w:rStyle w:val="13"/>
                <w:rFonts w:hint="eastAsia" w:ascii="方正仿宋简体" w:hAnsi="方正仿宋简体" w:eastAsia="方正仿宋简体" w:cs="方正仿宋简体"/>
                <w:color w:val="auto"/>
                <w:sz w:val="28"/>
                <w:u w:val="none"/>
              </w:rPr>
            </w:pPr>
          </w:p>
        </w:tc>
      </w:tr>
      <w:tr w14:paraId="426F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75C27ABA">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515" w:type="dxa"/>
            <w:tcBorders>
              <w:left w:val="single" w:color="000000" w:sz="6" w:space="0"/>
            </w:tcBorders>
            <w:vAlign w:val="center"/>
          </w:tcPr>
          <w:p w14:paraId="517C96A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w:t>
            </w:r>
          </w:p>
        </w:tc>
        <w:tc>
          <w:tcPr>
            <w:tcW w:w="4650" w:type="dxa"/>
            <w:tcBorders>
              <w:left w:val="single" w:color="000000" w:sz="6" w:space="0"/>
            </w:tcBorders>
            <w:vAlign w:val="center"/>
          </w:tcPr>
          <w:p w14:paraId="62D83FB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商品和服务支出</w:t>
            </w:r>
          </w:p>
        </w:tc>
        <w:tc>
          <w:tcPr>
            <w:tcW w:w="2640" w:type="dxa"/>
            <w:tcBorders>
              <w:left w:val="single" w:color="000000" w:sz="6" w:space="0"/>
            </w:tcBorders>
            <w:vAlign w:val="center"/>
          </w:tcPr>
          <w:p w14:paraId="3CF76EE4">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7.51</w:t>
            </w:r>
          </w:p>
        </w:tc>
        <w:tc>
          <w:tcPr>
            <w:tcW w:w="2565" w:type="dxa"/>
            <w:tcBorders>
              <w:left w:val="single" w:color="000000" w:sz="6" w:space="0"/>
            </w:tcBorders>
            <w:vAlign w:val="center"/>
          </w:tcPr>
          <w:p w14:paraId="156D9980">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7D09AE0E">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7.51</w:t>
            </w:r>
          </w:p>
        </w:tc>
      </w:tr>
      <w:tr w14:paraId="734E8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1CD57ECC">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515" w:type="dxa"/>
            <w:tcBorders>
              <w:left w:val="single" w:color="000000" w:sz="6" w:space="0"/>
            </w:tcBorders>
            <w:vAlign w:val="center"/>
          </w:tcPr>
          <w:p w14:paraId="7CB43F5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30201</w:t>
            </w:r>
          </w:p>
        </w:tc>
        <w:tc>
          <w:tcPr>
            <w:tcW w:w="4650" w:type="dxa"/>
            <w:tcBorders>
              <w:left w:val="single" w:color="000000" w:sz="6" w:space="0"/>
            </w:tcBorders>
            <w:vAlign w:val="center"/>
          </w:tcPr>
          <w:p w14:paraId="000DABB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办公费</w:t>
            </w:r>
          </w:p>
        </w:tc>
        <w:tc>
          <w:tcPr>
            <w:tcW w:w="2640" w:type="dxa"/>
            <w:tcBorders>
              <w:left w:val="single" w:color="000000" w:sz="6" w:space="0"/>
            </w:tcBorders>
            <w:vAlign w:val="center"/>
          </w:tcPr>
          <w:p w14:paraId="144C5848">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0.48</w:t>
            </w:r>
          </w:p>
        </w:tc>
        <w:tc>
          <w:tcPr>
            <w:tcW w:w="2565" w:type="dxa"/>
            <w:tcBorders>
              <w:left w:val="single" w:color="000000" w:sz="6" w:space="0"/>
            </w:tcBorders>
            <w:vAlign w:val="center"/>
          </w:tcPr>
          <w:p w14:paraId="7572B0AD">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11B49F43">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0.48</w:t>
            </w:r>
          </w:p>
        </w:tc>
      </w:tr>
      <w:tr w14:paraId="6D773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16019047">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515" w:type="dxa"/>
            <w:tcBorders>
              <w:left w:val="single" w:color="000000" w:sz="6" w:space="0"/>
            </w:tcBorders>
            <w:vAlign w:val="center"/>
          </w:tcPr>
          <w:p w14:paraId="35CD992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30207</w:t>
            </w:r>
          </w:p>
        </w:tc>
        <w:tc>
          <w:tcPr>
            <w:tcW w:w="4650" w:type="dxa"/>
            <w:tcBorders>
              <w:left w:val="single" w:color="000000" w:sz="6" w:space="0"/>
            </w:tcBorders>
            <w:vAlign w:val="center"/>
          </w:tcPr>
          <w:p w14:paraId="267908B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邮电费</w:t>
            </w:r>
          </w:p>
        </w:tc>
        <w:tc>
          <w:tcPr>
            <w:tcW w:w="2640" w:type="dxa"/>
            <w:tcBorders>
              <w:left w:val="single" w:color="000000" w:sz="6" w:space="0"/>
            </w:tcBorders>
            <w:vAlign w:val="center"/>
          </w:tcPr>
          <w:p w14:paraId="628C303B">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0.37</w:t>
            </w:r>
          </w:p>
        </w:tc>
        <w:tc>
          <w:tcPr>
            <w:tcW w:w="2565" w:type="dxa"/>
            <w:tcBorders>
              <w:left w:val="single" w:color="000000" w:sz="6" w:space="0"/>
            </w:tcBorders>
            <w:vAlign w:val="center"/>
          </w:tcPr>
          <w:p w14:paraId="6AF65144">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04F3A4FE">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0.37</w:t>
            </w:r>
          </w:p>
        </w:tc>
      </w:tr>
      <w:tr w14:paraId="58A34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3AF93A5E">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16</w:t>
            </w:r>
          </w:p>
        </w:tc>
        <w:tc>
          <w:tcPr>
            <w:tcW w:w="1515" w:type="dxa"/>
            <w:tcBorders>
              <w:left w:val="single" w:color="000000" w:sz="6" w:space="0"/>
            </w:tcBorders>
            <w:vAlign w:val="center"/>
          </w:tcPr>
          <w:p w14:paraId="0055A30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30208</w:t>
            </w:r>
          </w:p>
        </w:tc>
        <w:tc>
          <w:tcPr>
            <w:tcW w:w="4650" w:type="dxa"/>
            <w:tcBorders>
              <w:left w:val="single" w:color="000000" w:sz="6" w:space="0"/>
            </w:tcBorders>
            <w:vAlign w:val="center"/>
          </w:tcPr>
          <w:p w14:paraId="7C3E080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取暖费</w:t>
            </w:r>
          </w:p>
        </w:tc>
        <w:tc>
          <w:tcPr>
            <w:tcW w:w="2640" w:type="dxa"/>
            <w:tcBorders>
              <w:left w:val="single" w:color="000000" w:sz="6" w:space="0"/>
            </w:tcBorders>
            <w:vAlign w:val="center"/>
          </w:tcPr>
          <w:p w14:paraId="4909A2F4">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1.06</w:t>
            </w:r>
          </w:p>
        </w:tc>
        <w:tc>
          <w:tcPr>
            <w:tcW w:w="2565" w:type="dxa"/>
            <w:tcBorders>
              <w:left w:val="single" w:color="000000" w:sz="6" w:space="0"/>
            </w:tcBorders>
            <w:vAlign w:val="center"/>
          </w:tcPr>
          <w:p w14:paraId="04D2A26F">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3FECEDAE">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1.06</w:t>
            </w:r>
          </w:p>
        </w:tc>
      </w:tr>
      <w:tr w14:paraId="71E8C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46812C54">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17</w:t>
            </w:r>
          </w:p>
        </w:tc>
        <w:tc>
          <w:tcPr>
            <w:tcW w:w="1515" w:type="dxa"/>
            <w:tcBorders>
              <w:left w:val="single" w:color="000000" w:sz="6" w:space="0"/>
            </w:tcBorders>
            <w:vAlign w:val="center"/>
          </w:tcPr>
          <w:p w14:paraId="18BEACC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30211</w:t>
            </w:r>
          </w:p>
        </w:tc>
        <w:tc>
          <w:tcPr>
            <w:tcW w:w="4650" w:type="dxa"/>
            <w:tcBorders>
              <w:left w:val="single" w:color="000000" w:sz="6" w:space="0"/>
            </w:tcBorders>
            <w:vAlign w:val="center"/>
          </w:tcPr>
          <w:p w14:paraId="7839229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差旅费</w:t>
            </w:r>
          </w:p>
        </w:tc>
        <w:tc>
          <w:tcPr>
            <w:tcW w:w="2640" w:type="dxa"/>
            <w:tcBorders>
              <w:left w:val="single" w:color="000000" w:sz="6" w:space="0"/>
            </w:tcBorders>
            <w:vAlign w:val="center"/>
          </w:tcPr>
          <w:p w14:paraId="656FBF9A">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0.24</w:t>
            </w:r>
          </w:p>
        </w:tc>
        <w:tc>
          <w:tcPr>
            <w:tcW w:w="2565" w:type="dxa"/>
            <w:tcBorders>
              <w:left w:val="single" w:color="000000" w:sz="6" w:space="0"/>
            </w:tcBorders>
            <w:vAlign w:val="center"/>
          </w:tcPr>
          <w:p w14:paraId="57B22F7D">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6757C8E7">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0.24</w:t>
            </w:r>
          </w:p>
        </w:tc>
      </w:tr>
      <w:tr w14:paraId="31651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385E628E">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18</w:t>
            </w:r>
          </w:p>
        </w:tc>
        <w:tc>
          <w:tcPr>
            <w:tcW w:w="1515" w:type="dxa"/>
            <w:tcBorders>
              <w:left w:val="single" w:color="000000" w:sz="6" w:space="0"/>
            </w:tcBorders>
            <w:vAlign w:val="center"/>
          </w:tcPr>
          <w:p w14:paraId="2A4BA79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30228</w:t>
            </w:r>
          </w:p>
        </w:tc>
        <w:tc>
          <w:tcPr>
            <w:tcW w:w="4650" w:type="dxa"/>
            <w:tcBorders>
              <w:left w:val="single" w:color="000000" w:sz="6" w:space="0"/>
            </w:tcBorders>
            <w:vAlign w:val="center"/>
          </w:tcPr>
          <w:p w14:paraId="1B78A14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工会经费</w:t>
            </w:r>
          </w:p>
        </w:tc>
        <w:tc>
          <w:tcPr>
            <w:tcW w:w="2640" w:type="dxa"/>
            <w:tcBorders>
              <w:left w:val="single" w:color="000000" w:sz="6" w:space="0"/>
            </w:tcBorders>
            <w:vAlign w:val="center"/>
          </w:tcPr>
          <w:p w14:paraId="2CAA1F23">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0.96</w:t>
            </w:r>
          </w:p>
        </w:tc>
        <w:tc>
          <w:tcPr>
            <w:tcW w:w="2565" w:type="dxa"/>
            <w:tcBorders>
              <w:left w:val="single" w:color="000000" w:sz="6" w:space="0"/>
            </w:tcBorders>
            <w:vAlign w:val="center"/>
          </w:tcPr>
          <w:p w14:paraId="491D9328">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5F0114B4">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0.96</w:t>
            </w:r>
          </w:p>
        </w:tc>
      </w:tr>
      <w:tr w14:paraId="7D7C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70C742DB">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19</w:t>
            </w:r>
          </w:p>
        </w:tc>
        <w:tc>
          <w:tcPr>
            <w:tcW w:w="1515" w:type="dxa"/>
            <w:tcBorders>
              <w:left w:val="single" w:color="000000" w:sz="6" w:space="0"/>
            </w:tcBorders>
            <w:vAlign w:val="center"/>
          </w:tcPr>
          <w:p w14:paraId="00A2F39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30229</w:t>
            </w:r>
          </w:p>
        </w:tc>
        <w:tc>
          <w:tcPr>
            <w:tcW w:w="4650" w:type="dxa"/>
            <w:tcBorders>
              <w:left w:val="single" w:color="000000" w:sz="6" w:space="0"/>
            </w:tcBorders>
            <w:vAlign w:val="center"/>
          </w:tcPr>
          <w:p w14:paraId="1F8F9C9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福利费</w:t>
            </w:r>
          </w:p>
        </w:tc>
        <w:tc>
          <w:tcPr>
            <w:tcW w:w="2640" w:type="dxa"/>
            <w:tcBorders>
              <w:left w:val="single" w:color="000000" w:sz="6" w:space="0"/>
            </w:tcBorders>
            <w:vAlign w:val="center"/>
          </w:tcPr>
          <w:p w14:paraId="0C0D84BC">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0.98</w:t>
            </w:r>
          </w:p>
        </w:tc>
        <w:tc>
          <w:tcPr>
            <w:tcW w:w="2565" w:type="dxa"/>
            <w:tcBorders>
              <w:left w:val="single" w:color="000000" w:sz="6" w:space="0"/>
            </w:tcBorders>
            <w:vAlign w:val="center"/>
          </w:tcPr>
          <w:p w14:paraId="11B80F94">
            <w:pPr>
              <w:spacing w:line="560" w:lineRule="exact"/>
              <w:jc w:val="center"/>
              <w:rPr>
                <w:rFonts w:hint="eastAsia" w:ascii="方正仿宋简体" w:hAnsi="方正仿宋简体" w:eastAsia="方正仿宋简体" w:cs="方正仿宋简体"/>
                <w:sz w:val="28"/>
              </w:rPr>
            </w:pPr>
          </w:p>
        </w:tc>
        <w:tc>
          <w:tcPr>
            <w:tcW w:w="2329" w:type="dxa"/>
            <w:tcBorders>
              <w:left w:val="single" w:color="000000" w:sz="6" w:space="0"/>
            </w:tcBorders>
            <w:vAlign w:val="center"/>
          </w:tcPr>
          <w:p w14:paraId="5E079E04">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0.98</w:t>
            </w:r>
          </w:p>
        </w:tc>
      </w:tr>
      <w:tr w14:paraId="053A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61DC17B2">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20</w:t>
            </w:r>
          </w:p>
        </w:tc>
        <w:tc>
          <w:tcPr>
            <w:tcW w:w="1515" w:type="dxa"/>
            <w:tcBorders>
              <w:left w:val="single" w:color="000000" w:sz="6" w:space="0"/>
            </w:tcBorders>
            <w:vAlign w:val="center"/>
          </w:tcPr>
          <w:p w14:paraId="0BFEAEF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30239</w:t>
            </w:r>
          </w:p>
        </w:tc>
        <w:tc>
          <w:tcPr>
            <w:tcW w:w="4650" w:type="dxa"/>
            <w:tcBorders>
              <w:left w:val="single" w:color="000000" w:sz="6" w:space="0"/>
            </w:tcBorders>
            <w:vAlign w:val="center"/>
          </w:tcPr>
          <w:p w14:paraId="5F010F3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其他交通费用</w:t>
            </w:r>
          </w:p>
        </w:tc>
        <w:tc>
          <w:tcPr>
            <w:tcW w:w="2640" w:type="dxa"/>
            <w:tcBorders>
              <w:left w:val="single" w:color="000000" w:sz="6" w:space="0"/>
            </w:tcBorders>
            <w:vAlign w:val="center"/>
          </w:tcPr>
          <w:p w14:paraId="71143C2E">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2.94</w:t>
            </w:r>
          </w:p>
        </w:tc>
        <w:tc>
          <w:tcPr>
            <w:tcW w:w="2565" w:type="dxa"/>
            <w:tcBorders>
              <w:left w:val="single" w:color="000000" w:sz="6" w:space="0"/>
            </w:tcBorders>
            <w:vAlign w:val="center"/>
          </w:tcPr>
          <w:p w14:paraId="013436DA">
            <w:pPr>
              <w:spacing w:line="560" w:lineRule="exact"/>
              <w:jc w:val="center"/>
              <w:rPr>
                <w:rFonts w:hint="eastAsia" w:ascii="方正仿宋简体" w:hAnsi="方正仿宋简体" w:eastAsia="方正仿宋简体" w:cs="方正仿宋简体"/>
                <w:sz w:val="28"/>
              </w:rPr>
            </w:pPr>
          </w:p>
        </w:tc>
        <w:tc>
          <w:tcPr>
            <w:tcW w:w="2329" w:type="dxa"/>
            <w:tcBorders>
              <w:left w:val="single" w:color="000000" w:sz="6" w:space="0"/>
            </w:tcBorders>
            <w:vAlign w:val="center"/>
          </w:tcPr>
          <w:p w14:paraId="0C2C911F">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2.94</w:t>
            </w:r>
          </w:p>
        </w:tc>
      </w:tr>
      <w:tr w14:paraId="77566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70161423">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21</w:t>
            </w:r>
          </w:p>
        </w:tc>
        <w:tc>
          <w:tcPr>
            <w:tcW w:w="1515" w:type="dxa"/>
            <w:tcBorders>
              <w:left w:val="single" w:color="000000" w:sz="6" w:space="0"/>
            </w:tcBorders>
            <w:vAlign w:val="center"/>
          </w:tcPr>
          <w:p w14:paraId="2F3F806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30299</w:t>
            </w:r>
          </w:p>
        </w:tc>
        <w:tc>
          <w:tcPr>
            <w:tcW w:w="4650" w:type="dxa"/>
            <w:tcBorders>
              <w:left w:val="single" w:color="000000" w:sz="6" w:space="0"/>
            </w:tcBorders>
            <w:vAlign w:val="center"/>
          </w:tcPr>
          <w:p w14:paraId="62C0C33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其他商品和服务支出</w:t>
            </w:r>
          </w:p>
        </w:tc>
        <w:tc>
          <w:tcPr>
            <w:tcW w:w="2640" w:type="dxa"/>
            <w:tcBorders>
              <w:left w:val="single" w:color="000000" w:sz="6" w:space="0"/>
            </w:tcBorders>
            <w:vAlign w:val="center"/>
          </w:tcPr>
          <w:p w14:paraId="47CE1A3A">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0.48</w:t>
            </w:r>
          </w:p>
        </w:tc>
        <w:tc>
          <w:tcPr>
            <w:tcW w:w="2565" w:type="dxa"/>
            <w:tcBorders>
              <w:left w:val="single" w:color="000000" w:sz="6" w:space="0"/>
            </w:tcBorders>
            <w:vAlign w:val="center"/>
          </w:tcPr>
          <w:p w14:paraId="523C93CF">
            <w:pPr>
              <w:spacing w:line="560" w:lineRule="exact"/>
              <w:jc w:val="center"/>
              <w:rPr>
                <w:rFonts w:hint="eastAsia" w:ascii="方正仿宋简体" w:hAnsi="方正仿宋简体" w:eastAsia="方正仿宋简体" w:cs="方正仿宋简体"/>
                <w:sz w:val="28"/>
              </w:rPr>
            </w:pPr>
          </w:p>
        </w:tc>
        <w:tc>
          <w:tcPr>
            <w:tcW w:w="2329" w:type="dxa"/>
            <w:tcBorders>
              <w:left w:val="single" w:color="000000" w:sz="6" w:space="0"/>
            </w:tcBorders>
            <w:vAlign w:val="center"/>
          </w:tcPr>
          <w:p w14:paraId="5395D923">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0.48</w:t>
            </w:r>
          </w:p>
        </w:tc>
      </w:tr>
      <w:tr w14:paraId="0F136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47AC498F">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22</w:t>
            </w:r>
          </w:p>
        </w:tc>
        <w:tc>
          <w:tcPr>
            <w:tcW w:w="1515" w:type="dxa"/>
            <w:tcBorders>
              <w:left w:val="single" w:color="000000" w:sz="6" w:space="0"/>
            </w:tcBorders>
            <w:vAlign w:val="center"/>
          </w:tcPr>
          <w:p w14:paraId="67D8B75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303</w:t>
            </w:r>
          </w:p>
        </w:tc>
        <w:tc>
          <w:tcPr>
            <w:tcW w:w="4650" w:type="dxa"/>
            <w:tcBorders>
              <w:left w:val="single" w:color="000000" w:sz="6" w:space="0"/>
            </w:tcBorders>
            <w:vAlign w:val="center"/>
          </w:tcPr>
          <w:p w14:paraId="12E0266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对个人和家庭的补助</w:t>
            </w:r>
          </w:p>
        </w:tc>
        <w:tc>
          <w:tcPr>
            <w:tcW w:w="2640" w:type="dxa"/>
            <w:tcBorders>
              <w:left w:val="single" w:color="000000" w:sz="6" w:space="0"/>
            </w:tcBorders>
            <w:vAlign w:val="center"/>
          </w:tcPr>
          <w:p w14:paraId="3CE6A26D">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0.04</w:t>
            </w:r>
          </w:p>
        </w:tc>
        <w:tc>
          <w:tcPr>
            <w:tcW w:w="2565" w:type="dxa"/>
            <w:tcBorders>
              <w:left w:val="single" w:color="000000" w:sz="6" w:space="0"/>
            </w:tcBorders>
            <w:vAlign w:val="center"/>
          </w:tcPr>
          <w:p w14:paraId="5AFB633F">
            <w:pPr>
              <w:spacing w:line="560" w:lineRule="exact"/>
              <w:jc w:val="center"/>
              <w:rPr>
                <w:rFonts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0.04</w:t>
            </w:r>
          </w:p>
        </w:tc>
        <w:tc>
          <w:tcPr>
            <w:tcW w:w="2329" w:type="dxa"/>
            <w:tcBorders>
              <w:left w:val="single" w:color="000000" w:sz="6" w:space="0"/>
            </w:tcBorders>
            <w:vAlign w:val="center"/>
          </w:tcPr>
          <w:p w14:paraId="29C85361">
            <w:pPr>
              <w:spacing w:line="560" w:lineRule="exact"/>
              <w:jc w:val="center"/>
              <w:rPr>
                <w:rFonts w:ascii="方正仿宋简体" w:hAnsi="方正仿宋简体" w:eastAsia="方正仿宋简体" w:cs="方正仿宋简体"/>
                <w:sz w:val="28"/>
                <w:lang w:val="en-US" w:eastAsia="zh-CN"/>
              </w:rPr>
            </w:pPr>
          </w:p>
        </w:tc>
      </w:tr>
      <w:tr w14:paraId="084F8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7647BB41">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23</w:t>
            </w:r>
          </w:p>
        </w:tc>
        <w:tc>
          <w:tcPr>
            <w:tcW w:w="1515" w:type="dxa"/>
            <w:tcBorders>
              <w:left w:val="single" w:color="000000" w:sz="6" w:space="0"/>
            </w:tcBorders>
            <w:vAlign w:val="center"/>
          </w:tcPr>
          <w:p w14:paraId="537D2EA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30309</w:t>
            </w:r>
          </w:p>
        </w:tc>
        <w:tc>
          <w:tcPr>
            <w:tcW w:w="4650" w:type="dxa"/>
            <w:tcBorders>
              <w:left w:val="single" w:color="000000" w:sz="6" w:space="0"/>
            </w:tcBorders>
            <w:vAlign w:val="center"/>
          </w:tcPr>
          <w:p w14:paraId="419B7FF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奖励金</w:t>
            </w:r>
          </w:p>
        </w:tc>
        <w:tc>
          <w:tcPr>
            <w:tcW w:w="2640" w:type="dxa"/>
            <w:tcBorders>
              <w:left w:val="single" w:color="000000" w:sz="6" w:space="0"/>
            </w:tcBorders>
            <w:vAlign w:val="center"/>
          </w:tcPr>
          <w:p w14:paraId="39218A80">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0.04</w:t>
            </w:r>
          </w:p>
        </w:tc>
        <w:tc>
          <w:tcPr>
            <w:tcW w:w="2565" w:type="dxa"/>
            <w:tcBorders>
              <w:left w:val="single" w:color="000000" w:sz="6" w:space="0"/>
            </w:tcBorders>
            <w:vAlign w:val="center"/>
          </w:tcPr>
          <w:p w14:paraId="53031B1E">
            <w:pPr>
              <w:spacing w:line="560" w:lineRule="exact"/>
              <w:jc w:val="center"/>
              <w:rPr>
                <w:rFonts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0.04</w:t>
            </w:r>
          </w:p>
        </w:tc>
        <w:tc>
          <w:tcPr>
            <w:tcW w:w="2329" w:type="dxa"/>
            <w:tcBorders>
              <w:left w:val="single" w:color="000000" w:sz="6" w:space="0"/>
            </w:tcBorders>
            <w:vAlign w:val="center"/>
          </w:tcPr>
          <w:p w14:paraId="2967E314">
            <w:pPr>
              <w:spacing w:line="560" w:lineRule="exact"/>
              <w:jc w:val="center"/>
              <w:rPr>
                <w:rFonts w:ascii="方正仿宋简体" w:hAnsi="方正仿宋简体" w:eastAsia="方正仿宋简体" w:cs="方正仿宋简体"/>
                <w:sz w:val="28"/>
                <w:lang w:val="en-US" w:eastAsia="zh-CN"/>
              </w:rPr>
            </w:pPr>
          </w:p>
        </w:tc>
      </w:tr>
    </w:tbl>
    <w:p w14:paraId="497C5E9B">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0C90C5C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14:paraId="67A6A41A">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预算政府基金预算财政拨款支出表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3A152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4B396B9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14:paraId="6ECC2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14:paraId="00B6A58C">
            <w:pPr>
              <w:spacing w:line="560" w:lineRule="exact"/>
              <w:jc w:val="center"/>
              <w:rPr>
                <w:rStyle w:val="13"/>
                <w:rFonts w:hint="eastAsia" w:ascii="方正仿宋简体" w:hAnsi="方正仿宋简体" w:eastAsia="方正仿宋简体" w:cs="方正仿宋简体"/>
                <w:color w:val="auto"/>
                <w:sz w:val="28"/>
                <w:u w:val="none"/>
              </w:rPr>
            </w:pPr>
          </w:p>
          <w:p w14:paraId="7D76126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956" w:type="dxa"/>
            <w:gridSpan w:val="2"/>
            <w:tcBorders>
              <w:left w:val="single" w:color="000000" w:sz="6" w:space="0"/>
            </w:tcBorders>
          </w:tcPr>
          <w:p w14:paraId="68E48E8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tcBorders>
              <w:left w:val="single" w:color="000000" w:sz="6" w:space="0"/>
            </w:tcBorders>
            <w:vAlign w:val="center"/>
          </w:tcPr>
          <w:p w14:paraId="6166999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tcBorders>
              <w:left w:val="single" w:color="000000" w:sz="6" w:space="0"/>
            </w:tcBorders>
            <w:vAlign w:val="center"/>
          </w:tcPr>
          <w:p w14:paraId="78A2071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tcBorders>
              <w:left w:val="single" w:color="000000" w:sz="6" w:space="0"/>
            </w:tcBorders>
            <w:vAlign w:val="center"/>
          </w:tcPr>
          <w:p w14:paraId="11B737F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77A5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14:paraId="43E0BFD4"/>
        </w:tc>
        <w:tc>
          <w:tcPr>
            <w:tcW w:w="2836" w:type="dxa"/>
            <w:tcBorders>
              <w:left w:val="single" w:color="000000" w:sz="6" w:space="0"/>
            </w:tcBorders>
            <w:vAlign w:val="center"/>
          </w:tcPr>
          <w:p w14:paraId="0D18901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tcBorders>
              <w:left w:val="single" w:color="000000" w:sz="6" w:space="0"/>
            </w:tcBorders>
            <w:vAlign w:val="center"/>
          </w:tcPr>
          <w:p w14:paraId="2702B92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tcBorders>
              <w:left w:val="single" w:color="000000" w:sz="6" w:space="0"/>
            </w:tcBorders>
            <w:vAlign w:val="center"/>
          </w:tcPr>
          <w:p w14:paraId="3DE53ACE"/>
        </w:tc>
        <w:tc>
          <w:tcPr>
            <w:tcW w:w="2473" w:type="dxa"/>
            <w:vMerge w:val="continue"/>
            <w:tcBorders>
              <w:left w:val="single" w:color="000000" w:sz="6" w:space="0"/>
            </w:tcBorders>
            <w:vAlign w:val="center"/>
          </w:tcPr>
          <w:p w14:paraId="65F366ED"/>
        </w:tc>
        <w:tc>
          <w:tcPr>
            <w:tcW w:w="2494" w:type="dxa"/>
            <w:vMerge w:val="continue"/>
            <w:tcBorders>
              <w:left w:val="single" w:color="000000" w:sz="6" w:space="0"/>
            </w:tcBorders>
            <w:vAlign w:val="center"/>
          </w:tcPr>
          <w:p w14:paraId="70AF82FA"/>
        </w:tc>
      </w:tr>
      <w:tr w14:paraId="7438F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5B4CE75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836" w:type="dxa"/>
            <w:tcBorders>
              <w:left w:val="single" w:color="000000" w:sz="6" w:space="0"/>
            </w:tcBorders>
            <w:vAlign w:val="center"/>
          </w:tcPr>
          <w:p w14:paraId="1DE977F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120" w:type="dxa"/>
            <w:tcBorders>
              <w:left w:val="single" w:color="000000" w:sz="6" w:space="0"/>
            </w:tcBorders>
            <w:vAlign w:val="center"/>
          </w:tcPr>
          <w:p w14:paraId="436A71F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747" w:type="dxa"/>
            <w:tcBorders>
              <w:left w:val="single" w:color="000000" w:sz="6" w:space="0"/>
            </w:tcBorders>
            <w:vAlign w:val="center"/>
          </w:tcPr>
          <w:p w14:paraId="0C60216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3" w:type="dxa"/>
            <w:tcBorders>
              <w:left w:val="single" w:color="000000" w:sz="6" w:space="0"/>
            </w:tcBorders>
            <w:vAlign w:val="center"/>
          </w:tcPr>
          <w:p w14:paraId="272A00F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94" w:type="dxa"/>
            <w:tcBorders>
              <w:left w:val="single" w:color="000000" w:sz="6" w:space="0"/>
            </w:tcBorders>
            <w:vAlign w:val="center"/>
          </w:tcPr>
          <w:p w14:paraId="11AEEE7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427D9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73C482F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5956" w:type="dxa"/>
            <w:gridSpan w:val="2"/>
            <w:tcBorders>
              <w:left w:val="single" w:color="000000" w:sz="6" w:space="0"/>
            </w:tcBorders>
            <w:vAlign w:val="center"/>
          </w:tcPr>
          <w:p w14:paraId="14F6B47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747" w:type="dxa"/>
            <w:tcBorders>
              <w:left w:val="single" w:color="000000" w:sz="6" w:space="0"/>
            </w:tcBorders>
            <w:vAlign w:val="center"/>
          </w:tcPr>
          <w:p w14:paraId="6318352D">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2D3863C1">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4FDE2DCC">
            <w:pPr>
              <w:spacing w:line="560" w:lineRule="exact"/>
              <w:jc w:val="center"/>
              <w:rPr>
                <w:rStyle w:val="13"/>
                <w:rFonts w:hint="eastAsia" w:ascii="方正仿宋简体" w:hAnsi="方正仿宋简体" w:eastAsia="方正仿宋简体" w:cs="方正仿宋简体"/>
                <w:color w:val="auto"/>
                <w:sz w:val="28"/>
                <w:u w:val="none"/>
              </w:rPr>
            </w:pPr>
          </w:p>
        </w:tc>
      </w:tr>
      <w:tr w14:paraId="04E8B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AE51E8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836" w:type="dxa"/>
            <w:tcBorders>
              <w:left w:val="single" w:color="000000" w:sz="6" w:space="0"/>
            </w:tcBorders>
            <w:vAlign w:val="center"/>
          </w:tcPr>
          <w:p w14:paraId="23B63153">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39E37F8A">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1441FF70">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683910F2">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462812F4">
            <w:pPr>
              <w:spacing w:line="560" w:lineRule="exact"/>
              <w:jc w:val="center"/>
              <w:rPr>
                <w:rStyle w:val="13"/>
                <w:rFonts w:hint="eastAsia" w:ascii="方正仿宋简体" w:hAnsi="方正仿宋简体" w:eastAsia="方正仿宋简体" w:cs="方正仿宋简体"/>
                <w:color w:val="auto"/>
                <w:sz w:val="28"/>
                <w:u w:val="none"/>
              </w:rPr>
            </w:pPr>
          </w:p>
        </w:tc>
      </w:tr>
      <w:tr w14:paraId="72094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20974FA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836" w:type="dxa"/>
            <w:tcBorders>
              <w:left w:val="single" w:color="000000" w:sz="6" w:space="0"/>
            </w:tcBorders>
            <w:vAlign w:val="center"/>
          </w:tcPr>
          <w:p w14:paraId="3C5AD6F6">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241B49EF">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080E3A17">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54F65C31">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648CD843">
            <w:pPr>
              <w:spacing w:line="560" w:lineRule="exact"/>
              <w:jc w:val="center"/>
              <w:rPr>
                <w:rStyle w:val="13"/>
                <w:rFonts w:hint="eastAsia" w:ascii="方正仿宋简体" w:hAnsi="方正仿宋简体" w:eastAsia="方正仿宋简体" w:cs="方正仿宋简体"/>
                <w:color w:val="auto"/>
                <w:sz w:val="28"/>
                <w:u w:val="none"/>
              </w:rPr>
            </w:pPr>
          </w:p>
        </w:tc>
      </w:tr>
      <w:tr w14:paraId="6568D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3D3EC6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836" w:type="dxa"/>
            <w:tcBorders>
              <w:left w:val="single" w:color="000000" w:sz="6" w:space="0"/>
            </w:tcBorders>
            <w:vAlign w:val="center"/>
          </w:tcPr>
          <w:p w14:paraId="1D98C32A">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7D3269FF">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39227F0A">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41E93A02">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0F5EB5A9">
            <w:pPr>
              <w:spacing w:line="560" w:lineRule="exact"/>
              <w:jc w:val="center"/>
              <w:rPr>
                <w:rStyle w:val="13"/>
                <w:rFonts w:hint="eastAsia" w:ascii="方正仿宋简体" w:hAnsi="方正仿宋简体" w:eastAsia="方正仿宋简体" w:cs="方正仿宋简体"/>
                <w:color w:val="auto"/>
                <w:sz w:val="28"/>
                <w:u w:val="none"/>
              </w:rPr>
            </w:pPr>
          </w:p>
        </w:tc>
      </w:tr>
      <w:tr w14:paraId="6B104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DD3A33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836" w:type="dxa"/>
            <w:tcBorders>
              <w:left w:val="single" w:color="000000" w:sz="6" w:space="0"/>
            </w:tcBorders>
            <w:vAlign w:val="center"/>
          </w:tcPr>
          <w:p w14:paraId="1DBC8859">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2D0BC0AA">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38FAAD8E">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537045E0">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1326E410">
            <w:pPr>
              <w:spacing w:line="560" w:lineRule="exact"/>
              <w:jc w:val="center"/>
              <w:rPr>
                <w:rStyle w:val="13"/>
                <w:rFonts w:hint="eastAsia" w:ascii="方正仿宋简体" w:hAnsi="方正仿宋简体" w:eastAsia="方正仿宋简体" w:cs="方正仿宋简体"/>
                <w:color w:val="auto"/>
                <w:sz w:val="28"/>
                <w:u w:val="none"/>
              </w:rPr>
            </w:pPr>
          </w:p>
        </w:tc>
      </w:tr>
      <w:tr w14:paraId="00DBC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36E7F1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836" w:type="dxa"/>
            <w:tcBorders>
              <w:left w:val="single" w:color="000000" w:sz="6" w:space="0"/>
            </w:tcBorders>
            <w:vAlign w:val="center"/>
          </w:tcPr>
          <w:p w14:paraId="1592FFF5">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3F1B5B95">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6DF24203">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26BA7645">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7051F186">
            <w:pPr>
              <w:spacing w:line="560" w:lineRule="exact"/>
              <w:jc w:val="center"/>
              <w:rPr>
                <w:rStyle w:val="13"/>
                <w:rFonts w:hint="eastAsia" w:ascii="方正仿宋简体" w:hAnsi="方正仿宋简体" w:eastAsia="方正仿宋简体" w:cs="方正仿宋简体"/>
                <w:color w:val="auto"/>
                <w:sz w:val="28"/>
                <w:u w:val="none"/>
              </w:rPr>
            </w:pPr>
          </w:p>
        </w:tc>
      </w:tr>
      <w:tr w14:paraId="589C6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9A4D53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836" w:type="dxa"/>
            <w:tcBorders>
              <w:left w:val="single" w:color="000000" w:sz="6" w:space="0"/>
            </w:tcBorders>
            <w:vAlign w:val="center"/>
          </w:tcPr>
          <w:p w14:paraId="1DC0EFD9">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6D6DB5BC">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45952737">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0A9ED225">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77BEA203">
            <w:pPr>
              <w:spacing w:line="560" w:lineRule="exact"/>
              <w:jc w:val="center"/>
              <w:rPr>
                <w:rStyle w:val="13"/>
                <w:rFonts w:hint="eastAsia" w:ascii="方正仿宋简体" w:hAnsi="方正仿宋简体" w:eastAsia="方正仿宋简体" w:cs="方正仿宋简体"/>
                <w:color w:val="auto"/>
                <w:sz w:val="28"/>
                <w:u w:val="none"/>
              </w:rPr>
            </w:pPr>
          </w:p>
        </w:tc>
      </w:tr>
      <w:tr w14:paraId="0D357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C5AAF5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836" w:type="dxa"/>
            <w:tcBorders>
              <w:left w:val="single" w:color="000000" w:sz="6" w:space="0"/>
            </w:tcBorders>
            <w:vAlign w:val="center"/>
          </w:tcPr>
          <w:p w14:paraId="271B0412">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102FC991">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55BB413B">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6FFBEFD1">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48446BCB">
            <w:pPr>
              <w:spacing w:line="560" w:lineRule="exact"/>
              <w:jc w:val="center"/>
              <w:rPr>
                <w:rStyle w:val="13"/>
                <w:rFonts w:hint="eastAsia" w:ascii="方正仿宋简体" w:hAnsi="方正仿宋简体" w:eastAsia="方正仿宋简体" w:cs="方正仿宋简体"/>
                <w:color w:val="auto"/>
                <w:sz w:val="28"/>
                <w:u w:val="none"/>
              </w:rPr>
            </w:pPr>
          </w:p>
        </w:tc>
      </w:tr>
      <w:tr w14:paraId="78160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3A003F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836" w:type="dxa"/>
            <w:tcBorders>
              <w:left w:val="single" w:color="000000" w:sz="6" w:space="0"/>
            </w:tcBorders>
            <w:vAlign w:val="center"/>
          </w:tcPr>
          <w:p w14:paraId="58E7C2D6">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2E9136D1">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3FE09AE7">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03BD5105">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2E0F7088">
            <w:pPr>
              <w:spacing w:line="560" w:lineRule="exact"/>
              <w:jc w:val="center"/>
              <w:rPr>
                <w:rStyle w:val="13"/>
                <w:rFonts w:hint="eastAsia" w:ascii="方正仿宋简体" w:hAnsi="方正仿宋简体" w:eastAsia="方正仿宋简体" w:cs="方正仿宋简体"/>
                <w:color w:val="auto"/>
                <w:sz w:val="28"/>
                <w:u w:val="none"/>
              </w:rPr>
            </w:pPr>
          </w:p>
        </w:tc>
      </w:tr>
    </w:tbl>
    <w:p w14:paraId="440EFDB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14:paraId="113C99D4">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0DB87B43">
      <w:pPr>
        <w:spacing w:line="560" w:lineRule="exact"/>
        <w:jc w:val="left"/>
        <w:rPr>
          <w:rStyle w:val="13"/>
          <w:rFonts w:hint="eastAsia"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14:paraId="2765E64F">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7E82A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6813439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14:paraId="35F75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14:paraId="1E7EC33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535" w:type="dxa"/>
            <w:gridSpan w:val="2"/>
            <w:tcBorders>
              <w:left w:val="single" w:color="000000" w:sz="6" w:space="0"/>
            </w:tcBorders>
            <w:vAlign w:val="center"/>
          </w:tcPr>
          <w:p w14:paraId="5CC28C3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tcBorders>
              <w:left w:val="single" w:color="000000" w:sz="6" w:space="0"/>
            </w:tcBorders>
            <w:vAlign w:val="center"/>
          </w:tcPr>
          <w:p w14:paraId="4D7DBEA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tcBorders>
              <w:left w:val="single" w:color="000000" w:sz="6" w:space="0"/>
            </w:tcBorders>
            <w:vAlign w:val="center"/>
          </w:tcPr>
          <w:p w14:paraId="2152596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tcBorders>
              <w:left w:val="single" w:color="000000" w:sz="6" w:space="0"/>
            </w:tcBorders>
            <w:vAlign w:val="center"/>
          </w:tcPr>
          <w:p w14:paraId="45443DA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55EE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14:paraId="74F81A69"/>
        </w:tc>
        <w:tc>
          <w:tcPr>
            <w:tcW w:w="2910" w:type="dxa"/>
            <w:tcBorders>
              <w:left w:val="single" w:color="000000" w:sz="6" w:space="0"/>
            </w:tcBorders>
            <w:vAlign w:val="center"/>
          </w:tcPr>
          <w:p w14:paraId="6C070AF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tcBorders>
              <w:left w:val="single" w:color="000000" w:sz="6" w:space="0"/>
            </w:tcBorders>
            <w:vAlign w:val="center"/>
          </w:tcPr>
          <w:p w14:paraId="159BA43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tcBorders>
              <w:left w:val="single" w:color="000000" w:sz="6" w:space="0"/>
            </w:tcBorders>
            <w:vAlign w:val="center"/>
          </w:tcPr>
          <w:p w14:paraId="30A7C03C"/>
        </w:tc>
        <w:tc>
          <w:tcPr>
            <w:tcW w:w="2580" w:type="dxa"/>
            <w:vMerge w:val="continue"/>
            <w:tcBorders>
              <w:left w:val="single" w:color="000000" w:sz="6" w:space="0"/>
            </w:tcBorders>
            <w:vAlign w:val="center"/>
          </w:tcPr>
          <w:p w14:paraId="3F71A2CF"/>
        </w:tc>
        <w:tc>
          <w:tcPr>
            <w:tcW w:w="2659" w:type="dxa"/>
            <w:vMerge w:val="continue"/>
            <w:tcBorders>
              <w:left w:val="single" w:color="000000" w:sz="6" w:space="0"/>
            </w:tcBorders>
            <w:vAlign w:val="center"/>
          </w:tcPr>
          <w:p w14:paraId="408EEBFE"/>
        </w:tc>
      </w:tr>
      <w:tr w14:paraId="19B6C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14:paraId="0D8A692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910" w:type="dxa"/>
            <w:tcBorders>
              <w:left w:val="single" w:color="000000" w:sz="6" w:space="0"/>
            </w:tcBorders>
            <w:vAlign w:val="center"/>
          </w:tcPr>
          <w:p w14:paraId="6E4C19F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625" w:type="dxa"/>
            <w:tcBorders>
              <w:left w:val="single" w:color="000000" w:sz="6" w:space="0"/>
            </w:tcBorders>
            <w:vAlign w:val="center"/>
          </w:tcPr>
          <w:p w14:paraId="65BCACE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tcBorders>
              <w:left w:val="single" w:color="000000" w:sz="6" w:space="0"/>
            </w:tcBorders>
            <w:vAlign w:val="center"/>
          </w:tcPr>
          <w:p w14:paraId="0D48D34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80" w:type="dxa"/>
            <w:tcBorders>
              <w:left w:val="single" w:color="000000" w:sz="6" w:space="0"/>
            </w:tcBorders>
            <w:vAlign w:val="center"/>
          </w:tcPr>
          <w:p w14:paraId="2A6F9C9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659" w:type="dxa"/>
            <w:tcBorders>
              <w:left w:val="single" w:color="000000" w:sz="6" w:space="0"/>
            </w:tcBorders>
            <w:vAlign w:val="center"/>
          </w:tcPr>
          <w:p w14:paraId="4DA1099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6384C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809560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910" w:type="dxa"/>
            <w:tcBorders>
              <w:left w:val="single" w:color="000000" w:sz="6" w:space="0"/>
            </w:tcBorders>
            <w:vAlign w:val="center"/>
          </w:tcPr>
          <w:p w14:paraId="3F1F47AB">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3BF09793">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0A5FF51E">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6F692A5C">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548AB141">
            <w:pPr>
              <w:spacing w:line="560" w:lineRule="exact"/>
              <w:jc w:val="center"/>
              <w:rPr>
                <w:rStyle w:val="13"/>
                <w:rFonts w:hint="eastAsia" w:ascii="方正仿宋简体" w:hAnsi="方正仿宋简体" w:eastAsia="方正仿宋简体" w:cs="方正仿宋简体"/>
                <w:color w:val="auto"/>
                <w:sz w:val="28"/>
                <w:u w:val="none"/>
              </w:rPr>
            </w:pPr>
          </w:p>
        </w:tc>
      </w:tr>
      <w:tr w14:paraId="590F1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2F40AAB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910" w:type="dxa"/>
            <w:tcBorders>
              <w:left w:val="single" w:color="000000" w:sz="6" w:space="0"/>
            </w:tcBorders>
            <w:vAlign w:val="center"/>
          </w:tcPr>
          <w:p w14:paraId="1750B703">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18437CAE">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2590E8BF">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6F64A658">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31A53A11">
            <w:pPr>
              <w:spacing w:line="560" w:lineRule="exact"/>
              <w:jc w:val="center"/>
              <w:rPr>
                <w:rStyle w:val="13"/>
                <w:rFonts w:hint="eastAsia" w:ascii="方正仿宋简体" w:hAnsi="方正仿宋简体" w:eastAsia="方正仿宋简体" w:cs="方正仿宋简体"/>
                <w:color w:val="auto"/>
                <w:sz w:val="28"/>
                <w:u w:val="none"/>
              </w:rPr>
            </w:pPr>
          </w:p>
        </w:tc>
      </w:tr>
      <w:tr w14:paraId="7D352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3FC7505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910" w:type="dxa"/>
            <w:tcBorders>
              <w:left w:val="single" w:color="000000" w:sz="6" w:space="0"/>
            </w:tcBorders>
            <w:vAlign w:val="center"/>
          </w:tcPr>
          <w:p w14:paraId="25CDCD89">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714FCD0B">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150ECDD8">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0302096B">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2AC4E954">
            <w:pPr>
              <w:spacing w:line="560" w:lineRule="exact"/>
              <w:jc w:val="center"/>
              <w:rPr>
                <w:rStyle w:val="13"/>
                <w:rFonts w:hint="eastAsia" w:ascii="方正仿宋简体" w:hAnsi="方正仿宋简体" w:eastAsia="方正仿宋简体" w:cs="方正仿宋简体"/>
                <w:color w:val="auto"/>
                <w:sz w:val="28"/>
                <w:u w:val="none"/>
              </w:rPr>
            </w:pPr>
          </w:p>
        </w:tc>
      </w:tr>
      <w:tr w14:paraId="78E8A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54CC5E0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910" w:type="dxa"/>
            <w:tcBorders>
              <w:left w:val="single" w:color="000000" w:sz="6" w:space="0"/>
            </w:tcBorders>
            <w:vAlign w:val="center"/>
          </w:tcPr>
          <w:p w14:paraId="33324D36">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661D58A6">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031D231C">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297C6BB8">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39B2C8CF">
            <w:pPr>
              <w:spacing w:line="560" w:lineRule="exact"/>
              <w:jc w:val="center"/>
              <w:rPr>
                <w:rStyle w:val="13"/>
                <w:rFonts w:hint="eastAsia" w:ascii="方正仿宋简体" w:hAnsi="方正仿宋简体" w:eastAsia="方正仿宋简体" w:cs="方正仿宋简体"/>
                <w:color w:val="auto"/>
                <w:sz w:val="28"/>
                <w:u w:val="none"/>
              </w:rPr>
            </w:pPr>
          </w:p>
        </w:tc>
      </w:tr>
      <w:tr w14:paraId="212EB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5E4EB16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910" w:type="dxa"/>
            <w:tcBorders>
              <w:left w:val="single" w:color="000000" w:sz="6" w:space="0"/>
            </w:tcBorders>
            <w:vAlign w:val="center"/>
          </w:tcPr>
          <w:p w14:paraId="22A8EA23">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6A66D939">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1EA80425">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002C264B">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025BD5D0">
            <w:pPr>
              <w:spacing w:line="560" w:lineRule="exact"/>
              <w:jc w:val="center"/>
              <w:rPr>
                <w:rStyle w:val="13"/>
                <w:rFonts w:hint="eastAsia" w:ascii="方正仿宋简体" w:hAnsi="方正仿宋简体" w:eastAsia="方正仿宋简体" w:cs="方正仿宋简体"/>
                <w:color w:val="auto"/>
                <w:sz w:val="28"/>
                <w:u w:val="none"/>
              </w:rPr>
            </w:pPr>
          </w:p>
        </w:tc>
      </w:tr>
      <w:tr w14:paraId="46615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37E32BC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910" w:type="dxa"/>
            <w:tcBorders>
              <w:left w:val="single" w:color="000000" w:sz="6" w:space="0"/>
            </w:tcBorders>
            <w:vAlign w:val="center"/>
          </w:tcPr>
          <w:p w14:paraId="0EAA8224">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050351ED">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21E64F2C">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61C96786">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3EAB26AD">
            <w:pPr>
              <w:spacing w:line="560" w:lineRule="exact"/>
              <w:jc w:val="center"/>
              <w:rPr>
                <w:rStyle w:val="13"/>
                <w:rFonts w:hint="eastAsia" w:ascii="方正仿宋简体" w:hAnsi="方正仿宋简体" w:eastAsia="方正仿宋简体" w:cs="方正仿宋简体"/>
                <w:color w:val="auto"/>
                <w:sz w:val="28"/>
                <w:u w:val="none"/>
              </w:rPr>
            </w:pPr>
          </w:p>
        </w:tc>
      </w:tr>
      <w:tr w14:paraId="543DF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5A37FF5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910" w:type="dxa"/>
            <w:tcBorders>
              <w:left w:val="single" w:color="000000" w:sz="6" w:space="0"/>
            </w:tcBorders>
            <w:vAlign w:val="center"/>
          </w:tcPr>
          <w:p w14:paraId="30F97E48">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014B06AD">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31788CD9">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573C3098">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369E2E87">
            <w:pPr>
              <w:spacing w:line="560" w:lineRule="exact"/>
              <w:jc w:val="center"/>
              <w:rPr>
                <w:rStyle w:val="13"/>
                <w:rFonts w:hint="eastAsia" w:ascii="方正仿宋简体" w:hAnsi="方正仿宋简体" w:eastAsia="方正仿宋简体" w:cs="方正仿宋简体"/>
                <w:color w:val="auto"/>
                <w:sz w:val="28"/>
                <w:u w:val="none"/>
              </w:rPr>
            </w:pPr>
          </w:p>
        </w:tc>
      </w:tr>
      <w:tr w14:paraId="64384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265D762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910" w:type="dxa"/>
            <w:tcBorders>
              <w:left w:val="single" w:color="000000" w:sz="6" w:space="0"/>
            </w:tcBorders>
            <w:vAlign w:val="center"/>
          </w:tcPr>
          <w:p w14:paraId="7FDBDE04">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4EEA4BD2">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7E7E44B5">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2CF4F133">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7F0DB772">
            <w:pPr>
              <w:spacing w:line="560" w:lineRule="exact"/>
              <w:jc w:val="center"/>
              <w:rPr>
                <w:rStyle w:val="13"/>
                <w:rFonts w:hint="eastAsia" w:ascii="方正仿宋简体" w:hAnsi="方正仿宋简体" w:eastAsia="方正仿宋简体" w:cs="方正仿宋简体"/>
                <w:color w:val="auto"/>
                <w:sz w:val="28"/>
                <w:u w:val="none"/>
              </w:rPr>
            </w:pPr>
          </w:p>
        </w:tc>
      </w:tr>
      <w:tr w14:paraId="04766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775CD6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910" w:type="dxa"/>
            <w:tcBorders>
              <w:left w:val="single" w:color="000000" w:sz="6" w:space="0"/>
            </w:tcBorders>
            <w:vAlign w:val="center"/>
          </w:tcPr>
          <w:p w14:paraId="60BA7072">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388875DF">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3F178395">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4CE9DEF2">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41EB15CF">
            <w:pPr>
              <w:spacing w:line="560" w:lineRule="exact"/>
              <w:jc w:val="center"/>
              <w:rPr>
                <w:rStyle w:val="13"/>
                <w:rFonts w:hint="eastAsia" w:ascii="方正仿宋简体" w:hAnsi="方正仿宋简体" w:eastAsia="方正仿宋简体" w:cs="方正仿宋简体"/>
                <w:color w:val="auto"/>
                <w:sz w:val="28"/>
                <w:u w:val="none"/>
              </w:rPr>
            </w:pPr>
          </w:p>
        </w:tc>
      </w:tr>
    </w:tbl>
    <w:p w14:paraId="07FF0F3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14:paraId="36FF1F61">
      <w:pPr>
        <w:spacing w:line="560" w:lineRule="exact"/>
        <w:jc w:val="left"/>
        <w:rPr>
          <w:rStyle w:val="13"/>
          <w:rFonts w:hint="eastAsia" w:ascii="方正仿宋简体" w:hAnsi="方正仿宋简体" w:eastAsia="方正仿宋简体" w:cs="方正仿宋简体"/>
          <w:color w:val="auto"/>
          <w:sz w:val="28"/>
          <w:u w:val="none"/>
        </w:rPr>
      </w:pPr>
    </w:p>
    <w:p w14:paraId="59975482">
      <w:pPr>
        <w:spacing w:line="560" w:lineRule="exact"/>
        <w:rPr>
          <w:rStyle w:val="13"/>
          <w:rFonts w:hint="eastAsia"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14:paraId="0E75CCD6">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预算财政拨款“三公”经费支出表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2E91B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1E342F5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14:paraId="3FD4A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14:paraId="38478AD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950" w:type="dxa"/>
            <w:vMerge w:val="restart"/>
            <w:tcBorders>
              <w:left w:val="single" w:color="000000" w:sz="6" w:space="0"/>
            </w:tcBorders>
            <w:vAlign w:val="center"/>
          </w:tcPr>
          <w:p w14:paraId="5C9F89E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9906" w:type="dxa"/>
            <w:gridSpan w:val="4"/>
            <w:tcBorders>
              <w:left w:val="single" w:color="000000" w:sz="6" w:space="0"/>
            </w:tcBorders>
            <w:vAlign w:val="center"/>
          </w:tcPr>
          <w:p w14:paraId="182A701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资 金 性 质</w:t>
            </w:r>
          </w:p>
        </w:tc>
      </w:tr>
      <w:tr w14:paraId="381B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14:paraId="1B97E9D7"/>
        </w:tc>
        <w:tc>
          <w:tcPr>
            <w:tcW w:w="3950" w:type="dxa"/>
            <w:vMerge w:val="continue"/>
            <w:tcBorders>
              <w:left w:val="single" w:color="000000" w:sz="6" w:space="0"/>
            </w:tcBorders>
            <w:vAlign w:val="center"/>
          </w:tcPr>
          <w:p w14:paraId="104D1C3F"/>
        </w:tc>
        <w:tc>
          <w:tcPr>
            <w:tcW w:w="2476" w:type="dxa"/>
            <w:tcBorders>
              <w:left w:val="single" w:color="000000" w:sz="6" w:space="0"/>
            </w:tcBorders>
            <w:vAlign w:val="center"/>
          </w:tcPr>
          <w:p w14:paraId="5D66F44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6" w:type="dxa"/>
            <w:tcBorders>
              <w:left w:val="single" w:color="000000" w:sz="6" w:space="0"/>
            </w:tcBorders>
            <w:vAlign w:val="center"/>
          </w:tcPr>
          <w:p w14:paraId="1081B5F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       财政拨款</w:t>
            </w:r>
          </w:p>
        </w:tc>
        <w:tc>
          <w:tcPr>
            <w:tcW w:w="2477" w:type="dxa"/>
            <w:tcBorders>
              <w:left w:val="single" w:color="000000" w:sz="6" w:space="0"/>
            </w:tcBorders>
            <w:vAlign w:val="center"/>
          </w:tcPr>
          <w:p w14:paraId="4FACAF4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         预算拨款</w:t>
            </w:r>
          </w:p>
        </w:tc>
        <w:tc>
          <w:tcPr>
            <w:tcW w:w="2477" w:type="dxa"/>
            <w:tcBorders>
              <w:left w:val="single" w:color="000000" w:sz="6" w:space="0"/>
            </w:tcBorders>
            <w:vAlign w:val="center"/>
          </w:tcPr>
          <w:p w14:paraId="7AA0644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       预算财政拨款</w:t>
            </w:r>
          </w:p>
        </w:tc>
      </w:tr>
      <w:tr w14:paraId="27C7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14:paraId="56CD6DF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950" w:type="dxa"/>
            <w:tcBorders>
              <w:left w:val="single" w:color="000000" w:sz="6" w:space="0"/>
            </w:tcBorders>
            <w:vAlign w:val="center"/>
          </w:tcPr>
          <w:p w14:paraId="1A4007A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76" w:type="dxa"/>
            <w:tcBorders>
              <w:left w:val="single" w:color="000000" w:sz="6" w:space="0"/>
            </w:tcBorders>
            <w:vAlign w:val="center"/>
          </w:tcPr>
          <w:p w14:paraId="31C4F1B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476" w:type="dxa"/>
            <w:tcBorders>
              <w:left w:val="single" w:color="000000" w:sz="6" w:space="0"/>
            </w:tcBorders>
            <w:vAlign w:val="center"/>
          </w:tcPr>
          <w:p w14:paraId="77A13A3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7" w:type="dxa"/>
            <w:tcBorders>
              <w:left w:val="single" w:color="000000" w:sz="6" w:space="0"/>
            </w:tcBorders>
            <w:vAlign w:val="center"/>
          </w:tcPr>
          <w:p w14:paraId="304C591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77" w:type="dxa"/>
            <w:tcBorders>
              <w:left w:val="single" w:color="000000" w:sz="6" w:space="0"/>
            </w:tcBorders>
            <w:vAlign w:val="center"/>
          </w:tcPr>
          <w:p w14:paraId="751AD53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40C3A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0F2F6517">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1</w:t>
            </w:r>
          </w:p>
        </w:tc>
        <w:tc>
          <w:tcPr>
            <w:tcW w:w="3950" w:type="dxa"/>
            <w:tcBorders>
              <w:left w:val="single" w:color="000000" w:sz="6" w:space="0"/>
            </w:tcBorders>
            <w:vAlign w:val="center"/>
          </w:tcPr>
          <w:p w14:paraId="258EE105">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合  计</w:t>
            </w:r>
          </w:p>
        </w:tc>
        <w:tc>
          <w:tcPr>
            <w:tcW w:w="2476" w:type="dxa"/>
            <w:tcBorders>
              <w:left w:val="single" w:color="000000" w:sz="6" w:space="0"/>
            </w:tcBorders>
            <w:vAlign w:val="center"/>
          </w:tcPr>
          <w:p w14:paraId="1E6C7BA8">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2EA6113D">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36DBBDE1">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2A1C89C9">
            <w:pPr>
              <w:spacing w:line="560" w:lineRule="exact"/>
              <w:jc w:val="center"/>
              <w:rPr>
                <w:rStyle w:val="13"/>
                <w:rFonts w:hint="eastAsia" w:ascii="方正仿宋简体" w:hAnsi="方正仿宋简体" w:eastAsia="方正仿宋简体" w:cs="方正仿宋简体"/>
                <w:color w:val="auto"/>
                <w:sz w:val="28"/>
                <w:u w:val="none"/>
              </w:rPr>
            </w:pPr>
          </w:p>
        </w:tc>
      </w:tr>
      <w:tr w14:paraId="564E1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356552C3">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2</w:t>
            </w:r>
          </w:p>
        </w:tc>
        <w:tc>
          <w:tcPr>
            <w:tcW w:w="3950" w:type="dxa"/>
            <w:tcBorders>
              <w:left w:val="single" w:color="000000" w:sz="6" w:space="0"/>
            </w:tcBorders>
            <w:vAlign w:val="center"/>
          </w:tcPr>
          <w:p w14:paraId="4D8483C2">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一、因公出国（境）费</w:t>
            </w:r>
          </w:p>
        </w:tc>
        <w:tc>
          <w:tcPr>
            <w:tcW w:w="2476" w:type="dxa"/>
            <w:tcBorders>
              <w:left w:val="single" w:color="000000" w:sz="6" w:space="0"/>
            </w:tcBorders>
            <w:vAlign w:val="center"/>
          </w:tcPr>
          <w:p w14:paraId="21FBCF0C">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54C3AEFE">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61C8FE46">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4BFE8F37">
            <w:pPr>
              <w:spacing w:line="560" w:lineRule="exact"/>
              <w:jc w:val="center"/>
              <w:rPr>
                <w:rStyle w:val="13"/>
                <w:rFonts w:hint="eastAsia" w:ascii="方正仿宋简体" w:hAnsi="方正仿宋简体" w:eastAsia="方正仿宋简体" w:cs="方正仿宋简体"/>
                <w:color w:val="auto"/>
                <w:sz w:val="28"/>
                <w:u w:val="none"/>
              </w:rPr>
            </w:pPr>
          </w:p>
        </w:tc>
      </w:tr>
      <w:tr w14:paraId="73A0C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228F5031">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3</w:t>
            </w:r>
          </w:p>
        </w:tc>
        <w:tc>
          <w:tcPr>
            <w:tcW w:w="3950" w:type="dxa"/>
            <w:tcBorders>
              <w:left w:val="single" w:color="000000" w:sz="6" w:space="0"/>
            </w:tcBorders>
            <w:vAlign w:val="center"/>
          </w:tcPr>
          <w:p w14:paraId="08EA653E">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二、公务用车购置及运维费</w:t>
            </w:r>
          </w:p>
        </w:tc>
        <w:tc>
          <w:tcPr>
            <w:tcW w:w="2476" w:type="dxa"/>
            <w:tcBorders>
              <w:left w:val="single" w:color="000000" w:sz="6" w:space="0"/>
            </w:tcBorders>
            <w:vAlign w:val="center"/>
          </w:tcPr>
          <w:p w14:paraId="145FCBD1">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2495D0AC">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67286F34">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64364550">
            <w:pPr>
              <w:spacing w:line="560" w:lineRule="exact"/>
              <w:jc w:val="center"/>
              <w:rPr>
                <w:rStyle w:val="13"/>
                <w:rFonts w:hint="eastAsia" w:ascii="方正仿宋简体" w:hAnsi="方正仿宋简体" w:eastAsia="方正仿宋简体" w:cs="方正仿宋简体"/>
                <w:color w:val="auto"/>
                <w:sz w:val="28"/>
                <w:u w:val="none"/>
              </w:rPr>
            </w:pPr>
          </w:p>
        </w:tc>
      </w:tr>
      <w:tr w14:paraId="3B56C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F967AB0">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4</w:t>
            </w:r>
          </w:p>
        </w:tc>
        <w:tc>
          <w:tcPr>
            <w:tcW w:w="3950" w:type="dxa"/>
            <w:tcBorders>
              <w:left w:val="single" w:color="000000" w:sz="6" w:space="0"/>
            </w:tcBorders>
            <w:vAlign w:val="center"/>
          </w:tcPr>
          <w:p w14:paraId="4F37A60A">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其中：公务用车购置费</w:t>
            </w:r>
          </w:p>
        </w:tc>
        <w:tc>
          <w:tcPr>
            <w:tcW w:w="2476" w:type="dxa"/>
            <w:tcBorders>
              <w:left w:val="single" w:color="000000" w:sz="6" w:space="0"/>
            </w:tcBorders>
            <w:vAlign w:val="center"/>
          </w:tcPr>
          <w:p w14:paraId="7E0F40F8">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526158D9">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74BD17F3">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2306BD0B">
            <w:pPr>
              <w:spacing w:line="560" w:lineRule="exact"/>
              <w:jc w:val="center"/>
              <w:rPr>
                <w:rStyle w:val="13"/>
                <w:rFonts w:hint="eastAsia" w:ascii="方正仿宋简体" w:hAnsi="方正仿宋简体" w:eastAsia="方正仿宋简体" w:cs="方正仿宋简体"/>
                <w:color w:val="auto"/>
                <w:sz w:val="28"/>
                <w:u w:val="none"/>
              </w:rPr>
            </w:pPr>
          </w:p>
        </w:tc>
      </w:tr>
      <w:tr w14:paraId="173ED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B9A93A0">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5</w:t>
            </w:r>
          </w:p>
        </w:tc>
        <w:tc>
          <w:tcPr>
            <w:tcW w:w="3950" w:type="dxa"/>
            <w:tcBorders>
              <w:left w:val="single" w:color="000000" w:sz="6" w:space="0"/>
            </w:tcBorders>
            <w:vAlign w:val="center"/>
          </w:tcPr>
          <w:p w14:paraId="0933CAE0">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公务用车运行维护费</w:t>
            </w:r>
          </w:p>
        </w:tc>
        <w:tc>
          <w:tcPr>
            <w:tcW w:w="2476" w:type="dxa"/>
            <w:tcBorders>
              <w:left w:val="single" w:color="000000" w:sz="6" w:space="0"/>
            </w:tcBorders>
            <w:vAlign w:val="center"/>
          </w:tcPr>
          <w:p w14:paraId="05AF62DE">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41A42063">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515458D3">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3598928B">
            <w:pPr>
              <w:spacing w:line="560" w:lineRule="exact"/>
              <w:jc w:val="center"/>
              <w:rPr>
                <w:rStyle w:val="13"/>
                <w:rFonts w:hint="eastAsia" w:ascii="方正仿宋简体" w:hAnsi="方正仿宋简体" w:eastAsia="方正仿宋简体" w:cs="方正仿宋简体"/>
                <w:color w:val="auto"/>
                <w:sz w:val="28"/>
                <w:u w:val="none"/>
              </w:rPr>
            </w:pPr>
          </w:p>
        </w:tc>
      </w:tr>
      <w:tr w14:paraId="2F0DD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2A315183">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6</w:t>
            </w:r>
          </w:p>
        </w:tc>
        <w:tc>
          <w:tcPr>
            <w:tcW w:w="3950" w:type="dxa"/>
            <w:tcBorders>
              <w:left w:val="single" w:color="000000" w:sz="6" w:space="0"/>
            </w:tcBorders>
            <w:vAlign w:val="center"/>
          </w:tcPr>
          <w:p w14:paraId="1E798A7D">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三、公务接待费</w:t>
            </w:r>
          </w:p>
        </w:tc>
        <w:tc>
          <w:tcPr>
            <w:tcW w:w="2476" w:type="dxa"/>
            <w:tcBorders>
              <w:left w:val="single" w:color="000000" w:sz="6" w:space="0"/>
            </w:tcBorders>
            <w:vAlign w:val="center"/>
          </w:tcPr>
          <w:p w14:paraId="6CF27945">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25CA6BC4">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62E4412A">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05ED33FD">
            <w:pPr>
              <w:spacing w:line="560" w:lineRule="exact"/>
              <w:jc w:val="center"/>
              <w:rPr>
                <w:rStyle w:val="13"/>
                <w:rFonts w:hint="eastAsia" w:ascii="方正仿宋简体" w:hAnsi="方正仿宋简体" w:eastAsia="方正仿宋简体" w:cs="方正仿宋简体"/>
                <w:color w:val="auto"/>
                <w:sz w:val="28"/>
                <w:u w:val="none"/>
              </w:rPr>
            </w:pPr>
          </w:p>
        </w:tc>
      </w:tr>
      <w:tr w14:paraId="5C042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2DC1DAC2">
            <w:pPr>
              <w:spacing w:line="560" w:lineRule="exact"/>
              <w:jc w:val="center"/>
              <w:rPr>
                <w:rStyle w:val="13"/>
                <w:rFonts w:hint="eastAsia" w:ascii="方正仿宋简体" w:hAnsi="方正仿宋简体" w:eastAsia="方正仿宋简体" w:cs="方正仿宋简体"/>
                <w:color w:val="auto"/>
                <w:sz w:val="28"/>
                <w:u w:val="none"/>
              </w:rPr>
            </w:pPr>
          </w:p>
        </w:tc>
        <w:tc>
          <w:tcPr>
            <w:tcW w:w="3950" w:type="dxa"/>
            <w:tcBorders>
              <w:left w:val="single" w:color="000000" w:sz="6" w:space="0"/>
            </w:tcBorders>
            <w:vAlign w:val="center"/>
          </w:tcPr>
          <w:p w14:paraId="345BE878">
            <w:pPr>
              <w:spacing w:line="560" w:lineRule="exact"/>
              <w:jc w:val="left"/>
              <w:rPr>
                <w:rStyle w:val="13"/>
                <w:rFonts w:hint="eastAsia" w:ascii="方正仿宋简体" w:hAnsi="方正仿宋简体" w:eastAsia="方正仿宋简体" w:cs="方正仿宋简体"/>
                <w:color w:val="auto"/>
                <w:sz w:val="28"/>
                <w:u w:val="none"/>
              </w:rPr>
            </w:pPr>
          </w:p>
        </w:tc>
        <w:tc>
          <w:tcPr>
            <w:tcW w:w="2476" w:type="dxa"/>
            <w:tcBorders>
              <w:left w:val="single" w:color="000000" w:sz="6" w:space="0"/>
            </w:tcBorders>
            <w:vAlign w:val="center"/>
          </w:tcPr>
          <w:p w14:paraId="7BB32FE3">
            <w:pPr>
              <w:spacing w:line="560" w:lineRule="exact"/>
              <w:jc w:val="center"/>
              <w:rPr>
                <w:rStyle w:val="13"/>
                <w:rFonts w:hint="eastAsia" w:ascii="方正仿宋简体" w:hAnsi="方正仿宋简体" w:eastAsia="方正仿宋简体" w:cs="方正仿宋简体"/>
                <w:color w:val="auto"/>
                <w:sz w:val="28"/>
                <w:u w:val="none"/>
              </w:rPr>
            </w:pPr>
          </w:p>
        </w:tc>
        <w:tc>
          <w:tcPr>
            <w:tcW w:w="2476" w:type="dxa"/>
            <w:tcBorders>
              <w:left w:val="single" w:color="000000" w:sz="6" w:space="0"/>
            </w:tcBorders>
            <w:vAlign w:val="center"/>
          </w:tcPr>
          <w:p w14:paraId="7CC73D33">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15D7CBE5">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49DB67C7">
            <w:pPr>
              <w:spacing w:line="560" w:lineRule="exact"/>
              <w:jc w:val="center"/>
              <w:rPr>
                <w:rStyle w:val="13"/>
                <w:rFonts w:hint="eastAsia" w:ascii="方正仿宋简体" w:hAnsi="方正仿宋简体" w:eastAsia="方正仿宋简体" w:cs="方正仿宋简体"/>
                <w:color w:val="auto"/>
                <w:sz w:val="28"/>
                <w:u w:val="none"/>
              </w:rPr>
            </w:pPr>
          </w:p>
        </w:tc>
      </w:tr>
    </w:tbl>
    <w:p w14:paraId="2F5BB532">
      <w:pPr>
        <w:spacing w:line="560" w:lineRule="exact"/>
        <w:jc w:val="center"/>
        <w:rPr>
          <w:rFonts w:hint="eastAsia" w:ascii="方正小标宋简体" w:hAnsi="方正小标宋简体" w:eastAsia="方正小标宋简体" w:cs="方正小标宋简体"/>
          <w:sz w:val="44"/>
          <w:szCs w:val="44"/>
          <w:lang w:eastAsia="zh-CN"/>
        </w:rPr>
      </w:pPr>
    </w:p>
    <w:p w14:paraId="38F64E00">
      <w:pPr>
        <w:spacing w:line="560" w:lineRule="exact"/>
        <w:jc w:val="center"/>
        <w:rPr>
          <w:rFonts w:hint="eastAsia" w:ascii="方正小标宋简体" w:hAnsi="方正小标宋简体" w:eastAsia="方正小标宋简体" w:cs="方正小标宋简体"/>
          <w:sz w:val="44"/>
          <w:szCs w:val="44"/>
          <w:lang w:eastAsia="zh-CN"/>
        </w:rPr>
      </w:pPr>
    </w:p>
    <w:p w14:paraId="3CAC7B72">
      <w:pPr>
        <w:spacing w:line="560" w:lineRule="exact"/>
        <w:jc w:val="center"/>
        <w:rPr>
          <w:rFonts w:hint="eastAsia" w:ascii="方正小标宋简体" w:hAnsi="方正小标宋简体" w:eastAsia="方正小标宋简体" w:cs="方正小标宋简体"/>
          <w:sz w:val="44"/>
          <w:szCs w:val="44"/>
          <w:lang w:eastAsia="zh-CN"/>
        </w:rPr>
      </w:pPr>
    </w:p>
    <w:p w14:paraId="1BA0485C">
      <w:pPr>
        <w:spacing w:line="560" w:lineRule="exact"/>
        <w:jc w:val="center"/>
        <w:rPr>
          <w:rFonts w:hint="eastAsia" w:ascii="方正小标宋简体" w:hAnsi="方正小标宋简体" w:eastAsia="方正小标宋简体" w:cs="方正小标宋简体"/>
          <w:sz w:val="44"/>
          <w:szCs w:val="44"/>
          <w:lang w:eastAsia="zh-CN"/>
        </w:rPr>
      </w:pPr>
    </w:p>
    <w:p w14:paraId="1B45459D">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中共遵化市委网络安全和信息化委员会办公室本级</w:t>
      </w:r>
      <w:r>
        <w:rPr>
          <w:rFonts w:hint="eastAsia" w:ascii="方正小标宋简体" w:hAnsi="方正小标宋简体" w:eastAsia="方正小标宋简体" w:cs="方正小标宋简体"/>
          <w:sz w:val="44"/>
          <w:szCs w:val="44"/>
          <w:lang w:val="en-US" w:eastAsia="zh-CN"/>
        </w:rPr>
        <w:t xml:space="preserve"> </w:t>
      </w:r>
    </w:p>
    <w:p w14:paraId="567D30AA">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预算信息公开情况说明</w:t>
      </w:r>
    </w:p>
    <w:p w14:paraId="3C22B40D">
      <w:pPr>
        <w:spacing w:line="560" w:lineRule="exact"/>
        <w:jc w:val="center"/>
        <w:rPr>
          <w:rFonts w:hint="eastAsia" w:ascii="宋体" w:hAnsi="宋体" w:cs="宋体"/>
          <w:sz w:val="44"/>
          <w:szCs w:val="44"/>
        </w:rPr>
      </w:pPr>
    </w:p>
    <w:p w14:paraId="6FD0C958">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按照《预算法》、《地方预决算公开操作规程》和《河北省省级预算公开办法》规定，现将</w:t>
      </w:r>
      <w:r>
        <w:rPr>
          <w:rFonts w:hint="eastAsia" w:ascii="方正仿宋简体" w:hAnsi="方正仿宋简体" w:eastAsia="方正仿宋简体" w:cs="方正仿宋简体"/>
          <w:sz w:val="32"/>
          <w:szCs w:val="32"/>
          <w:lang w:eastAsia="zh-CN"/>
        </w:rPr>
        <w:t>中共遵化市委网络安全和信息化委员会办公室本级</w:t>
      </w: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预算公开如下：</w:t>
      </w:r>
    </w:p>
    <w:p w14:paraId="56234BA9">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职责、机构设置等基本情况</w:t>
      </w:r>
      <w:bookmarkEnd w:id="0"/>
    </w:p>
    <w:p w14:paraId="55AF3746">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职责</w:t>
      </w:r>
    </w:p>
    <w:p w14:paraId="0FFF147A">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根据《中共遵化市委网络安全和信息化委员会办公室职能配置、内设机构和人员编制规定》的通知（遵办字【2019】24号）文件规定，遵化市委网信办主要职责是： </w:t>
      </w:r>
    </w:p>
    <w:p w14:paraId="2DB0590C">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1、负责处理市委网络安全和信息化委员会日常事务工作。协调督</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促有关方面落实委员会的决定事项、工作部署和要求，组织开展对涉及我市政治、经济、文化、社会、生态及军事等各个领域的网络安全和信息化重大问题研究，向委员会提出工作建议。</w:t>
      </w:r>
    </w:p>
    <w:p w14:paraId="0D3CE619">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组织研究起草我市网络安全和信息化发展战略、规划；统筹推进我市网络安全和信息化法治、标准建设，根据职责权限负责相关规范性文件的起草、实施和监督检查，根据职责权限推动落实网络安全和信息化领域国家标准并监督实施；依法完善与信息化相关的统计调查制度。</w:t>
      </w:r>
    </w:p>
    <w:p w14:paraId="54F3FAA7">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3、统筹协调全市网络安全保障体系和可信体系建设。牵头协调有关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制定相关行业网络安全规划及保障评价指标体系，协调信息安全保护工作；指导推进全市党政军</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重点行业网络安全保障和信息化工作；协调指导网络安全和信息化核心技术、关键设备等重大科技攻关，统筹推进网络安全和信息化军民融合深度发展；推进网络强市建设，协调指导全市公共服务和社会治理信息化；指导全市网络安全和信息共享和通报。</w:t>
      </w:r>
    </w:p>
    <w:p w14:paraId="1D2BD752">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4、督促落实我市涉及政治、经济、文化、社会、生态及军事等各个领域网络安全和信息化重大事项；负责协调处理网络安全和信息化重大突发事件与有关应急工作。</w:t>
      </w:r>
    </w:p>
    <w:p w14:paraId="41E8FEF0">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全市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市落地网站及市内新媒体新应用，会同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处置和封堵网上有害信息，依照相关法律和规定查处违法违规行为和网站。</w:t>
      </w:r>
    </w:p>
    <w:p w14:paraId="58D6FF89">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6、负责指导协调全市网络舆情工作。收集、分析、研判、报送和处置网络舆情信息，依法规范舆情服务市场。</w:t>
      </w:r>
    </w:p>
    <w:p w14:paraId="37C07562">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7、推动全市网络阵地建设和重点新闻网站规划建设。指导协调网络游戏、网络视听、网络出版等相关业务，推动移动互联网发展，会同有关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推动传统媒体与新兴媒体融合发展；负责全市网站转载新闻稿源的管理。</w:t>
      </w:r>
    </w:p>
    <w:p w14:paraId="3EA093DD">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8、推动全市网络社会工作和网络文化、网络文明建设；发展、联系、服务网络社会组织，指导互联网行业自律，推进网站党建工作。</w:t>
      </w:r>
    </w:p>
    <w:p w14:paraId="1F95046A">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9、落实国家互联网信息服务资本准入和信息网络行业安全审查的有关政策。依法负责全市网络新闻业务和论坛、博客、搜索引擎等具有新闻舆论及社会动员功能业务的审批及日常监管；指导全市有关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督促电信运营企业、接入服务企业、域名注册管理和服务机构做好域名注册、互联网地址（IP地址）分配、网站登记备案、接入以及网络行为主体身份信息核对等基础管理工作；指导协调有关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推进新技术新应用安全评估，统筹协调全市移动互联网管理。</w:t>
      </w:r>
    </w:p>
    <w:p w14:paraId="5B0DCF1C">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协调指导全市信息网络行业自主创新和发展。协调开展全市互联网经济和发展态势研究，指导建立健全我市信息网络行业投融资支持服务体系、技术创新服务体系，指导协调全市重要信息资源的开发利用与共享。</w:t>
      </w:r>
    </w:p>
    <w:p w14:paraId="31ED2E25">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11、规划指导市内机构开展金融信息服务业务。组织开展全市金融信息服务市场监管；协调金融监管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建立全市网络金融信息发布、传播监管制度和工作机制。</w:t>
      </w:r>
    </w:p>
    <w:p w14:paraId="0A2FC117">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12、组织拟订网络安全和信息化干部人才队伍发展规划，组织开展网信系统干部教育培训和人才队伍建设，规划指导全市互联网新闻信息服务从业人员教育培训和考评工作，组织开展网络媒介素养教育。</w:t>
      </w:r>
    </w:p>
    <w:p w14:paraId="5C696735">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13、组织开展相关领域国内国际交流与合作。</w:t>
      </w:r>
    </w:p>
    <w:p w14:paraId="3C6C081A">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14、指导、检查、推动各乡镇（街道）和有关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网络安全和信息化工作。</w:t>
      </w:r>
    </w:p>
    <w:p w14:paraId="4A4F55E6">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完成中央网络安全和信息化委员会办公室（国家互联网信息办公室）、省委网络安全和信息化委员会办公室（省互联网信息办公室）、唐山市委网络安全和信息化委员会办公室（唐山市互联网信息办公室）和市委、市政府及市委网络安全和信息化委员会、市委宣传部交办的其他任务。</w:t>
      </w:r>
    </w:p>
    <w:p w14:paraId="50CB06E6">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14:paraId="1E42127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综合办公室。负责市委网信办日常工作的具体落实督办；负责机关日常运转工作；承担综合类简报编印、信息报送、对外联络、督查督办工作；承担政务公开、安全保密、信访、建议提案办理等工作；承担机关后勤服务工作；负责</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决算、财务管理、资产管理和审计等工作；组织开展网络交流与合作，承担机关外事工作；承担全市网络安全和信息化干部教育培训和人才队伍建设工作，规划指导互联网新闻信息服务从业人员教育培训和考评工作；承担机关、直属单位干部人事管理及机构编制工作；承担协调推进全市网络安全和信息化法治、标准建设工作；根据职责权限负责相关规范性文件的起草、实施和监督检查，根据职责权限推动落实网络安全和信息化领域国家标准并监督实施；负责重大政策调研，重要文稿起草；承担执法监督、行政复议等工作；研究拟订我市网络安全和信息化发展战略规划，协调拟订扶持信息网络行业自主创新和发展的政策体系，指导建立健全信息网络行业投融资支持服务体系、技术创新服务体系，开展互联网经济和发展态势研究；督促落实互联网信息服务资本准入和信息网络行业安全审查的有关政策。负责机关及直属单位党的建设和群团工作、退休干部工作。负责督促落实涉及全市各个领域网络安全重大事项；统筹协调全市网络安全保障体系和可信体系建设，协调信息安全保护工作；指导全市党政</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重点行业网络安全保障工作；指导全市网络安全信息共享和通报；推动建立统一高效的网络安全风险报告机制、情报共享机制、研判处置机制；负责指导全市信息化发展规划编制工作，协调信息化建设中的重大问题，协助指导信息化领域重大科技攻关，统筹推进信息化领域军民融合深度发展；承担统筹协调组织互联网宣传管理和舆论引导相关工作。会同新闻出版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承担全市新闻网站有关人员申领新闻记者证的审核工作；承担网站转载新闻稿源的管理工作，负责指导新闻单位和有关单位开展网上新闻宣传工作；负责重点新闻网站规划建设；承担会同有关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推动传统媒体与新兴媒体融合发展、推动网络阵地建设的具体工作；承担有关网络新闻发布工作；承担网上理论宣传引导方面的组织协调工作；拟订网上评论方针政策并组织实施；组织开展重大活动、重大事件、重大主题、重要政策的评论引导；指导推动网络评论队伍建设和网军建设；负责推动网络社会工作和网络文化、网络志愿服务、网络文明建设，指导推动领导干部通过网络做好群众工作，协调开展群众性网络文化活动；协调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开展网上公共文化服务工作；推进网站党建工作，发展、联系、服务互联网相关企业和社会组织，指导互联网行业自律，引导和规范网络社群发展；指导网络文化产业发展和网络文化产品生产；承担网络人士团结引导工作；承担推动移动互联网发展工作，支持微博、微信、客户端等互联网新媒体新应用创新发展；承担移动互联网信息内容管理监督工作，推进移动终端媒体和手机报管理。</w:t>
      </w:r>
    </w:p>
    <w:p w14:paraId="01F132F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网络管理和执法督查科。依法承担网络新闻业务和论坛、博客、搜索引擎等具有新闻舆论及社会动员功能业务的审批及日常监管工作；承担组织开展网络舆论生态治理、网络执法督查有关工作，会同有关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处置和封堵网上有害信息，依照相关法律和规定查处有关违法违规行为和网站；负责指导有关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督促电信运营企业、接入服务企业、域名注册管理和服务机构等做好域名注册、IP地址分配、网站登记备案、接入及网络行为主体身份信息核对等基础管理工作；承担指导协调网络游戏、网络视听、网络出版等相关业务工作，鼓励和规范互联网企业发展，规范市场秩序；承担协调督促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查办网络重大案件的具体工作，指导和督促网络行政执法工作；规划指导市内机构开展金融信息服务业务；组织开展市内金融信息服务市场监管。负责网络舆情24小时实时监看收集、分析和报送工作，统筹协调处理网络安全和信息化重大突发事件与有关应急工作；指导全市网络应急指挥体系建设，指导推动制定综合应急预案、专项应急预案，统筹重大突发事件网络舆情监测、预警、报告和处置；负责网络舆情研判和管理，指导协调全市网络舆情工作；负责管理互联网信息内容监测指挥系统。</w:t>
      </w:r>
    </w:p>
    <w:p w14:paraId="0C5EE50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中共遵化市委网络安全和信息化委员会办公室</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名）。实有行政人数</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名。</w:t>
      </w:r>
    </w:p>
    <w:p w14:paraId="34C754C6">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2081C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vAlign w:val="center"/>
          </w:tcPr>
          <w:p w14:paraId="65E752FF">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14:paraId="4A5FEBC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14:paraId="64CF04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14:paraId="48832C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38532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14:paraId="68B1795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中共遵化市委网络安全和信息化委员会办公室</w:t>
            </w:r>
          </w:p>
        </w:tc>
        <w:tc>
          <w:tcPr>
            <w:tcW w:w="2250" w:type="dxa"/>
            <w:tcBorders>
              <w:left w:val="single" w:color="000000" w:sz="6" w:space="0"/>
            </w:tcBorders>
            <w:vAlign w:val="center"/>
          </w:tcPr>
          <w:p w14:paraId="2A37D101">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tcBorders>
              <w:left w:val="single" w:color="000000" w:sz="6" w:space="0"/>
            </w:tcBorders>
            <w:vAlign w:val="center"/>
          </w:tcPr>
          <w:p w14:paraId="0940E4A0">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tcBorders>
              <w:left w:val="single" w:color="000000" w:sz="6" w:space="0"/>
            </w:tcBorders>
            <w:vAlign w:val="center"/>
          </w:tcPr>
          <w:p w14:paraId="3DCDF1C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78C1057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预算安排的总体情况</w:t>
      </w:r>
      <w:bookmarkEnd w:id="1"/>
    </w:p>
    <w:p w14:paraId="75B6A8A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预算的编制实行综合预算管理，即全部收入和支出都反映在预算中。遵化市商务和投资促进局机关及所属事业单位的收支包含在</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w:t>
      </w:r>
    </w:p>
    <w:p w14:paraId="4540384D">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14:paraId="0D0FC4C1">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当年全部收入。2022年预算收入</w:t>
      </w:r>
      <w:r>
        <w:rPr>
          <w:rFonts w:hint="eastAsia" w:ascii="方正仿宋简体" w:hAnsi="方正仿宋简体" w:eastAsia="方正仿宋简体" w:cs="方正仿宋简体"/>
          <w:sz w:val="32"/>
          <w:szCs w:val="32"/>
          <w:lang w:val="en-US" w:eastAsia="zh-CN"/>
        </w:rPr>
        <w:t>261.52</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261.52</w:t>
      </w:r>
      <w:r>
        <w:rPr>
          <w:rFonts w:hint="eastAsia" w:ascii="方正仿宋简体" w:hAnsi="方正仿宋简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14:paraId="50E23FD3">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14:paraId="44BC772C">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w:t>
      </w:r>
      <w:r>
        <w:rPr>
          <w:rFonts w:hint="eastAsia" w:ascii="方正仿宋简体" w:hAnsi="方正仿宋简体" w:eastAsia="方正仿宋简体" w:cs="方正仿宋简体"/>
          <w:sz w:val="32"/>
          <w:szCs w:val="32"/>
          <w:lang w:eastAsia="zh-CN"/>
        </w:rPr>
        <w:t>中共遵化市委网络安全和信息化委员会办公室</w:t>
      </w:r>
      <w:r>
        <w:rPr>
          <w:rFonts w:hint="eastAsia" w:ascii="方正仿宋简体" w:hAnsi="方正仿宋简体" w:eastAsia="方正仿宋简体" w:cs="方正仿宋简体"/>
          <w:sz w:val="32"/>
          <w:szCs w:val="32"/>
        </w:rPr>
        <w:t>2022年度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预算中支出预算的总体情况。2022年支出预算</w:t>
      </w:r>
      <w:r>
        <w:rPr>
          <w:rFonts w:hint="eastAsia" w:ascii="方正仿宋简体" w:hAnsi="方正仿宋简体" w:eastAsia="方正仿宋简体" w:cs="方正仿宋简体"/>
          <w:sz w:val="32"/>
          <w:szCs w:val="32"/>
          <w:lang w:val="en-US" w:eastAsia="zh-CN"/>
        </w:rPr>
        <w:t>261.25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139.52</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132.01</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7.51</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122</w:t>
      </w:r>
      <w:r>
        <w:rPr>
          <w:rFonts w:hint="eastAsia" w:ascii="方正仿宋简体" w:hAnsi="方正仿宋简体" w:eastAsia="方正仿宋简体" w:cs="方正仿宋简体"/>
          <w:sz w:val="32"/>
          <w:szCs w:val="32"/>
        </w:rPr>
        <w:t>万元，主要为</w:t>
      </w:r>
      <w:r>
        <w:rPr>
          <w:rFonts w:hint="eastAsia" w:ascii="方正仿宋简体" w:hAnsi="方正仿宋简体" w:eastAsia="方正仿宋简体" w:cs="方正仿宋简体"/>
          <w:sz w:val="32"/>
          <w:szCs w:val="32"/>
          <w:lang w:eastAsia="zh-CN"/>
        </w:rPr>
        <w:t>网信办综合业务经费项目</w:t>
      </w:r>
      <w:r>
        <w:rPr>
          <w:rFonts w:hint="eastAsia" w:ascii="方正仿宋简体" w:hAnsi="方正仿宋简体" w:eastAsia="方正仿宋简体" w:cs="方正仿宋简体"/>
          <w:sz w:val="32"/>
          <w:szCs w:val="32"/>
        </w:rPr>
        <w:t>等。</w:t>
      </w:r>
    </w:p>
    <w:p w14:paraId="39AE8182">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14:paraId="7F19C1DB">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rPr>
        <w:t>2022年预算收支安排</w:t>
      </w:r>
      <w:r>
        <w:rPr>
          <w:rFonts w:hint="eastAsia" w:ascii="方正仿宋简体" w:hAnsi="方正仿宋简体" w:eastAsia="方正仿宋简体" w:cs="方正仿宋简体"/>
          <w:sz w:val="32"/>
          <w:szCs w:val="32"/>
          <w:lang w:val="en-US" w:eastAsia="zh-CN"/>
        </w:rPr>
        <w:t>261.25</w:t>
      </w:r>
      <w:r>
        <w:rPr>
          <w:rFonts w:hint="eastAsia" w:ascii="方正仿宋简体" w:hAnsi="方正仿宋简体" w:eastAsia="方正仿宋简体" w:cs="方正仿宋简体"/>
          <w:sz w:val="32"/>
          <w:szCs w:val="32"/>
        </w:rPr>
        <w:t>万元，较2021预算</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34.41</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34.41</w:t>
      </w:r>
      <w:r>
        <w:rPr>
          <w:rFonts w:hint="eastAsia" w:ascii="方正仿宋简体" w:hAnsi="方正仿宋简体" w:eastAsia="方正仿宋简体" w:cs="方正仿宋简体"/>
          <w:sz w:val="32"/>
          <w:szCs w:val="32"/>
        </w:rPr>
        <w:t>万元，主要为</w:t>
      </w:r>
      <w:r>
        <w:rPr>
          <w:rFonts w:hint="eastAsia" w:ascii="方正仿宋简体" w:hAnsi="方正仿宋简体" w:eastAsia="方正仿宋简体" w:cs="方正仿宋简体"/>
          <w:sz w:val="32"/>
          <w:szCs w:val="32"/>
          <w:lang w:eastAsia="zh-CN"/>
        </w:rPr>
        <w:t>人员经费增加</w:t>
      </w:r>
      <w:r>
        <w:rPr>
          <w:rFonts w:hint="eastAsia" w:ascii="方正仿宋简体" w:hAnsi="方正仿宋简体" w:eastAsia="方正仿宋简体" w:cs="方正仿宋简体"/>
          <w:sz w:val="32"/>
          <w:szCs w:val="32"/>
        </w:rPr>
        <w:t>。</w:t>
      </w:r>
    </w:p>
    <w:p w14:paraId="1C93F42E">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14:paraId="03AD2F14">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.51万元，主要用于日常办公、邮电、印刷、公务交通补贴等日常运行支出。</w:t>
      </w:r>
    </w:p>
    <w:p w14:paraId="4055009B">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14:paraId="363DCF32">
      <w:pPr>
        <w:keepNext w:val="0"/>
        <w:keepLines w:val="0"/>
        <w:pageBreakBefore w:val="0"/>
        <w:kinsoku/>
        <w:wordWrap/>
        <w:overflowPunct/>
        <w:topLinePunct w:val="0"/>
        <w:autoSpaceDE/>
        <w:autoSpaceDN/>
        <w:bidi w:val="0"/>
        <w:adjustRightInd/>
        <w:snapToGrid/>
        <w:spacing w:before="0" w:after="0" w:line="400" w:lineRule="exact"/>
        <w:ind w:firstLine="561"/>
        <w:jc w:val="left"/>
        <w:textAlignment w:val="auto"/>
        <w:outlineLvl w:val="9"/>
        <w:rPr>
          <w:rFonts w:hint="eastAsia" w:ascii="方正仿宋简体" w:hAnsi="方正仿宋简体" w:eastAsia="方正仿宋简体" w:cs="方正仿宋简体"/>
          <w:b w:val="0"/>
          <w:color w:val="000000"/>
          <w:sz w:val="32"/>
          <w:szCs w:val="32"/>
        </w:rPr>
      </w:pPr>
      <w:bookmarkStart w:id="4" w:name="_Toc68791549"/>
      <w:r>
        <w:rPr>
          <w:rFonts w:hint="eastAsia" w:ascii="方正仿宋简体" w:hAnsi="方正仿宋简体" w:eastAsia="方正仿宋简体" w:cs="方正仿宋简体"/>
          <w:b w:val="0"/>
          <w:color w:val="000000"/>
          <w:sz w:val="32"/>
          <w:szCs w:val="32"/>
        </w:rPr>
        <w:t>202</w:t>
      </w:r>
      <w:r>
        <w:rPr>
          <w:rFonts w:hint="eastAsia" w:ascii="方正仿宋简体" w:hAnsi="方正仿宋简体" w:eastAsia="方正仿宋简体" w:cs="方正仿宋简体"/>
          <w:b w:val="0"/>
          <w:color w:val="000000"/>
          <w:sz w:val="32"/>
          <w:szCs w:val="32"/>
          <w:lang w:val="en-US" w:eastAsia="zh-CN"/>
        </w:rPr>
        <w:t>2</w:t>
      </w:r>
      <w:r>
        <w:rPr>
          <w:rFonts w:hint="eastAsia" w:ascii="方正仿宋简体" w:hAnsi="方正仿宋简体" w:eastAsia="方正仿宋简体" w:cs="方正仿宋简体"/>
          <w:b w:val="0"/>
          <w:color w:val="000000"/>
          <w:sz w:val="32"/>
          <w:szCs w:val="32"/>
        </w:rPr>
        <w:t>年</w:t>
      </w:r>
      <w:r>
        <w:rPr>
          <w:rFonts w:hint="eastAsia" w:ascii="方正仿宋简体" w:hAnsi="方正仿宋简体" w:eastAsia="方正仿宋简体" w:cs="方正仿宋简体"/>
          <w:b w:val="0"/>
          <w:color w:val="000000"/>
          <w:sz w:val="32"/>
          <w:szCs w:val="32"/>
          <w:lang w:eastAsia="zh-CN"/>
        </w:rPr>
        <w:t>本单位</w:t>
      </w:r>
      <w:r>
        <w:rPr>
          <w:rFonts w:hint="eastAsia" w:ascii="方正仿宋简体" w:hAnsi="方正仿宋简体" w:eastAsia="方正仿宋简体" w:cs="方正仿宋简体"/>
          <w:b w:val="0"/>
          <w:color w:val="000000"/>
          <w:sz w:val="32"/>
          <w:szCs w:val="32"/>
        </w:rPr>
        <w:t>财政拨款“三公”经费预算安排</w:t>
      </w:r>
      <w:r>
        <w:rPr>
          <w:rFonts w:hint="eastAsia" w:ascii="方正仿宋简体" w:hAnsi="方正仿宋简体" w:eastAsia="方正仿宋简体" w:cs="方正仿宋简体"/>
          <w:b w:val="0"/>
          <w:color w:val="000000"/>
          <w:sz w:val="32"/>
          <w:szCs w:val="32"/>
          <w:lang w:val="en-US" w:eastAsia="zh-CN"/>
        </w:rPr>
        <w:t>0</w:t>
      </w:r>
      <w:r>
        <w:rPr>
          <w:rFonts w:hint="eastAsia" w:ascii="方正仿宋简体" w:hAnsi="方正仿宋简体" w:eastAsia="方正仿宋简体" w:cs="方正仿宋简体"/>
          <w:b w:val="0"/>
          <w:color w:val="000000"/>
          <w:sz w:val="32"/>
          <w:szCs w:val="32"/>
        </w:rPr>
        <w:t>万元，</w:t>
      </w:r>
      <w:r>
        <w:rPr>
          <w:rFonts w:hint="eastAsia" w:ascii="方正仿宋简体" w:hAnsi="方正仿宋简体" w:eastAsia="方正仿宋简体" w:cs="方正仿宋简体"/>
          <w:b w:val="0"/>
          <w:color w:val="000000"/>
          <w:sz w:val="32"/>
          <w:szCs w:val="32"/>
          <w:lang w:eastAsia="zh-CN"/>
        </w:rPr>
        <w:t>与</w:t>
      </w:r>
      <w:r>
        <w:rPr>
          <w:rFonts w:hint="eastAsia" w:ascii="方正仿宋简体" w:hAnsi="方正仿宋简体" w:eastAsia="方正仿宋简体" w:cs="方正仿宋简体"/>
          <w:b w:val="0"/>
          <w:color w:val="000000"/>
          <w:sz w:val="32"/>
          <w:szCs w:val="32"/>
        </w:rPr>
        <w:t>202</w:t>
      </w:r>
      <w:r>
        <w:rPr>
          <w:rFonts w:hint="eastAsia" w:ascii="方正仿宋简体" w:hAnsi="方正仿宋简体" w:eastAsia="方正仿宋简体" w:cs="方正仿宋简体"/>
          <w:b w:val="0"/>
          <w:color w:val="000000"/>
          <w:sz w:val="32"/>
          <w:szCs w:val="32"/>
          <w:lang w:val="en-US" w:eastAsia="zh-CN"/>
        </w:rPr>
        <w:t>1</w:t>
      </w:r>
      <w:r>
        <w:rPr>
          <w:rFonts w:hint="eastAsia" w:ascii="方正仿宋简体" w:hAnsi="方正仿宋简体" w:eastAsia="方正仿宋简体" w:cs="方正仿宋简体"/>
          <w:b w:val="0"/>
          <w:color w:val="000000"/>
          <w:sz w:val="32"/>
          <w:szCs w:val="32"/>
        </w:rPr>
        <w:t>年</w:t>
      </w:r>
      <w:r>
        <w:rPr>
          <w:rFonts w:hint="eastAsia" w:ascii="方正仿宋简体" w:hAnsi="方正仿宋简体" w:eastAsia="方正仿宋简体" w:cs="方正仿宋简体"/>
          <w:b w:val="0"/>
          <w:color w:val="000000"/>
          <w:sz w:val="32"/>
          <w:szCs w:val="32"/>
          <w:lang w:eastAsia="zh-CN"/>
        </w:rPr>
        <w:t>持平，无增减变化。</w:t>
      </w:r>
      <w:r>
        <w:rPr>
          <w:rFonts w:hint="eastAsia" w:ascii="方正仿宋简体" w:hAnsi="方正仿宋简体" w:eastAsia="方正仿宋简体" w:cs="方正仿宋简体"/>
          <w:b w:val="0"/>
          <w:color w:val="000000"/>
          <w:sz w:val="32"/>
          <w:szCs w:val="32"/>
        </w:rPr>
        <w:t xml:space="preserve">具体安排情况为： </w:t>
      </w:r>
    </w:p>
    <w:p w14:paraId="073D5E4D">
      <w:pPr>
        <w:keepNext w:val="0"/>
        <w:keepLines w:val="0"/>
        <w:pageBreakBefore w:val="0"/>
        <w:kinsoku/>
        <w:wordWrap/>
        <w:overflowPunct/>
        <w:topLinePunct w:val="0"/>
        <w:autoSpaceDE/>
        <w:autoSpaceDN/>
        <w:bidi w:val="0"/>
        <w:adjustRightInd/>
        <w:snapToGrid/>
        <w:spacing w:before="0" w:after="0" w:line="400" w:lineRule="exact"/>
        <w:ind w:firstLine="561"/>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（一）公务用车购置及运行费。</w:t>
      </w:r>
      <w:r>
        <w:rPr>
          <w:rFonts w:hint="eastAsia" w:ascii="方正仿宋简体" w:hAnsi="方正仿宋简体" w:eastAsia="方正仿宋简体" w:cs="方正仿宋简体"/>
          <w:b w:val="0"/>
          <w:color w:val="000000"/>
          <w:sz w:val="32"/>
          <w:szCs w:val="32"/>
        </w:rPr>
        <w:t>共计安排</w:t>
      </w:r>
      <w:r>
        <w:rPr>
          <w:rFonts w:hint="eastAsia" w:ascii="方正仿宋简体" w:hAnsi="方正仿宋简体" w:eastAsia="方正仿宋简体" w:cs="方正仿宋简体"/>
          <w:b w:val="0"/>
          <w:color w:val="000000"/>
          <w:sz w:val="32"/>
          <w:szCs w:val="32"/>
          <w:lang w:val="en-US" w:eastAsia="zh-CN"/>
        </w:rPr>
        <w:t>0</w:t>
      </w:r>
      <w:r>
        <w:rPr>
          <w:rFonts w:hint="eastAsia" w:ascii="方正仿宋简体" w:hAnsi="方正仿宋简体" w:eastAsia="方正仿宋简体" w:cs="方正仿宋简体"/>
          <w:b w:val="0"/>
          <w:color w:val="000000"/>
          <w:sz w:val="32"/>
          <w:szCs w:val="32"/>
        </w:rPr>
        <w:t>万元，与202</w:t>
      </w:r>
      <w:r>
        <w:rPr>
          <w:rFonts w:hint="eastAsia" w:ascii="方正仿宋简体" w:hAnsi="方正仿宋简体" w:eastAsia="方正仿宋简体" w:cs="方正仿宋简体"/>
          <w:b w:val="0"/>
          <w:color w:val="000000"/>
          <w:sz w:val="32"/>
          <w:szCs w:val="32"/>
          <w:lang w:val="en-US" w:eastAsia="zh-CN"/>
        </w:rPr>
        <w:t>1</w:t>
      </w:r>
      <w:r>
        <w:rPr>
          <w:rFonts w:hint="eastAsia" w:ascii="方正仿宋简体" w:hAnsi="方正仿宋简体" w:eastAsia="方正仿宋简体" w:cs="方正仿宋简体"/>
          <w:b w:val="0"/>
          <w:color w:val="000000"/>
          <w:sz w:val="32"/>
          <w:szCs w:val="32"/>
        </w:rPr>
        <w:t>年持平，无增减变化。其中①公务用车购置安排0万元，与202</w:t>
      </w:r>
      <w:r>
        <w:rPr>
          <w:rFonts w:hint="eastAsia" w:ascii="方正仿宋简体" w:hAnsi="方正仿宋简体" w:eastAsia="方正仿宋简体" w:cs="方正仿宋简体"/>
          <w:b w:val="0"/>
          <w:color w:val="000000"/>
          <w:sz w:val="32"/>
          <w:szCs w:val="32"/>
          <w:lang w:val="en-US" w:eastAsia="zh-CN"/>
        </w:rPr>
        <w:t>1</w:t>
      </w:r>
      <w:r>
        <w:rPr>
          <w:rFonts w:hint="eastAsia" w:ascii="方正仿宋简体" w:hAnsi="方正仿宋简体" w:eastAsia="方正仿宋简体" w:cs="方正仿宋简体"/>
          <w:b w:val="0"/>
          <w:color w:val="000000"/>
          <w:sz w:val="32"/>
          <w:szCs w:val="32"/>
        </w:rPr>
        <w:t>年持平，无增减变化。②公车运行维护经费安排</w:t>
      </w:r>
      <w:r>
        <w:rPr>
          <w:rFonts w:hint="eastAsia" w:ascii="方正仿宋简体" w:hAnsi="方正仿宋简体" w:eastAsia="方正仿宋简体" w:cs="方正仿宋简体"/>
          <w:b w:val="0"/>
          <w:color w:val="000000"/>
          <w:sz w:val="32"/>
          <w:szCs w:val="32"/>
          <w:lang w:val="en-US" w:eastAsia="zh-CN"/>
        </w:rPr>
        <w:t>0</w:t>
      </w:r>
      <w:r>
        <w:rPr>
          <w:rFonts w:hint="eastAsia" w:ascii="方正仿宋简体" w:hAnsi="方正仿宋简体" w:eastAsia="方正仿宋简体" w:cs="方正仿宋简体"/>
          <w:b w:val="0"/>
          <w:color w:val="000000"/>
          <w:sz w:val="32"/>
          <w:szCs w:val="32"/>
        </w:rPr>
        <w:t>万元，与202</w:t>
      </w:r>
      <w:r>
        <w:rPr>
          <w:rFonts w:hint="eastAsia" w:ascii="方正仿宋简体" w:hAnsi="方正仿宋简体" w:eastAsia="方正仿宋简体" w:cs="方正仿宋简体"/>
          <w:b w:val="0"/>
          <w:color w:val="000000"/>
          <w:sz w:val="32"/>
          <w:szCs w:val="32"/>
          <w:lang w:val="en-US" w:eastAsia="zh-CN"/>
        </w:rPr>
        <w:t>1</w:t>
      </w:r>
      <w:r>
        <w:rPr>
          <w:rFonts w:hint="eastAsia" w:ascii="方正仿宋简体" w:hAnsi="方正仿宋简体" w:eastAsia="方正仿宋简体" w:cs="方正仿宋简体"/>
          <w:b w:val="0"/>
          <w:color w:val="000000"/>
          <w:sz w:val="32"/>
          <w:szCs w:val="32"/>
        </w:rPr>
        <w:t>年持平，无增减变化。</w:t>
      </w:r>
      <w:r>
        <w:rPr>
          <w:rFonts w:hint="eastAsia" w:ascii="宋体" w:hAnsi="宋体" w:eastAsia="方正仿宋简体" w:cs="方正仿宋简体"/>
          <w:color w:val="000000"/>
          <w:sz w:val="32"/>
          <w:szCs w:val="32"/>
          <w:highlight w:val="none"/>
          <w:lang w:val="en-US" w:eastAsia="zh-CN" w:bidi="ar-SA"/>
        </w:rPr>
        <w:t>原因是无公务用车，所以未安排公务车辆运行维护费。</w:t>
      </w:r>
    </w:p>
    <w:p w14:paraId="4DE1E489">
      <w:pPr>
        <w:pStyle w:val="26"/>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eastAsia" w:ascii="宋体" w:hAnsi="宋体" w:eastAsia="方正仿宋简体" w:cs="方正仿宋简体"/>
          <w:color w:val="000000"/>
          <w:sz w:val="32"/>
          <w:szCs w:val="32"/>
          <w:highlight w:val="none"/>
          <w:lang w:val="en-US" w:eastAsia="zh-CN" w:bidi="ar-SA"/>
        </w:rPr>
      </w:pPr>
      <w:r>
        <w:rPr>
          <w:rFonts w:hint="eastAsia" w:ascii="方正楷体简体" w:hAnsi="方正楷体简体" w:eastAsia="方正楷体简体" w:cs="方正楷体简体"/>
          <w:b w:val="0"/>
          <w:color w:val="000000"/>
          <w:sz w:val="32"/>
          <w:szCs w:val="32"/>
        </w:rPr>
        <w:t>（二）公务接待费。</w:t>
      </w:r>
      <w:r>
        <w:rPr>
          <w:rFonts w:hint="eastAsia" w:ascii="方正仿宋简体" w:hAnsi="方正仿宋简体" w:eastAsia="方正仿宋简体" w:cs="方正仿宋简体"/>
          <w:b w:val="0"/>
          <w:color w:val="000000"/>
          <w:sz w:val="32"/>
          <w:szCs w:val="32"/>
        </w:rPr>
        <w:t>安排</w:t>
      </w:r>
      <w:r>
        <w:rPr>
          <w:rFonts w:hint="eastAsia" w:ascii="方正仿宋简体" w:hAnsi="方正仿宋简体" w:eastAsia="方正仿宋简体" w:cs="方正仿宋简体"/>
          <w:b w:val="0"/>
          <w:color w:val="000000"/>
          <w:sz w:val="32"/>
          <w:szCs w:val="32"/>
          <w:lang w:val="en-US" w:eastAsia="zh-CN"/>
        </w:rPr>
        <w:t>0</w:t>
      </w:r>
      <w:r>
        <w:rPr>
          <w:rFonts w:hint="eastAsia" w:ascii="方正仿宋简体" w:hAnsi="方正仿宋简体" w:eastAsia="方正仿宋简体" w:cs="方正仿宋简体"/>
          <w:b w:val="0"/>
          <w:color w:val="000000"/>
          <w:sz w:val="32"/>
          <w:szCs w:val="32"/>
        </w:rPr>
        <w:t>万元，与202</w:t>
      </w:r>
      <w:r>
        <w:rPr>
          <w:rFonts w:hint="eastAsia" w:ascii="方正仿宋简体" w:hAnsi="方正仿宋简体" w:eastAsia="方正仿宋简体" w:cs="方正仿宋简体"/>
          <w:b w:val="0"/>
          <w:color w:val="000000"/>
          <w:sz w:val="32"/>
          <w:szCs w:val="32"/>
          <w:lang w:val="en-US" w:eastAsia="zh-CN"/>
        </w:rPr>
        <w:t>1</w:t>
      </w:r>
      <w:r>
        <w:rPr>
          <w:rFonts w:hint="eastAsia" w:ascii="方正仿宋简体" w:hAnsi="方正仿宋简体" w:eastAsia="方正仿宋简体" w:cs="方正仿宋简体"/>
          <w:b w:val="0"/>
          <w:color w:val="000000"/>
          <w:sz w:val="32"/>
          <w:szCs w:val="32"/>
        </w:rPr>
        <w:t>年持平，无增减变化。</w:t>
      </w:r>
      <w:r>
        <w:rPr>
          <w:rFonts w:hint="eastAsia" w:ascii="宋体" w:hAnsi="宋体" w:eastAsia="方正仿宋简体" w:cs="方正仿宋简体"/>
          <w:color w:val="000000"/>
          <w:sz w:val="32"/>
          <w:szCs w:val="32"/>
          <w:highlight w:val="none"/>
          <w:lang w:val="en-US" w:eastAsia="zh-CN" w:bidi="ar-SA"/>
        </w:rPr>
        <w:t>原因是无公务接待，所以未安排公务接待费。</w:t>
      </w:r>
    </w:p>
    <w:p w14:paraId="7609DFB7">
      <w:pPr>
        <w:keepNext w:val="0"/>
        <w:keepLines w:val="0"/>
        <w:pageBreakBefore w:val="0"/>
        <w:kinsoku/>
        <w:wordWrap/>
        <w:overflowPunct/>
        <w:topLinePunct w:val="0"/>
        <w:autoSpaceDE/>
        <w:autoSpaceDN/>
        <w:bidi w:val="0"/>
        <w:adjustRightInd/>
        <w:snapToGrid/>
        <w:spacing w:before="0" w:after="0" w:line="400" w:lineRule="exact"/>
        <w:ind w:firstLine="561"/>
        <w:jc w:val="left"/>
        <w:textAlignment w:val="auto"/>
        <w:outlineLvl w:val="9"/>
        <w:rPr>
          <w:rFonts w:hint="eastAsia" w:ascii="方正仿宋简体" w:hAnsi="方正仿宋简体" w:eastAsia="方正仿宋简体" w:cs="方正仿宋简体"/>
          <w:b w:val="0"/>
          <w:color w:val="000000"/>
          <w:sz w:val="32"/>
          <w:szCs w:val="32"/>
          <w:lang w:eastAsia="zh-CN"/>
        </w:rPr>
      </w:pPr>
      <w:r>
        <w:rPr>
          <w:rFonts w:hint="eastAsia" w:ascii="方正楷体简体" w:hAnsi="方正楷体简体" w:eastAsia="方正楷体简体" w:cs="方正楷体简体"/>
          <w:b w:val="0"/>
          <w:color w:val="000000"/>
          <w:sz w:val="32"/>
          <w:szCs w:val="32"/>
        </w:rPr>
        <w:t>（三）因公出国（境）费。</w:t>
      </w:r>
      <w:r>
        <w:rPr>
          <w:rFonts w:hint="eastAsia" w:ascii="方正仿宋简体" w:hAnsi="方正仿宋简体" w:eastAsia="方正仿宋简体" w:cs="方正仿宋简体"/>
          <w:b w:val="0"/>
          <w:color w:val="000000"/>
          <w:sz w:val="32"/>
          <w:szCs w:val="32"/>
        </w:rPr>
        <w:t>安排0万元，与202</w:t>
      </w:r>
      <w:r>
        <w:rPr>
          <w:rFonts w:hint="eastAsia" w:ascii="方正仿宋简体" w:hAnsi="方正仿宋简体" w:eastAsia="方正仿宋简体" w:cs="方正仿宋简体"/>
          <w:b w:val="0"/>
          <w:color w:val="000000"/>
          <w:sz w:val="32"/>
          <w:szCs w:val="32"/>
          <w:lang w:val="en-US" w:eastAsia="zh-CN"/>
        </w:rPr>
        <w:t>1</w:t>
      </w:r>
      <w:r>
        <w:rPr>
          <w:rFonts w:hint="eastAsia" w:ascii="方正仿宋简体" w:hAnsi="方正仿宋简体" w:eastAsia="方正仿宋简体" w:cs="方正仿宋简体"/>
          <w:b w:val="0"/>
          <w:color w:val="000000"/>
          <w:sz w:val="32"/>
          <w:szCs w:val="32"/>
        </w:rPr>
        <w:t>年持平，无增减变化。</w:t>
      </w:r>
      <w:r>
        <w:rPr>
          <w:rFonts w:hint="eastAsia" w:ascii="方正仿宋简体" w:hAnsi="方正仿宋简体" w:eastAsia="方正仿宋简体" w:cs="方正仿宋简体"/>
          <w:b w:val="0"/>
          <w:color w:val="000000"/>
          <w:sz w:val="32"/>
          <w:szCs w:val="32"/>
          <w:lang w:eastAsia="zh-CN"/>
        </w:rPr>
        <w:t>原因为无因公出国安排，因此未安排因公出国费。</w:t>
      </w:r>
    </w:p>
    <w:p w14:paraId="30067704">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4"/>
    </w:p>
    <w:p w14:paraId="2E009273">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14:paraId="4ED3DCC6">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3A0F7DA8">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深入学习贯彻习近平新时代中国特色社会主义思想特别是习近平总书记关于网络强国的重要思想，坚持党对网信工作的全面领导，争第一，创唯一，干在实处，走在前列，努力开创网络安全和信息化工作新局面，为遵化高质量发展提供良好网络舆论环境、有力信息化支撑和可靠网络安全保障。建设网信学习培训平台，加强《习近平谈治国理政》第四卷</w:t>
      </w:r>
      <w:r>
        <w:rPr>
          <w:rFonts w:hint="eastAsia" w:ascii="方正仿宋简体" w:hAnsi="方正仿宋简体" w:eastAsia="方正仿宋简体" w:cs="方正仿宋简体"/>
          <w:sz w:val="32"/>
          <w:szCs w:val="32"/>
          <w:lang w:eastAsia="zh-CN"/>
        </w:rPr>
        <w:t>《习近平关于网络强国论述摘编》</w:t>
      </w:r>
      <w:r>
        <w:rPr>
          <w:rFonts w:hint="eastAsia" w:ascii="方正仿宋简体" w:hAnsi="方正仿宋简体" w:eastAsia="方正仿宋简体" w:cs="方正仿宋简体"/>
          <w:sz w:val="32"/>
          <w:szCs w:val="32"/>
        </w:rPr>
        <w:t>《习近平总书记关于网络强国的重要思想概论》学习宣传贯彻。指导属地网络媒体平台和融媒体中心开设党的二十大专题专栏。组织开展“学习宣传贯彻党的二十大精神”网络主题宣传活动。制定党的二十大网上舆情服务保障工作方案，建立网上舆情风险预警机制和清单目录，加强应急指挥统筹，严管网上涉党的二十大敏感信息特别是政治类有害信息。提前布控并做好重大专项舆情监测和举报工作。开展“服务保障党的二十大”全市网站平台涉网络意识形态有害信息巡查及网站基础信息核查行动。做好党的二十大网络安全保障服务工作。加强网络综合治理，营造清朗网络空间，提高风险防范能力，筑牢网络安全防线。加速信息化建设，不断注入发展动力。</w:t>
      </w:r>
    </w:p>
    <w:p w14:paraId="6A2D8898">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14:paraId="346465C7">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综合业务经费：</w:t>
      </w:r>
    </w:p>
    <w:p w14:paraId="6A21DD2A">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7X24舆情监测，及时有效处理相关负面舆情，扎实推进网络综合治理体系建设，完善“一办一中心一站”建设；开展“清朗”“净网”等系列专项行动，严厉打击网络违法违规行为；加强关键信息基础设施网络安全检查等多项网络安全和信息化建设。</w:t>
      </w:r>
    </w:p>
    <w:p w14:paraId="2689328B">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绩效指标：组织开展网络宣传活动不少于10次；为提升网络舆情监测的全面性和及时性，增加舆情监测系统形成优势互补，提升网络舆情的应急处突能力，提高技术管网治网水平。使用舆情监测系统不少于2套。</w:t>
      </w:r>
    </w:p>
    <w:p w14:paraId="5BFD86A0">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14:paraId="09C730E5">
      <w:pPr>
        <w:pStyle w:val="25"/>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w:t>
      </w:r>
    </w:p>
    <w:p w14:paraId="1172F863">
      <w:pPr>
        <w:pStyle w:val="25"/>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加强绩效运行监控。按要求开展绩效运行监控，发现问题及时采取措施，确保绩效目标如期保质实现。做好绩效自评。按要求开展上年度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14:paraId="24689891">
      <w:pPr>
        <w:pStyle w:val="25"/>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职工业务素质；加强调研，提出优化财政资金配置、提高资金使用效益的意见意见；加大宣传力度，强化预算绩效管理意识，促进预算绩效管理水平进一步提升。</w:t>
      </w:r>
    </w:p>
    <w:p w14:paraId="6C297140">
      <w:pPr>
        <w:pStyle w:val="25"/>
        <w:keepNext w:val="0"/>
        <w:keepLines w:val="0"/>
        <w:pageBreakBefore w:val="0"/>
        <w:widowControl w:val="0"/>
        <w:kinsoku/>
        <w:wordWrap/>
        <w:overflowPunct/>
        <w:topLinePunct w:val="0"/>
        <w:autoSpaceDE/>
        <w:autoSpaceDN/>
        <w:bidi w:val="0"/>
        <w:adjustRightInd/>
        <w:snapToGrid/>
        <w:spacing w:line="54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预算项目绩效目标</w:t>
      </w:r>
      <w:bookmarkStart w:id="5" w:name="_Toc_4_4_0000000004"/>
      <w:bookmarkStart w:id="6" w:name="_Toc68791550"/>
    </w:p>
    <w:bookmarkEnd w:id="5"/>
    <w:p w14:paraId="4A514A1A">
      <w:pPr>
        <w:spacing w:before="0" w:after="0"/>
        <w:ind w:firstLine="560"/>
        <w:jc w:val="left"/>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网信办综合业务经费绩效目标表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4"/>
        <w:gridCol w:w="1388"/>
        <w:gridCol w:w="1819"/>
        <w:gridCol w:w="2760"/>
        <w:gridCol w:w="729"/>
        <w:gridCol w:w="594"/>
        <w:gridCol w:w="1327"/>
        <w:gridCol w:w="2211"/>
      </w:tblGrid>
      <w:tr w14:paraId="6324D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80" w:type="dxa"/>
            <w:gridSpan w:val="5"/>
            <w:tcBorders>
              <w:top w:val="single" w:color="FFFFFF" w:sz="6" w:space="0"/>
              <w:left w:val="single" w:color="FFFFFF" w:sz="6" w:space="0"/>
              <w:right w:val="single" w:color="FFFFFF" w:sz="6" w:space="0"/>
            </w:tcBorders>
            <w:vAlign w:val="center"/>
          </w:tcPr>
          <w:p w14:paraId="18DE00F9">
            <w:pPr>
              <w:pStyle w:val="18"/>
            </w:pPr>
            <w:r>
              <w:rPr>
                <w:rFonts w:hint="eastAsia" w:ascii="方正仿宋简体" w:hAnsi="方正仿宋简体" w:eastAsia="方正仿宋简体" w:cs="方正仿宋简体"/>
                <w:b w:val="0"/>
                <w:bCs/>
                <w:sz w:val="28"/>
                <w:szCs w:val="28"/>
              </w:rPr>
              <w:t>897001中共遵化市委网络安全和信息化委员会办公室本级</w:t>
            </w:r>
          </w:p>
        </w:tc>
        <w:tc>
          <w:tcPr>
            <w:tcW w:w="4132" w:type="dxa"/>
            <w:gridSpan w:val="3"/>
            <w:tcBorders>
              <w:top w:val="single" w:color="FFFFFF" w:sz="6" w:space="0"/>
              <w:left w:val="single" w:color="FFFFFF" w:sz="6" w:space="0"/>
              <w:right w:val="single" w:color="FFFFFF" w:sz="6" w:space="0"/>
            </w:tcBorders>
            <w:vAlign w:val="center"/>
          </w:tcPr>
          <w:p w14:paraId="69748F4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6B455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4" w:type="dxa"/>
            <w:vAlign w:val="center"/>
          </w:tcPr>
          <w:p w14:paraId="504AAFAE">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3207" w:type="dxa"/>
            <w:gridSpan w:val="2"/>
            <w:tcBorders>
              <w:left w:val="single" w:color="000000" w:sz="6" w:space="0"/>
            </w:tcBorders>
            <w:vAlign w:val="center"/>
          </w:tcPr>
          <w:p w14:paraId="40EAFCEE">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13028122P003392100016</w:t>
            </w:r>
          </w:p>
        </w:tc>
        <w:tc>
          <w:tcPr>
            <w:tcW w:w="2760" w:type="dxa"/>
            <w:tcBorders>
              <w:left w:val="single" w:color="000000" w:sz="6" w:space="0"/>
            </w:tcBorders>
            <w:vAlign w:val="center"/>
          </w:tcPr>
          <w:p w14:paraId="6222285B">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4861" w:type="dxa"/>
            <w:gridSpan w:val="4"/>
            <w:tcBorders>
              <w:left w:val="single" w:color="000000" w:sz="6" w:space="0"/>
            </w:tcBorders>
            <w:vAlign w:val="center"/>
          </w:tcPr>
          <w:p w14:paraId="30CB530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网信办综合业务经费</w:t>
            </w:r>
          </w:p>
        </w:tc>
      </w:tr>
      <w:tr w14:paraId="24352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3184" w:type="dxa"/>
            <w:vMerge w:val="restart"/>
            <w:vAlign w:val="center"/>
          </w:tcPr>
          <w:p w14:paraId="0532C238">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1388" w:type="dxa"/>
            <w:tcBorders>
              <w:left w:val="single" w:color="000000" w:sz="6" w:space="0"/>
            </w:tcBorders>
            <w:vAlign w:val="center"/>
          </w:tcPr>
          <w:p w14:paraId="18E13412">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1819" w:type="dxa"/>
            <w:tcBorders>
              <w:left w:val="single" w:color="000000" w:sz="6" w:space="0"/>
            </w:tcBorders>
            <w:vAlign w:val="center"/>
          </w:tcPr>
          <w:p w14:paraId="765A8A0D">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122.00</w:t>
            </w:r>
          </w:p>
        </w:tc>
        <w:tc>
          <w:tcPr>
            <w:tcW w:w="2760" w:type="dxa"/>
            <w:tcBorders>
              <w:left w:val="single" w:color="000000" w:sz="6" w:space="0"/>
            </w:tcBorders>
            <w:vAlign w:val="center"/>
          </w:tcPr>
          <w:p w14:paraId="13D2C6DA">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    资金</w:t>
            </w:r>
          </w:p>
        </w:tc>
        <w:tc>
          <w:tcPr>
            <w:tcW w:w="1323" w:type="dxa"/>
            <w:gridSpan w:val="2"/>
            <w:tcBorders>
              <w:left w:val="single" w:color="000000" w:sz="6" w:space="0"/>
            </w:tcBorders>
            <w:vAlign w:val="center"/>
          </w:tcPr>
          <w:p w14:paraId="37F42BE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122.00</w:t>
            </w:r>
          </w:p>
        </w:tc>
        <w:tc>
          <w:tcPr>
            <w:tcW w:w="1327" w:type="dxa"/>
            <w:tcBorders>
              <w:left w:val="single" w:color="000000" w:sz="6" w:space="0"/>
            </w:tcBorders>
            <w:vAlign w:val="center"/>
          </w:tcPr>
          <w:p w14:paraId="593B6CF9">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211" w:type="dxa"/>
            <w:tcBorders>
              <w:left w:val="single" w:color="000000" w:sz="6" w:space="0"/>
            </w:tcBorders>
            <w:vAlign w:val="center"/>
          </w:tcPr>
          <w:p w14:paraId="48AC3E84">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tc>
      </w:tr>
      <w:tr w14:paraId="11A6E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4" w:type="dxa"/>
            <w:vMerge w:val="continue"/>
          </w:tcPr>
          <w:p w14:paraId="3D6E1953"/>
        </w:tc>
        <w:tc>
          <w:tcPr>
            <w:tcW w:w="10828" w:type="dxa"/>
            <w:gridSpan w:val="7"/>
            <w:tcBorders>
              <w:left w:val="single" w:color="000000" w:sz="6" w:space="0"/>
            </w:tcBorders>
            <w:vAlign w:val="center"/>
          </w:tcPr>
          <w:p w14:paraId="389ABC65">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组织开展重大活动、重大事件、重大主题、重要政策的评论引导；负责网络舆情24小时实时监看收集、分析和报送工作，统筹协调处理网络安全和信息化重大突发事件与有关应急工作；统筹重大突发事件网络舆情监测、预警、报告和处置，负责网络舆情研判和管理，指导协调全市网络舆情工作</w:t>
            </w:r>
          </w:p>
        </w:tc>
      </w:tr>
      <w:tr w14:paraId="6B391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3184" w:type="dxa"/>
            <w:vMerge w:val="restart"/>
            <w:vAlign w:val="center"/>
          </w:tcPr>
          <w:p w14:paraId="511159BC">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3207" w:type="dxa"/>
            <w:gridSpan w:val="2"/>
            <w:tcBorders>
              <w:left w:val="single" w:color="000000" w:sz="6" w:space="0"/>
            </w:tcBorders>
            <w:vAlign w:val="center"/>
          </w:tcPr>
          <w:p w14:paraId="78FD8BC8">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2760" w:type="dxa"/>
            <w:tcBorders>
              <w:left w:val="single" w:color="000000" w:sz="6" w:space="0"/>
            </w:tcBorders>
            <w:vAlign w:val="center"/>
          </w:tcPr>
          <w:p w14:paraId="2807136B">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323" w:type="dxa"/>
            <w:gridSpan w:val="2"/>
            <w:tcBorders>
              <w:left w:val="single" w:color="000000" w:sz="6" w:space="0"/>
            </w:tcBorders>
            <w:vAlign w:val="center"/>
          </w:tcPr>
          <w:p w14:paraId="4D896D4D">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10月底</w:t>
            </w:r>
          </w:p>
        </w:tc>
        <w:tc>
          <w:tcPr>
            <w:tcW w:w="3538" w:type="dxa"/>
            <w:gridSpan w:val="2"/>
            <w:tcBorders>
              <w:left w:val="single" w:color="000000" w:sz="6" w:space="0"/>
            </w:tcBorders>
            <w:vAlign w:val="center"/>
          </w:tcPr>
          <w:p w14:paraId="323DDEB7">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14:paraId="13F05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3184" w:type="dxa"/>
            <w:vMerge w:val="continue"/>
          </w:tcPr>
          <w:p w14:paraId="1CBCEC7D"/>
        </w:tc>
        <w:tc>
          <w:tcPr>
            <w:tcW w:w="3207" w:type="dxa"/>
            <w:gridSpan w:val="2"/>
            <w:tcBorders>
              <w:left w:val="single" w:color="000000" w:sz="6" w:space="0"/>
            </w:tcBorders>
            <w:vAlign w:val="center"/>
          </w:tcPr>
          <w:p w14:paraId="17F55973">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2760" w:type="dxa"/>
            <w:tcBorders>
              <w:left w:val="single" w:color="000000" w:sz="6" w:space="0"/>
            </w:tcBorders>
            <w:vAlign w:val="center"/>
          </w:tcPr>
          <w:p w14:paraId="3EE236CC">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w:t>
            </w:r>
          </w:p>
        </w:tc>
        <w:tc>
          <w:tcPr>
            <w:tcW w:w="1323" w:type="dxa"/>
            <w:gridSpan w:val="2"/>
            <w:tcBorders>
              <w:left w:val="single" w:color="000000" w:sz="6" w:space="0"/>
            </w:tcBorders>
            <w:vAlign w:val="center"/>
          </w:tcPr>
          <w:p w14:paraId="02530523">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3538" w:type="dxa"/>
            <w:gridSpan w:val="2"/>
            <w:tcBorders>
              <w:left w:val="single" w:color="000000" w:sz="6" w:space="0"/>
            </w:tcBorders>
            <w:vAlign w:val="center"/>
          </w:tcPr>
          <w:p w14:paraId="48B0B1EF">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14:paraId="7179B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184" w:type="dxa"/>
            <w:vAlign w:val="center"/>
          </w:tcPr>
          <w:p w14:paraId="60626F82">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10828" w:type="dxa"/>
            <w:gridSpan w:val="7"/>
            <w:tcBorders>
              <w:left w:val="single" w:color="000000" w:sz="6" w:space="0"/>
            </w:tcBorders>
            <w:vAlign w:val="center"/>
          </w:tcPr>
          <w:p w14:paraId="64CFDC8C">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X24舆情监测，及时有效处理相关负面舆情，扎实推进网络综合治理体系建设，完善“一办一中心一站”建设2.开展“清朗”“净网”等系列专项行动，严厉打击网络违法违规行为3.加强关键信息基础设施网络安全检查等多项网络安全和信息化建设</w:t>
            </w:r>
          </w:p>
        </w:tc>
      </w:tr>
    </w:tbl>
    <w:p w14:paraId="301DA094">
      <w:pPr>
        <w:spacing w:before="0" w:after="0" w:line="2" w:lineRule="exact"/>
        <w:ind w:firstLine="0"/>
        <w:jc w:val="center"/>
        <w:outlineLvl w:val="9"/>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0"/>
        <w:gridCol w:w="3932"/>
        <w:gridCol w:w="1327"/>
        <w:gridCol w:w="2654"/>
        <w:gridCol w:w="1327"/>
        <w:gridCol w:w="1616"/>
      </w:tblGrid>
      <w:tr w14:paraId="516C0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210" w:type="dxa"/>
            <w:vAlign w:val="center"/>
          </w:tcPr>
          <w:p w14:paraId="741A9E92">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一级指标</w:t>
            </w:r>
          </w:p>
        </w:tc>
        <w:tc>
          <w:tcPr>
            <w:tcW w:w="3932" w:type="dxa"/>
            <w:vAlign w:val="center"/>
          </w:tcPr>
          <w:p w14:paraId="4259E75E">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二级指标</w:t>
            </w:r>
          </w:p>
        </w:tc>
        <w:tc>
          <w:tcPr>
            <w:tcW w:w="1327" w:type="dxa"/>
            <w:vAlign w:val="center"/>
          </w:tcPr>
          <w:p w14:paraId="13A52F65">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2654" w:type="dxa"/>
            <w:vAlign w:val="center"/>
          </w:tcPr>
          <w:p w14:paraId="10C2D287">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1327" w:type="dxa"/>
            <w:vAlign w:val="center"/>
          </w:tcPr>
          <w:p w14:paraId="19A25E2E">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1616" w:type="dxa"/>
            <w:vAlign w:val="center"/>
          </w:tcPr>
          <w:p w14:paraId="3D065B83">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指标值确定依据</w:t>
            </w:r>
          </w:p>
        </w:tc>
      </w:tr>
      <w:tr w14:paraId="2A288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Merge w:val="restart"/>
            <w:vAlign w:val="center"/>
          </w:tcPr>
          <w:p w14:paraId="6AF75C8F">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产出指标</w:t>
            </w:r>
          </w:p>
        </w:tc>
        <w:tc>
          <w:tcPr>
            <w:tcW w:w="3932" w:type="dxa"/>
            <w:tcBorders>
              <w:left w:val="single" w:color="000000" w:sz="6" w:space="0"/>
            </w:tcBorders>
            <w:vAlign w:val="center"/>
          </w:tcPr>
          <w:p w14:paraId="5AD5DFFC">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1327" w:type="dxa"/>
            <w:tcBorders>
              <w:left w:val="single" w:color="000000" w:sz="6" w:space="0"/>
            </w:tcBorders>
            <w:vAlign w:val="center"/>
          </w:tcPr>
          <w:p w14:paraId="2892C88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舆情监测系统</w:t>
            </w:r>
          </w:p>
        </w:tc>
        <w:tc>
          <w:tcPr>
            <w:tcW w:w="2654" w:type="dxa"/>
            <w:tcBorders>
              <w:left w:val="single" w:color="000000" w:sz="6" w:space="0"/>
            </w:tcBorders>
            <w:vAlign w:val="center"/>
          </w:tcPr>
          <w:p w14:paraId="426275B2">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7x24舆情监测</w:t>
            </w:r>
          </w:p>
        </w:tc>
        <w:tc>
          <w:tcPr>
            <w:tcW w:w="1327" w:type="dxa"/>
            <w:tcBorders>
              <w:left w:val="single" w:color="000000" w:sz="6" w:space="0"/>
            </w:tcBorders>
            <w:vAlign w:val="center"/>
          </w:tcPr>
          <w:p w14:paraId="260A66A1">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≥2套</w:t>
            </w:r>
          </w:p>
        </w:tc>
        <w:tc>
          <w:tcPr>
            <w:tcW w:w="1616" w:type="dxa"/>
            <w:tcBorders>
              <w:left w:val="single" w:color="000000" w:sz="6" w:space="0"/>
            </w:tcBorders>
            <w:vAlign w:val="center"/>
          </w:tcPr>
          <w:p w14:paraId="0861EE49">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389DC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Merge w:val="continue"/>
            <w:vAlign w:val="center"/>
          </w:tcPr>
          <w:p w14:paraId="68B84D36"/>
        </w:tc>
        <w:tc>
          <w:tcPr>
            <w:tcW w:w="3932" w:type="dxa"/>
            <w:tcBorders>
              <w:left w:val="single" w:color="000000" w:sz="6" w:space="0"/>
            </w:tcBorders>
            <w:vAlign w:val="center"/>
          </w:tcPr>
          <w:p w14:paraId="4B0542F4">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1327" w:type="dxa"/>
            <w:tcBorders>
              <w:left w:val="single" w:color="000000" w:sz="6" w:space="0"/>
            </w:tcBorders>
            <w:vAlign w:val="center"/>
          </w:tcPr>
          <w:p w14:paraId="5C145D1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舆情信息数量</w:t>
            </w:r>
          </w:p>
        </w:tc>
        <w:tc>
          <w:tcPr>
            <w:tcW w:w="2654" w:type="dxa"/>
            <w:tcBorders>
              <w:left w:val="single" w:color="000000" w:sz="6" w:space="0"/>
            </w:tcBorders>
            <w:vAlign w:val="center"/>
          </w:tcPr>
          <w:p w14:paraId="18205847">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上报舆情信息数量</w:t>
            </w:r>
          </w:p>
        </w:tc>
        <w:tc>
          <w:tcPr>
            <w:tcW w:w="1327" w:type="dxa"/>
            <w:tcBorders>
              <w:left w:val="single" w:color="000000" w:sz="6" w:space="0"/>
            </w:tcBorders>
            <w:vAlign w:val="center"/>
          </w:tcPr>
          <w:p w14:paraId="37D55075">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≥3000条</w:t>
            </w:r>
          </w:p>
        </w:tc>
        <w:tc>
          <w:tcPr>
            <w:tcW w:w="1616" w:type="dxa"/>
            <w:tcBorders>
              <w:left w:val="single" w:color="000000" w:sz="6" w:space="0"/>
            </w:tcBorders>
            <w:vAlign w:val="center"/>
          </w:tcPr>
          <w:p w14:paraId="43A62D1D">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07B87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Merge w:val="continue"/>
            <w:vAlign w:val="center"/>
          </w:tcPr>
          <w:p w14:paraId="51C2DF55"/>
        </w:tc>
        <w:tc>
          <w:tcPr>
            <w:tcW w:w="3932" w:type="dxa"/>
            <w:tcBorders>
              <w:left w:val="single" w:color="000000" w:sz="6" w:space="0"/>
            </w:tcBorders>
            <w:vAlign w:val="center"/>
          </w:tcPr>
          <w:p w14:paraId="3422C9DD">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1327" w:type="dxa"/>
            <w:tcBorders>
              <w:left w:val="single" w:color="000000" w:sz="6" w:space="0"/>
            </w:tcBorders>
            <w:vAlign w:val="center"/>
          </w:tcPr>
          <w:p w14:paraId="3C763AAB">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网络宣传活动</w:t>
            </w:r>
          </w:p>
        </w:tc>
        <w:tc>
          <w:tcPr>
            <w:tcW w:w="2654" w:type="dxa"/>
            <w:tcBorders>
              <w:left w:val="single" w:color="000000" w:sz="6" w:space="0"/>
            </w:tcBorders>
            <w:vAlign w:val="center"/>
          </w:tcPr>
          <w:p w14:paraId="2D72FF4E">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组织开展网络宣传活动次数</w:t>
            </w:r>
          </w:p>
        </w:tc>
        <w:tc>
          <w:tcPr>
            <w:tcW w:w="1327" w:type="dxa"/>
            <w:tcBorders>
              <w:left w:val="single" w:color="000000" w:sz="6" w:space="0"/>
            </w:tcBorders>
            <w:vAlign w:val="center"/>
          </w:tcPr>
          <w:p w14:paraId="719531B6">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≥10次</w:t>
            </w:r>
          </w:p>
        </w:tc>
        <w:tc>
          <w:tcPr>
            <w:tcW w:w="1616" w:type="dxa"/>
            <w:tcBorders>
              <w:left w:val="single" w:color="000000" w:sz="6" w:space="0"/>
            </w:tcBorders>
            <w:vAlign w:val="center"/>
          </w:tcPr>
          <w:p w14:paraId="38BEEC1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233EC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Merge w:val="continue"/>
            <w:vAlign w:val="center"/>
          </w:tcPr>
          <w:p w14:paraId="14A81A0B"/>
        </w:tc>
        <w:tc>
          <w:tcPr>
            <w:tcW w:w="3932" w:type="dxa"/>
            <w:tcBorders>
              <w:left w:val="single" w:color="000000" w:sz="6" w:space="0"/>
            </w:tcBorders>
            <w:vAlign w:val="center"/>
          </w:tcPr>
          <w:p w14:paraId="6001927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1327" w:type="dxa"/>
            <w:tcBorders>
              <w:left w:val="single" w:color="000000" w:sz="6" w:space="0"/>
            </w:tcBorders>
            <w:vAlign w:val="center"/>
          </w:tcPr>
          <w:p w14:paraId="32BFB1F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网络安全建设</w:t>
            </w:r>
          </w:p>
        </w:tc>
        <w:tc>
          <w:tcPr>
            <w:tcW w:w="2654" w:type="dxa"/>
            <w:tcBorders>
              <w:left w:val="single" w:color="000000" w:sz="6" w:space="0"/>
            </w:tcBorders>
            <w:vAlign w:val="center"/>
          </w:tcPr>
          <w:p w14:paraId="5FA6B9D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网络安全培训指导</w:t>
            </w:r>
          </w:p>
        </w:tc>
        <w:tc>
          <w:tcPr>
            <w:tcW w:w="1327" w:type="dxa"/>
            <w:tcBorders>
              <w:left w:val="single" w:color="000000" w:sz="6" w:space="0"/>
            </w:tcBorders>
            <w:vAlign w:val="center"/>
          </w:tcPr>
          <w:p w14:paraId="14923884">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≥2次</w:t>
            </w:r>
          </w:p>
        </w:tc>
        <w:tc>
          <w:tcPr>
            <w:tcW w:w="1616" w:type="dxa"/>
            <w:tcBorders>
              <w:left w:val="single" w:color="000000" w:sz="6" w:space="0"/>
            </w:tcBorders>
            <w:vAlign w:val="center"/>
          </w:tcPr>
          <w:p w14:paraId="5D1C30C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5A592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0" w:type="dxa"/>
            <w:vMerge w:val="continue"/>
            <w:vAlign w:val="center"/>
          </w:tcPr>
          <w:p w14:paraId="2200E2BC"/>
        </w:tc>
        <w:tc>
          <w:tcPr>
            <w:tcW w:w="3932" w:type="dxa"/>
            <w:tcBorders>
              <w:left w:val="single" w:color="000000" w:sz="6" w:space="0"/>
            </w:tcBorders>
            <w:vAlign w:val="center"/>
          </w:tcPr>
          <w:p w14:paraId="6F2E8423">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1327" w:type="dxa"/>
            <w:tcBorders>
              <w:left w:val="single" w:color="000000" w:sz="6" w:space="0"/>
            </w:tcBorders>
            <w:vAlign w:val="center"/>
          </w:tcPr>
          <w:p w14:paraId="7B18A792">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网络安全隐患排查</w:t>
            </w:r>
          </w:p>
        </w:tc>
        <w:tc>
          <w:tcPr>
            <w:tcW w:w="2654" w:type="dxa"/>
            <w:tcBorders>
              <w:left w:val="single" w:color="000000" w:sz="6" w:space="0"/>
            </w:tcBorders>
            <w:vAlign w:val="center"/>
          </w:tcPr>
          <w:p w14:paraId="04A2769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网络安全隐患排查及时率</w:t>
            </w:r>
          </w:p>
        </w:tc>
        <w:tc>
          <w:tcPr>
            <w:tcW w:w="1327" w:type="dxa"/>
            <w:tcBorders>
              <w:left w:val="single" w:color="000000" w:sz="6" w:space="0"/>
            </w:tcBorders>
            <w:vAlign w:val="center"/>
          </w:tcPr>
          <w:p w14:paraId="46BA6AB5">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≥90百分比</w:t>
            </w:r>
          </w:p>
        </w:tc>
        <w:tc>
          <w:tcPr>
            <w:tcW w:w="1616" w:type="dxa"/>
            <w:tcBorders>
              <w:left w:val="single" w:color="000000" w:sz="6" w:space="0"/>
            </w:tcBorders>
            <w:vAlign w:val="center"/>
          </w:tcPr>
          <w:p w14:paraId="38F961E2">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4302B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0" w:type="dxa"/>
            <w:vMerge w:val="continue"/>
            <w:vAlign w:val="center"/>
          </w:tcPr>
          <w:p w14:paraId="71B1F796"/>
        </w:tc>
        <w:tc>
          <w:tcPr>
            <w:tcW w:w="3932" w:type="dxa"/>
            <w:tcBorders>
              <w:left w:val="single" w:color="000000" w:sz="6" w:space="0"/>
            </w:tcBorders>
            <w:vAlign w:val="center"/>
          </w:tcPr>
          <w:p w14:paraId="3DE7B495">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1327" w:type="dxa"/>
            <w:tcBorders>
              <w:left w:val="single" w:color="000000" w:sz="6" w:space="0"/>
            </w:tcBorders>
            <w:vAlign w:val="center"/>
          </w:tcPr>
          <w:p w14:paraId="6E184FED">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项目预算控制数</w:t>
            </w:r>
          </w:p>
        </w:tc>
        <w:tc>
          <w:tcPr>
            <w:tcW w:w="2654" w:type="dxa"/>
            <w:tcBorders>
              <w:left w:val="single" w:color="000000" w:sz="6" w:space="0"/>
            </w:tcBorders>
            <w:vAlign w:val="center"/>
          </w:tcPr>
          <w:p w14:paraId="78E5A89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项目预算完成率</w:t>
            </w:r>
          </w:p>
        </w:tc>
        <w:tc>
          <w:tcPr>
            <w:tcW w:w="1327" w:type="dxa"/>
            <w:tcBorders>
              <w:left w:val="single" w:color="000000" w:sz="6" w:space="0"/>
            </w:tcBorders>
            <w:vAlign w:val="center"/>
          </w:tcPr>
          <w:p w14:paraId="6D65BE5F">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≥90百分比</w:t>
            </w:r>
          </w:p>
        </w:tc>
        <w:tc>
          <w:tcPr>
            <w:tcW w:w="1616" w:type="dxa"/>
            <w:tcBorders>
              <w:left w:val="single" w:color="000000" w:sz="6" w:space="0"/>
            </w:tcBorders>
            <w:vAlign w:val="center"/>
          </w:tcPr>
          <w:p w14:paraId="66642C9E">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5172B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0" w:type="dxa"/>
            <w:vMerge w:val="restart"/>
            <w:vAlign w:val="center"/>
          </w:tcPr>
          <w:p w14:paraId="29EA1EA4">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效益指标</w:t>
            </w:r>
          </w:p>
        </w:tc>
        <w:tc>
          <w:tcPr>
            <w:tcW w:w="3932" w:type="dxa"/>
            <w:tcBorders>
              <w:left w:val="single" w:color="000000" w:sz="6" w:space="0"/>
            </w:tcBorders>
            <w:vAlign w:val="center"/>
          </w:tcPr>
          <w:p w14:paraId="0B437824">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经济效益指标</w:t>
            </w:r>
          </w:p>
        </w:tc>
        <w:tc>
          <w:tcPr>
            <w:tcW w:w="1327" w:type="dxa"/>
            <w:tcBorders>
              <w:left w:val="single" w:color="000000" w:sz="6" w:space="0"/>
            </w:tcBorders>
            <w:vAlign w:val="center"/>
          </w:tcPr>
          <w:p w14:paraId="25EC4F9E">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资金投入产出效益</w:t>
            </w:r>
          </w:p>
        </w:tc>
        <w:tc>
          <w:tcPr>
            <w:tcW w:w="2654" w:type="dxa"/>
            <w:tcBorders>
              <w:left w:val="single" w:color="000000" w:sz="6" w:space="0"/>
            </w:tcBorders>
            <w:vAlign w:val="center"/>
          </w:tcPr>
          <w:p w14:paraId="6B10D0B1">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资金投入产出效益</w:t>
            </w:r>
          </w:p>
        </w:tc>
        <w:tc>
          <w:tcPr>
            <w:tcW w:w="1327" w:type="dxa"/>
            <w:tcBorders>
              <w:left w:val="single" w:color="000000" w:sz="6" w:space="0"/>
            </w:tcBorders>
            <w:vAlign w:val="center"/>
          </w:tcPr>
          <w:p w14:paraId="7A07DCC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≥90百分比</w:t>
            </w:r>
          </w:p>
        </w:tc>
        <w:tc>
          <w:tcPr>
            <w:tcW w:w="1616" w:type="dxa"/>
            <w:tcBorders>
              <w:left w:val="single" w:color="000000" w:sz="6" w:space="0"/>
            </w:tcBorders>
            <w:vAlign w:val="center"/>
          </w:tcPr>
          <w:p w14:paraId="487A2E6E">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0F269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Merge w:val="continue"/>
            <w:vAlign w:val="center"/>
          </w:tcPr>
          <w:p w14:paraId="63C45E29"/>
        </w:tc>
        <w:tc>
          <w:tcPr>
            <w:tcW w:w="3932" w:type="dxa"/>
            <w:tcBorders>
              <w:left w:val="single" w:color="000000" w:sz="6" w:space="0"/>
            </w:tcBorders>
            <w:vAlign w:val="center"/>
          </w:tcPr>
          <w:p w14:paraId="4A70E3D6">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1327" w:type="dxa"/>
            <w:tcBorders>
              <w:left w:val="single" w:color="000000" w:sz="6" w:space="0"/>
            </w:tcBorders>
            <w:vAlign w:val="center"/>
          </w:tcPr>
          <w:p w14:paraId="2145234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工作提质增效</w:t>
            </w:r>
          </w:p>
        </w:tc>
        <w:tc>
          <w:tcPr>
            <w:tcW w:w="2654" w:type="dxa"/>
            <w:tcBorders>
              <w:left w:val="single" w:color="000000" w:sz="6" w:space="0"/>
            </w:tcBorders>
            <w:vAlign w:val="center"/>
          </w:tcPr>
          <w:p w14:paraId="0330B81D">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提高工作效率</w:t>
            </w:r>
          </w:p>
        </w:tc>
        <w:tc>
          <w:tcPr>
            <w:tcW w:w="1327" w:type="dxa"/>
            <w:tcBorders>
              <w:left w:val="single" w:color="000000" w:sz="6" w:space="0"/>
            </w:tcBorders>
            <w:vAlign w:val="center"/>
          </w:tcPr>
          <w:p w14:paraId="542B515F">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≥90百分比</w:t>
            </w:r>
          </w:p>
        </w:tc>
        <w:tc>
          <w:tcPr>
            <w:tcW w:w="1616" w:type="dxa"/>
            <w:tcBorders>
              <w:left w:val="single" w:color="000000" w:sz="6" w:space="0"/>
            </w:tcBorders>
            <w:vAlign w:val="center"/>
          </w:tcPr>
          <w:p w14:paraId="59C1768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40656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0" w:type="dxa"/>
            <w:vMerge w:val="continue"/>
            <w:vAlign w:val="center"/>
          </w:tcPr>
          <w:p w14:paraId="369D62A6"/>
        </w:tc>
        <w:tc>
          <w:tcPr>
            <w:tcW w:w="3932" w:type="dxa"/>
            <w:tcBorders>
              <w:left w:val="single" w:color="000000" w:sz="6" w:space="0"/>
            </w:tcBorders>
            <w:vAlign w:val="center"/>
          </w:tcPr>
          <w:p w14:paraId="5B3011E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生态效益指标</w:t>
            </w:r>
          </w:p>
        </w:tc>
        <w:tc>
          <w:tcPr>
            <w:tcW w:w="1327" w:type="dxa"/>
            <w:tcBorders>
              <w:left w:val="single" w:color="000000" w:sz="6" w:space="0"/>
            </w:tcBorders>
            <w:vAlign w:val="center"/>
          </w:tcPr>
          <w:p w14:paraId="209DC4E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满足生态环保要求</w:t>
            </w:r>
          </w:p>
        </w:tc>
        <w:tc>
          <w:tcPr>
            <w:tcW w:w="2654" w:type="dxa"/>
            <w:tcBorders>
              <w:left w:val="single" w:color="000000" w:sz="6" w:space="0"/>
            </w:tcBorders>
            <w:vAlign w:val="center"/>
          </w:tcPr>
          <w:p w14:paraId="3803D39E">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生态环保率</w:t>
            </w:r>
          </w:p>
        </w:tc>
        <w:tc>
          <w:tcPr>
            <w:tcW w:w="1327" w:type="dxa"/>
            <w:tcBorders>
              <w:left w:val="single" w:color="000000" w:sz="6" w:space="0"/>
            </w:tcBorders>
            <w:vAlign w:val="center"/>
          </w:tcPr>
          <w:p w14:paraId="16822AEC">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≥95百分比</w:t>
            </w:r>
          </w:p>
        </w:tc>
        <w:tc>
          <w:tcPr>
            <w:tcW w:w="1616" w:type="dxa"/>
            <w:tcBorders>
              <w:left w:val="single" w:color="000000" w:sz="6" w:space="0"/>
            </w:tcBorders>
            <w:vAlign w:val="center"/>
          </w:tcPr>
          <w:p w14:paraId="29048E12">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4C1CB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0" w:type="dxa"/>
            <w:vMerge w:val="continue"/>
            <w:vAlign w:val="center"/>
          </w:tcPr>
          <w:p w14:paraId="1C85C4DD"/>
        </w:tc>
        <w:tc>
          <w:tcPr>
            <w:tcW w:w="3932" w:type="dxa"/>
            <w:tcBorders>
              <w:left w:val="single" w:color="000000" w:sz="6" w:space="0"/>
            </w:tcBorders>
            <w:vAlign w:val="center"/>
          </w:tcPr>
          <w:p w14:paraId="5668995D">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1327" w:type="dxa"/>
            <w:tcBorders>
              <w:left w:val="single" w:color="000000" w:sz="6" w:space="0"/>
            </w:tcBorders>
            <w:vAlign w:val="center"/>
          </w:tcPr>
          <w:p w14:paraId="384DA3D3">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项目完成效果</w:t>
            </w:r>
          </w:p>
        </w:tc>
        <w:tc>
          <w:tcPr>
            <w:tcW w:w="2654" w:type="dxa"/>
            <w:tcBorders>
              <w:left w:val="single" w:color="000000" w:sz="6" w:space="0"/>
            </w:tcBorders>
            <w:vAlign w:val="center"/>
          </w:tcPr>
          <w:p w14:paraId="4FA75C32">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项目完成有利促进我市网信工作开展</w:t>
            </w:r>
          </w:p>
        </w:tc>
        <w:tc>
          <w:tcPr>
            <w:tcW w:w="1327" w:type="dxa"/>
            <w:tcBorders>
              <w:left w:val="single" w:color="000000" w:sz="6" w:space="0"/>
            </w:tcBorders>
            <w:vAlign w:val="center"/>
          </w:tcPr>
          <w:p w14:paraId="74EB309B">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≥90百分比</w:t>
            </w:r>
          </w:p>
        </w:tc>
        <w:tc>
          <w:tcPr>
            <w:tcW w:w="1616" w:type="dxa"/>
            <w:tcBorders>
              <w:left w:val="single" w:color="000000" w:sz="6" w:space="0"/>
            </w:tcBorders>
            <w:vAlign w:val="center"/>
          </w:tcPr>
          <w:p w14:paraId="408B827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66746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Align w:val="center"/>
          </w:tcPr>
          <w:p w14:paraId="7E346BE5">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满意度指标</w:t>
            </w:r>
          </w:p>
        </w:tc>
        <w:tc>
          <w:tcPr>
            <w:tcW w:w="3932" w:type="dxa"/>
            <w:tcBorders>
              <w:left w:val="single" w:color="000000" w:sz="6" w:space="0"/>
            </w:tcBorders>
            <w:vAlign w:val="center"/>
          </w:tcPr>
          <w:p w14:paraId="295536A1">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1327" w:type="dxa"/>
            <w:tcBorders>
              <w:left w:val="single" w:color="000000" w:sz="6" w:space="0"/>
            </w:tcBorders>
            <w:vAlign w:val="center"/>
          </w:tcPr>
          <w:p w14:paraId="270C2F37">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w:t>
            </w:r>
          </w:p>
        </w:tc>
        <w:tc>
          <w:tcPr>
            <w:tcW w:w="2654" w:type="dxa"/>
            <w:tcBorders>
              <w:left w:val="single" w:color="000000" w:sz="6" w:space="0"/>
            </w:tcBorders>
            <w:vAlign w:val="center"/>
          </w:tcPr>
          <w:p w14:paraId="269FF72C">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群众满意度</w:t>
            </w:r>
          </w:p>
        </w:tc>
        <w:tc>
          <w:tcPr>
            <w:tcW w:w="1327" w:type="dxa"/>
            <w:tcBorders>
              <w:left w:val="single" w:color="000000" w:sz="6" w:space="0"/>
            </w:tcBorders>
            <w:vAlign w:val="center"/>
          </w:tcPr>
          <w:p w14:paraId="15BE9C6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≥85百分比</w:t>
            </w:r>
          </w:p>
        </w:tc>
        <w:tc>
          <w:tcPr>
            <w:tcW w:w="1616" w:type="dxa"/>
            <w:tcBorders>
              <w:left w:val="single" w:color="000000" w:sz="6" w:space="0"/>
            </w:tcBorders>
            <w:vAlign w:val="center"/>
          </w:tcPr>
          <w:p w14:paraId="4DF3FBD4">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bl>
    <w:p w14:paraId="5A02D2AF">
      <w:pPr>
        <w:jc w:val="center"/>
        <w:rPr>
          <w:rFonts w:hint="eastAsia" w:ascii="宋体" w:hAnsi="宋体" w:cs="宋体"/>
          <w:bCs/>
        </w:rPr>
      </w:pPr>
    </w:p>
    <w:p w14:paraId="40FB01DE">
      <w:pPr>
        <w:ind w:firstLine="640" w:firstLineChars="200"/>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6"/>
    </w:p>
    <w:p w14:paraId="40496C2C">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中共遵化市委网络安全和信息化委员会办公室本级</w:t>
      </w:r>
      <w:r>
        <w:rPr>
          <w:rFonts w:hint="eastAsia" w:ascii="方正仿宋简体" w:hAnsi="方正仿宋简体" w:eastAsia="方正仿宋简体" w:cs="方正仿宋简体"/>
          <w:sz w:val="32"/>
          <w:szCs w:val="32"/>
        </w:rPr>
        <w:t>安排政府采购预算0.00万元。</w:t>
      </w:r>
    </w:p>
    <w:p w14:paraId="12909325">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14:paraId="7088E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14:paraId="41B7A5FE">
            <w:pPr>
              <w:spacing w:line="560" w:lineRule="exact"/>
              <w:jc w:val="left"/>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28"/>
                <w:szCs w:val="28"/>
                <w:lang w:val="en-US" w:eastAsia="zh-CN"/>
              </w:rPr>
              <w:t>897</w:t>
            </w:r>
            <w:r>
              <w:rPr>
                <w:rFonts w:hint="eastAsia" w:ascii="方正仿宋简体" w:hAnsi="方正仿宋简体" w:eastAsia="方正仿宋简体" w:cs="方正仿宋简体"/>
                <w:sz w:val="28"/>
                <w:szCs w:val="28"/>
              </w:rPr>
              <w:t>001</w:t>
            </w:r>
            <w:r>
              <w:rPr>
                <w:rFonts w:hint="eastAsia" w:ascii="方正仿宋简体" w:hAnsi="方正仿宋简体" w:eastAsia="方正仿宋简体" w:cs="方正仿宋简体"/>
                <w:sz w:val="28"/>
                <w:szCs w:val="28"/>
                <w:lang w:eastAsia="zh-CN"/>
              </w:rPr>
              <w:t>中共遵化市委网络安全和信息化委员会办公室本级</w:t>
            </w:r>
          </w:p>
        </w:tc>
        <w:tc>
          <w:tcPr>
            <w:tcW w:w="6985" w:type="dxa"/>
            <w:gridSpan w:val="6"/>
            <w:tcBorders>
              <w:top w:val="single" w:color="FFFFFF" w:sz="6" w:space="0"/>
              <w:left w:val="single" w:color="FFFFFF" w:sz="6" w:space="0"/>
              <w:right w:val="single" w:color="FFFFFF" w:sz="6" w:space="0"/>
            </w:tcBorders>
            <w:vAlign w:val="center"/>
          </w:tcPr>
          <w:p w14:paraId="49CB1E2C">
            <w:pPr>
              <w:spacing w:line="560" w:lineRule="exact"/>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 xml:space="preserve">                               </w:t>
            </w:r>
            <w:r>
              <w:rPr>
                <w:rFonts w:hint="eastAsia" w:ascii="方正仿宋简体" w:hAnsi="方正仿宋简体" w:eastAsia="方正仿宋简体" w:cs="方正仿宋简体"/>
                <w:sz w:val="30"/>
                <w:szCs w:val="30"/>
              </w:rPr>
              <w:t>单位：万元</w:t>
            </w:r>
          </w:p>
        </w:tc>
      </w:tr>
      <w:tr w14:paraId="631AC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14:paraId="308A90A0">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tcBorders>
              <w:left w:val="single" w:color="000000" w:sz="6" w:space="0"/>
            </w:tcBorders>
            <w:vAlign w:val="center"/>
          </w:tcPr>
          <w:p w14:paraId="3240A9B8">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tcBorders>
              <w:left w:val="single" w:color="000000" w:sz="6" w:space="0"/>
            </w:tcBorders>
            <w:vAlign w:val="center"/>
          </w:tcPr>
          <w:p w14:paraId="0F13390A">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tcBorders>
              <w:left w:val="single" w:color="000000" w:sz="6" w:space="0"/>
            </w:tcBorders>
            <w:vAlign w:val="center"/>
          </w:tcPr>
          <w:p w14:paraId="21FF9F99">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tcBorders>
              <w:left w:val="single" w:color="000000" w:sz="6" w:space="0"/>
            </w:tcBorders>
            <w:vAlign w:val="center"/>
          </w:tcPr>
          <w:p w14:paraId="3CA044E8">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tcBorders>
              <w:left w:val="single" w:color="000000" w:sz="6" w:space="0"/>
            </w:tcBorders>
            <w:vAlign w:val="center"/>
          </w:tcPr>
          <w:p w14:paraId="05B45D05">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tcBorders>
              <w:left w:val="single" w:color="000000" w:sz="6" w:space="0"/>
            </w:tcBorders>
            <w:vAlign w:val="center"/>
          </w:tcPr>
          <w:p w14:paraId="7F0101ED">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w:t>
            </w:r>
            <w:r>
              <w:rPr>
                <w:rFonts w:hint="eastAsia" w:ascii="方正仿宋简体" w:hAnsi="方正仿宋简体" w:eastAsia="方正仿宋简体" w:cs="方正仿宋简体"/>
                <w:bCs/>
                <w:sz w:val="32"/>
                <w:szCs w:val="32"/>
                <w:lang w:eastAsia="zh-CN"/>
              </w:rPr>
              <w:t>本级</w:t>
            </w:r>
            <w:r>
              <w:rPr>
                <w:rFonts w:hint="eastAsia" w:ascii="方正仿宋简体" w:hAnsi="方正仿宋简体" w:eastAsia="方正仿宋简体" w:cs="方正仿宋简体"/>
                <w:bCs/>
                <w:sz w:val="32"/>
                <w:szCs w:val="32"/>
              </w:rPr>
              <w:t>预算安排资金）</w:t>
            </w:r>
          </w:p>
        </w:tc>
      </w:tr>
      <w:tr w14:paraId="67992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14:paraId="063911E7">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tcBorders>
              <w:left w:val="single" w:color="000000" w:sz="6" w:space="0"/>
            </w:tcBorders>
            <w:vAlign w:val="center"/>
          </w:tcPr>
          <w:p w14:paraId="2BBAA7E0">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tcBorders>
              <w:left w:val="single" w:color="000000" w:sz="6" w:space="0"/>
            </w:tcBorders>
            <w:vAlign w:val="center"/>
          </w:tcPr>
          <w:p w14:paraId="1B621DB1"/>
        </w:tc>
        <w:tc>
          <w:tcPr>
            <w:tcW w:w="1410" w:type="dxa"/>
            <w:vMerge w:val="continue"/>
            <w:tcBorders>
              <w:left w:val="single" w:color="000000" w:sz="6" w:space="0"/>
            </w:tcBorders>
            <w:vAlign w:val="center"/>
          </w:tcPr>
          <w:p w14:paraId="0D11EE03"/>
        </w:tc>
        <w:tc>
          <w:tcPr>
            <w:tcW w:w="1065" w:type="dxa"/>
            <w:vMerge w:val="continue"/>
            <w:tcBorders>
              <w:left w:val="single" w:color="000000" w:sz="6" w:space="0"/>
            </w:tcBorders>
            <w:vAlign w:val="center"/>
          </w:tcPr>
          <w:p w14:paraId="2A7FA489"/>
        </w:tc>
        <w:tc>
          <w:tcPr>
            <w:tcW w:w="1020" w:type="dxa"/>
            <w:vMerge w:val="continue"/>
            <w:tcBorders>
              <w:left w:val="single" w:color="000000" w:sz="6" w:space="0"/>
            </w:tcBorders>
            <w:vAlign w:val="center"/>
          </w:tcPr>
          <w:p w14:paraId="090F8053"/>
        </w:tc>
        <w:tc>
          <w:tcPr>
            <w:tcW w:w="953" w:type="dxa"/>
            <w:vMerge w:val="continue"/>
            <w:tcBorders>
              <w:left w:val="single" w:color="000000" w:sz="6" w:space="0"/>
            </w:tcBorders>
            <w:vAlign w:val="center"/>
          </w:tcPr>
          <w:p w14:paraId="3CA6DE1F"/>
        </w:tc>
        <w:tc>
          <w:tcPr>
            <w:tcW w:w="827" w:type="dxa"/>
            <w:tcBorders>
              <w:left w:val="single" w:color="000000" w:sz="6" w:space="0"/>
            </w:tcBorders>
            <w:vAlign w:val="center"/>
          </w:tcPr>
          <w:p w14:paraId="11B57521">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98" w:type="dxa"/>
            <w:tcBorders>
              <w:left w:val="single" w:color="000000" w:sz="6" w:space="0"/>
            </w:tcBorders>
            <w:vAlign w:val="center"/>
          </w:tcPr>
          <w:p w14:paraId="385816B5">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tcBorders>
              <w:left w:val="single" w:color="000000" w:sz="6" w:space="0"/>
            </w:tcBorders>
            <w:vAlign w:val="center"/>
          </w:tcPr>
          <w:p w14:paraId="27D4BFDB">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tcBorders>
              <w:left w:val="single" w:color="000000" w:sz="6" w:space="0"/>
            </w:tcBorders>
            <w:vAlign w:val="center"/>
          </w:tcPr>
          <w:p w14:paraId="0CE77718">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tcBorders>
              <w:left w:val="single" w:color="000000" w:sz="6" w:space="0"/>
            </w:tcBorders>
            <w:vAlign w:val="center"/>
          </w:tcPr>
          <w:p w14:paraId="7614D561">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tcBorders>
              <w:left w:val="single" w:color="000000" w:sz="6" w:space="0"/>
            </w:tcBorders>
            <w:vAlign w:val="center"/>
          </w:tcPr>
          <w:p w14:paraId="540568FD">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14:paraId="72F1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14:paraId="17441E87">
            <w:pPr>
              <w:spacing w:line="560" w:lineRule="exact"/>
              <w:jc w:val="center"/>
              <w:rPr>
                <w:rFonts w:hint="eastAsia" w:ascii="方正仿宋简体" w:hAnsi="方正仿宋简体" w:eastAsia="方正仿宋简体" w:cs="方正仿宋简体"/>
                <w:bCs/>
                <w:sz w:val="32"/>
                <w:szCs w:val="32"/>
              </w:rPr>
            </w:pPr>
          </w:p>
        </w:tc>
        <w:tc>
          <w:tcPr>
            <w:tcW w:w="1035" w:type="dxa"/>
            <w:tcBorders>
              <w:left w:val="single" w:color="000000" w:sz="6" w:space="0"/>
            </w:tcBorders>
            <w:vAlign w:val="center"/>
          </w:tcPr>
          <w:p w14:paraId="551D009D">
            <w:pPr>
              <w:spacing w:line="560" w:lineRule="exact"/>
              <w:jc w:val="right"/>
              <w:rPr>
                <w:rFonts w:hint="eastAsia" w:ascii="方正仿宋简体" w:hAnsi="方正仿宋简体" w:eastAsia="方正仿宋简体" w:cs="方正仿宋简体"/>
                <w:bCs/>
                <w:sz w:val="32"/>
                <w:szCs w:val="32"/>
              </w:rPr>
            </w:pPr>
          </w:p>
        </w:tc>
        <w:tc>
          <w:tcPr>
            <w:tcW w:w="1245" w:type="dxa"/>
            <w:tcBorders>
              <w:left w:val="single" w:color="000000" w:sz="6" w:space="0"/>
            </w:tcBorders>
            <w:vAlign w:val="center"/>
          </w:tcPr>
          <w:p w14:paraId="0CCE22E7">
            <w:pPr>
              <w:spacing w:line="560" w:lineRule="exact"/>
              <w:jc w:val="left"/>
              <w:rPr>
                <w:rFonts w:hint="eastAsia" w:ascii="方正仿宋简体" w:hAnsi="方正仿宋简体" w:eastAsia="方正仿宋简体" w:cs="方正仿宋简体"/>
                <w:bCs/>
                <w:sz w:val="32"/>
                <w:szCs w:val="32"/>
              </w:rPr>
            </w:pPr>
          </w:p>
        </w:tc>
        <w:tc>
          <w:tcPr>
            <w:tcW w:w="1410" w:type="dxa"/>
            <w:tcBorders>
              <w:left w:val="single" w:color="000000" w:sz="6" w:space="0"/>
            </w:tcBorders>
            <w:vAlign w:val="center"/>
          </w:tcPr>
          <w:p w14:paraId="0600C1C1">
            <w:pPr>
              <w:spacing w:line="560" w:lineRule="exact"/>
              <w:jc w:val="left"/>
              <w:rPr>
                <w:rFonts w:hint="eastAsia" w:ascii="方正仿宋简体" w:hAnsi="方正仿宋简体" w:eastAsia="方正仿宋简体" w:cs="方正仿宋简体"/>
                <w:bCs/>
                <w:sz w:val="32"/>
                <w:szCs w:val="32"/>
              </w:rPr>
            </w:pPr>
          </w:p>
        </w:tc>
        <w:tc>
          <w:tcPr>
            <w:tcW w:w="1065" w:type="dxa"/>
            <w:tcBorders>
              <w:left w:val="single" w:color="000000" w:sz="6" w:space="0"/>
            </w:tcBorders>
            <w:vAlign w:val="center"/>
          </w:tcPr>
          <w:p w14:paraId="1184EC94">
            <w:pPr>
              <w:spacing w:line="560" w:lineRule="exact"/>
              <w:jc w:val="center"/>
              <w:rPr>
                <w:rFonts w:hint="eastAsia" w:ascii="方正仿宋简体" w:hAnsi="方正仿宋简体" w:eastAsia="方正仿宋简体" w:cs="方正仿宋简体"/>
                <w:bCs/>
                <w:sz w:val="32"/>
                <w:szCs w:val="32"/>
              </w:rPr>
            </w:pPr>
          </w:p>
        </w:tc>
        <w:tc>
          <w:tcPr>
            <w:tcW w:w="1020" w:type="dxa"/>
            <w:tcBorders>
              <w:left w:val="single" w:color="000000" w:sz="6" w:space="0"/>
            </w:tcBorders>
            <w:vAlign w:val="center"/>
          </w:tcPr>
          <w:p w14:paraId="630414D7">
            <w:pPr>
              <w:spacing w:line="560" w:lineRule="exact"/>
              <w:jc w:val="right"/>
              <w:rPr>
                <w:rFonts w:hint="eastAsia" w:ascii="方正仿宋简体" w:hAnsi="方正仿宋简体" w:eastAsia="方正仿宋简体" w:cs="方正仿宋简体"/>
                <w:bCs/>
                <w:sz w:val="32"/>
                <w:szCs w:val="32"/>
              </w:rPr>
            </w:pPr>
          </w:p>
        </w:tc>
        <w:tc>
          <w:tcPr>
            <w:tcW w:w="953" w:type="dxa"/>
            <w:tcBorders>
              <w:left w:val="single" w:color="000000" w:sz="6" w:space="0"/>
            </w:tcBorders>
            <w:vAlign w:val="center"/>
          </w:tcPr>
          <w:p w14:paraId="6A4B9653">
            <w:pPr>
              <w:spacing w:line="560" w:lineRule="exact"/>
              <w:jc w:val="right"/>
              <w:rPr>
                <w:rFonts w:hint="eastAsia" w:ascii="方正仿宋简体" w:hAnsi="方正仿宋简体" w:eastAsia="方正仿宋简体" w:cs="方正仿宋简体"/>
                <w:bCs/>
                <w:sz w:val="32"/>
                <w:szCs w:val="32"/>
              </w:rPr>
            </w:pPr>
          </w:p>
        </w:tc>
        <w:tc>
          <w:tcPr>
            <w:tcW w:w="827" w:type="dxa"/>
            <w:tcBorders>
              <w:left w:val="single" w:color="000000" w:sz="6" w:space="0"/>
            </w:tcBorders>
            <w:vAlign w:val="center"/>
          </w:tcPr>
          <w:p w14:paraId="6D6D4124">
            <w:pPr>
              <w:spacing w:line="560" w:lineRule="exact"/>
              <w:jc w:val="right"/>
              <w:rPr>
                <w:rFonts w:hint="eastAsia" w:ascii="方正仿宋简体" w:hAnsi="方正仿宋简体" w:eastAsia="方正仿宋简体" w:cs="方正仿宋简体"/>
                <w:bCs/>
                <w:sz w:val="32"/>
                <w:szCs w:val="32"/>
              </w:rPr>
            </w:pPr>
          </w:p>
        </w:tc>
        <w:tc>
          <w:tcPr>
            <w:tcW w:w="1398" w:type="dxa"/>
            <w:tcBorders>
              <w:left w:val="single" w:color="000000" w:sz="6" w:space="0"/>
            </w:tcBorders>
            <w:vAlign w:val="center"/>
          </w:tcPr>
          <w:p w14:paraId="4DA5FF49">
            <w:pPr>
              <w:spacing w:line="560" w:lineRule="exact"/>
              <w:jc w:val="right"/>
              <w:rPr>
                <w:rFonts w:hint="eastAsia" w:ascii="方正仿宋简体" w:hAnsi="方正仿宋简体" w:eastAsia="方正仿宋简体" w:cs="方正仿宋简体"/>
                <w:bCs/>
                <w:sz w:val="32"/>
                <w:szCs w:val="32"/>
              </w:rPr>
            </w:pPr>
          </w:p>
        </w:tc>
        <w:tc>
          <w:tcPr>
            <w:tcW w:w="1149" w:type="dxa"/>
            <w:tcBorders>
              <w:left w:val="single" w:color="000000" w:sz="6" w:space="0"/>
            </w:tcBorders>
            <w:vAlign w:val="center"/>
          </w:tcPr>
          <w:p w14:paraId="34FEB7B5">
            <w:pPr>
              <w:spacing w:line="560" w:lineRule="exact"/>
              <w:jc w:val="right"/>
              <w:rPr>
                <w:rFonts w:hint="eastAsia" w:ascii="方正仿宋简体" w:hAnsi="方正仿宋简体" w:eastAsia="方正仿宋简体" w:cs="方正仿宋简体"/>
                <w:bCs/>
                <w:sz w:val="32"/>
                <w:szCs w:val="32"/>
              </w:rPr>
            </w:pPr>
          </w:p>
        </w:tc>
        <w:tc>
          <w:tcPr>
            <w:tcW w:w="1487" w:type="dxa"/>
            <w:tcBorders>
              <w:left w:val="single" w:color="000000" w:sz="6" w:space="0"/>
            </w:tcBorders>
            <w:vAlign w:val="center"/>
          </w:tcPr>
          <w:p w14:paraId="29114BC2">
            <w:pPr>
              <w:spacing w:line="560" w:lineRule="exact"/>
              <w:jc w:val="right"/>
              <w:rPr>
                <w:rFonts w:hint="eastAsia" w:ascii="方正仿宋简体" w:hAnsi="方正仿宋简体" w:eastAsia="方正仿宋简体" w:cs="方正仿宋简体"/>
                <w:bCs/>
                <w:sz w:val="32"/>
                <w:szCs w:val="32"/>
              </w:rPr>
            </w:pPr>
          </w:p>
        </w:tc>
        <w:tc>
          <w:tcPr>
            <w:tcW w:w="1058" w:type="dxa"/>
            <w:tcBorders>
              <w:left w:val="single" w:color="000000" w:sz="6" w:space="0"/>
            </w:tcBorders>
            <w:vAlign w:val="center"/>
          </w:tcPr>
          <w:p w14:paraId="1110B04D">
            <w:pPr>
              <w:spacing w:line="560" w:lineRule="exact"/>
              <w:jc w:val="right"/>
              <w:rPr>
                <w:rFonts w:hint="eastAsia" w:ascii="方正仿宋简体" w:hAnsi="方正仿宋简体" w:eastAsia="方正仿宋简体" w:cs="方正仿宋简体"/>
                <w:bCs/>
                <w:sz w:val="32"/>
                <w:szCs w:val="32"/>
              </w:rPr>
            </w:pPr>
          </w:p>
        </w:tc>
        <w:tc>
          <w:tcPr>
            <w:tcW w:w="1066" w:type="dxa"/>
            <w:tcBorders>
              <w:left w:val="single" w:color="000000" w:sz="6" w:space="0"/>
            </w:tcBorders>
            <w:vAlign w:val="center"/>
          </w:tcPr>
          <w:p w14:paraId="5CE684DA">
            <w:pPr>
              <w:spacing w:line="560" w:lineRule="exact"/>
              <w:jc w:val="right"/>
              <w:rPr>
                <w:rFonts w:hint="eastAsia" w:ascii="方正仿宋简体" w:hAnsi="方正仿宋简体" w:eastAsia="方正仿宋简体" w:cs="方正仿宋简体"/>
                <w:bCs/>
                <w:sz w:val="32"/>
                <w:szCs w:val="32"/>
              </w:rPr>
            </w:pPr>
          </w:p>
        </w:tc>
      </w:tr>
    </w:tbl>
    <w:p w14:paraId="2754DB4A">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p>
    <w:p w14:paraId="62E8BAA6">
      <w:pPr>
        <w:spacing w:before="156" w:beforeLines="50" w:after="156" w:afterLines="50" w:line="560" w:lineRule="exact"/>
        <w:ind w:firstLine="640" w:firstLineChars="200"/>
        <w:jc w:val="left"/>
        <w:outlineLvl w:val="2"/>
        <w:rPr>
          <w:rFonts w:hint="eastAsia" w:ascii="楷体" w:hAnsi="楷体" w:eastAsia="楷体" w:cs="楷体"/>
          <w:sz w:val="32"/>
          <w:szCs w:val="32"/>
        </w:rPr>
      </w:pPr>
      <w:bookmarkStart w:id="7" w:name="_Toc68791551"/>
    </w:p>
    <w:p w14:paraId="6C30E1E4">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p>
    <w:p w14:paraId="2DAD8148">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7"/>
    </w:p>
    <w:p w14:paraId="188A571C">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中共遵化市委网络安全和信息化委员会办公室</w:t>
      </w:r>
      <w:r>
        <w:rPr>
          <w:rFonts w:hint="eastAsia" w:ascii="方正仿宋简体" w:hAnsi="方正仿宋简体" w:eastAsia="方正仿宋简体" w:cs="方正仿宋简体"/>
          <w:sz w:val="32"/>
          <w:szCs w:val="32"/>
        </w:rPr>
        <w:t>（含所属单位）上年末固定资产金额为</w:t>
      </w:r>
      <w:r>
        <w:rPr>
          <w:rFonts w:hint="eastAsia" w:ascii="方正仿宋简体" w:hAnsi="方正仿宋简体" w:eastAsia="方正仿宋简体" w:cs="方正仿宋简体"/>
          <w:sz w:val="32"/>
          <w:szCs w:val="32"/>
          <w:lang w:val="en-US" w:eastAsia="zh-CN"/>
        </w:rPr>
        <w:t>40.79</w:t>
      </w:r>
      <w:r>
        <w:rPr>
          <w:rFonts w:hint="eastAsia" w:ascii="方正仿宋简体" w:hAnsi="方正仿宋简体" w:eastAsia="方正仿宋简体" w:cs="方正仿宋简体"/>
          <w:sz w:val="32"/>
          <w:szCs w:val="32"/>
        </w:rPr>
        <w:t>万元（详见下表）。本年度拟购置固定资产总额为0万元。</w:t>
      </w:r>
    </w:p>
    <w:p w14:paraId="566C284B">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固定资产占用情况表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14:paraId="7FE74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vAlign w:val="center"/>
          </w:tcPr>
          <w:p w14:paraId="4CA5CE6F">
            <w:pPr>
              <w:spacing w:line="560" w:lineRule="exact"/>
              <w:jc w:val="left"/>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897</w:t>
            </w:r>
            <w:r>
              <w:rPr>
                <w:rFonts w:hint="eastAsia" w:ascii="方正仿宋简体" w:hAnsi="方正仿宋简体" w:eastAsia="方正仿宋简体" w:cs="方正仿宋简体"/>
                <w:sz w:val="28"/>
                <w:szCs w:val="28"/>
              </w:rPr>
              <w:t>001</w:t>
            </w:r>
            <w:r>
              <w:rPr>
                <w:rFonts w:hint="eastAsia" w:ascii="方正仿宋简体" w:hAnsi="方正仿宋简体" w:eastAsia="方正仿宋简体" w:cs="方正仿宋简体"/>
                <w:sz w:val="28"/>
                <w:szCs w:val="28"/>
                <w:lang w:eastAsia="zh-CN"/>
              </w:rPr>
              <w:t>中共遵化市委网络安全和信息化委员会办公室本级</w:t>
            </w:r>
          </w:p>
        </w:tc>
        <w:tc>
          <w:tcPr>
            <w:tcW w:w="5285" w:type="dxa"/>
            <w:gridSpan w:val="2"/>
            <w:tcBorders>
              <w:top w:val="single" w:color="FFFFFF" w:sz="6" w:space="0"/>
              <w:left w:val="single" w:color="FFFFFF" w:sz="6" w:space="0"/>
              <w:right w:val="single" w:color="FFFFFF" w:sz="6" w:space="0"/>
            </w:tcBorders>
            <w:vAlign w:val="center"/>
          </w:tcPr>
          <w:p w14:paraId="070E8C64">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14:paraId="5FE14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vAlign w:val="center"/>
          </w:tcPr>
          <w:p w14:paraId="171A0EA4">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270" w:type="dxa"/>
            <w:tcBorders>
              <w:left w:val="single" w:color="000000" w:sz="6" w:space="0"/>
            </w:tcBorders>
            <w:vAlign w:val="center"/>
          </w:tcPr>
          <w:p w14:paraId="15051E84">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015" w:type="dxa"/>
            <w:tcBorders>
              <w:left w:val="single" w:color="000000" w:sz="6" w:space="0"/>
            </w:tcBorders>
            <w:vAlign w:val="center"/>
          </w:tcPr>
          <w:p w14:paraId="105AFAE7">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14:paraId="760C3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1778C071">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270" w:type="dxa"/>
            <w:tcBorders>
              <w:left w:val="single" w:color="000000" w:sz="6" w:space="0"/>
            </w:tcBorders>
            <w:vAlign w:val="center"/>
          </w:tcPr>
          <w:p w14:paraId="7A624CEE">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015" w:type="dxa"/>
            <w:tcBorders>
              <w:left w:val="single" w:color="000000" w:sz="6" w:space="0"/>
            </w:tcBorders>
            <w:vAlign w:val="center"/>
          </w:tcPr>
          <w:p w14:paraId="303D5A73">
            <w:pPr>
              <w:spacing w:line="560" w:lineRule="exact"/>
              <w:ind w:firstLine="640" w:firstLineChars="200"/>
              <w:jc w:val="center"/>
              <w:rPr>
                <w:rFonts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40.79</w:t>
            </w:r>
          </w:p>
        </w:tc>
      </w:tr>
      <w:tr w14:paraId="23717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277582FD">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270" w:type="dxa"/>
            <w:tcBorders>
              <w:left w:val="single" w:color="000000" w:sz="6" w:space="0"/>
            </w:tcBorders>
            <w:vAlign w:val="center"/>
          </w:tcPr>
          <w:p w14:paraId="2C893679">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tcBorders>
              <w:left w:val="single" w:color="000000" w:sz="6" w:space="0"/>
            </w:tcBorders>
            <w:vAlign w:val="center"/>
          </w:tcPr>
          <w:p w14:paraId="0FF103C3">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14:paraId="4BF1C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473919C4">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270" w:type="dxa"/>
            <w:tcBorders>
              <w:left w:val="single" w:color="000000" w:sz="6" w:space="0"/>
            </w:tcBorders>
            <w:vAlign w:val="center"/>
          </w:tcPr>
          <w:p w14:paraId="4FF60B33">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tcBorders>
              <w:left w:val="single" w:color="000000" w:sz="6" w:space="0"/>
            </w:tcBorders>
            <w:vAlign w:val="center"/>
          </w:tcPr>
          <w:p w14:paraId="53410FA3">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14:paraId="3EF9E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2D41A887">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270" w:type="dxa"/>
            <w:tcBorders>
              <w:left w:val="single" w:color="000000" w:sz="6" w:space="0"/>
            </w:tcBorders>
            <w:vAlign w:val="center"/>
          </w:tcPr>
          <w:p w14:paraId="6CAD95C3">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tcBorders>
              <w:left w:val="single" w:color="000000" w:sz="6" w:space="0"/>
            </w:tcBorders>
            <w:vAlign w:val="center"/>
          </w:tcPr>
          <w:p w14:paraId="70190660">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14:paraId="7B23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6EE559BB">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270" w:type="dxa"/>
            <w:tcBorders>
              <w:left w:val="single" w:color="000000" w:sz="6" w:space="0"/>
            </w:tcBorders>
            <w:vAlign w:val="center"/>
          </w:tcPr>
          <w:p w14:paraId="239C4DDA">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tcBorders>
              <w:left w:val="single" w:color="000000" w:sz="6" w:space="0"/>
            </w:tcBorders>
            <w:vAlign w:val="center"/>
          </w:tcPr>
          <w:p w14:paraId="443D8EEF">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14:paraId="7F30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20836766">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270" w:type="dxa"/>
            <w:tcBorders>
              <w:left w:val="single" w:color="000000" w:sz="6" w:space="0"/>
            </w:tcBorders>
            <w:vAlign w:val="center"/>
          </w:tcPr>
          <w:p w14:paraId="2E182525">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tcBorders>
              <w:left w:val="single" w:color="000000" w:sz="6" w:space="0"/>
            </w:tcBorders>
            <w:vAlign w:val="center"/>
          </w:tcPr>
          <w:p w14:paraId="18ACE2E3">
            <w:pPr>
              <w:spacing w:line="560" w:lineRule="exact"/>
              <w:ind w:firstLine="640" w:firstLineChars="200"/>
              <w:jc w:val="center"/>
              <w:rPr>
                <w:rFonts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40.79</w:t>
            </w:r>
          </w:p>
        </w:tc>
      </w:tr>
    </w:tbl>
    <w:p w14:paraId="049F4D1A">
      <w:pPr>
        <w:spacing w:line="560" w:lineRule="exact"/>
        <w:ind w:firstLine="640" w:firstLineChars="200"/>
        <w:jc w:val="left"/>
        <w:rPr>
          <w:rFonts w:hint="eastAsia" w:ascii="方正黑体简体" w:hAnsi="方正黑体简体" w:eastAsia="方正黑体简体" w:cs="方正黑体简体"/>
          <w:sz w:val="32"/>
          <w:szCs w:val="32"/>
        </w:rPr>
      </w:pPr>
      <w:bookmarkStart w:id="8" w:name="_Toc68791552"/>
      <w:r>
        <w:rPr>
          <w:rFonts w:hint="eastAsia" w:ascii="方正黑体简体" w:hAnsi="方正黑体简体" w:eastAsia="方正黑体简体" w:cs="方正黑体简体"/>
          <w:sz w:val="32"/>
          <w:szCs w:val="32"/>
        </w:rPr>
        <w:t>八、名词解释</w:t>
      </w:r>
      <w:bookmarkEnd w:id="8"/>
    </w:p>
    <w:p w14:paraId="1EFB24C5">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1F42745C">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474BCEE8">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243053C8">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1F5F5E65">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15EDEE01">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7DB292B8">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0FEEFD">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33E1C592">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3ADEBE62">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08290E94">
      <w:pPr>
        <w:spacing w:line="560" w:lineRule="exact"/>
        <w:ind w:firstLine="640" w:firstLineChars="200"/>
        <w:jc w:val="left"/>
        <w:rPr>
          <w:rFonts w:hint="eastAsia" w:ascii="方正黑体简体" w:hAnsi="方正黑体简体" w:eastAsia="方正黑体简体" w:cs="方正黑体简体"/>
          <w:sz w:val="32"/>
          <w:szCs w:val="32"/>
        </w:rPr>
      </w:pPr>
      <w:bookmarkStart w:id="9" w:name="_Toc68791553"/>
      <w:r>
        <w:rPr>
          <w:rFonts w:hint="eastAsia" w:ascii="方正黑体简体" w:hAnsi="方正黑体简体" w:eastAsia="方正黑体简体" w:cs="方正黑体简体"/>
          <w:sz w:val="32"/>
          <w:szCs w:val="32"/>
        </w:rPr>
        <w:t>九、其他需要说明的事项</w:t>
      </w:r>
      <w:bookmarkEnd w:id="9"/>
    </w:p>
    <w:p w14:paraId="0BF29441">
      <w:pPr>
        <w:tabs>
          <w:tab w:val="left" w:pos="11490"/>
        </w:tabs>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1、遵化市委网信办2021年</w:t>
      </w:r>
      <w:r>
        <w:rPr>
          <w:rFonts w:hint="eastAsia" w:ascii="方正仿宋简体" w:hAnsi="仿宋" w:eastAsia="方正仿宋简体"/>
          <w:sz w:val="32"/>
          <w:szCs w:val="32"/>
          <w:lang w:eastAsia="zh-CN"/>
        </w:rPr>
        <w:t>本级</w:t>
      </w:r>
      <w:r>
        <w:rPr>
          <w:rFonts w:hint="eastAsia" w:ascii="方正仿宋简体" w:hAnsi="仿宋" w:eastAsia="方正仿宋简体"/>
          <w:sz w:val="32"/>
          <w:szCs w:val="32"/>
        </w:rPr>
        <w:t>预算中未安排政府性基金预算，故政府性基金预算支出表为空。</w:t>
      </w:r>
    </w:p>
    <w:p w14:paraId="3C3A7444">
      <w:pPr>
        <w:tabs>
          <w:tab w:val="left" w:pos="11490"/>
        </w:tabs>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2、遵化市委网信办2021年</w:t>
      </w:r>
      <w:r>
        <w:rPr>
          <w:rFonts w:hint="eastAsia" w:ascii="方正仿宋简体" w:hAnsi="仿宋" w:eastAsia="方正仿宋简体"/>
          <w:sz w:val="32"/>
          <w:szCs w:val="32"/>
          <w:lang w:eastAsia="zh-CN"/>
        </w:rPr>
        <w:t>本级</w:t>
      </w:r>
      <w:r>
        <w:rPr>
          <w:rFonts w:hint="eastAsia" w:ascii="方正仿宋简体" w:hAnsi="仿宋" w:eastAsia="方正仿宋简体"/>
          <w:sz w:val="32"/>
          <w:szCs w:val="32"/>
        </w:rPr>
        <w:t>预算中未安排资本经营预算，故国有资本经营预算支出表为空。</w:t>
      </w:r>
    </w:p>
    <w:p w14:paraId="514ED835">
      <w:pPr>
        <w:tabs>
          <w:tab w:val="left" w:pos="11490"/>
        </w:tabs>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3、遵化市委网信办2021年部内预算中为安排三公经费预算，故“三公”经费支出表为空。</w:t>
      </w:r>
    </w:p>
    <w:p w14:paraId="1BD6BE61">
      <w:pPr>
        <w:spacing w:line="560" w:lineRule="exact"/>
        <w:jc w:val="left"/>
        <w:rPr>
          <w:rFonts w:hint="eastAsia" w:ascii="仿宋" w:hAnsi="仿宋" w:eastAsia="仿宋" w:cs="仿宋"/>
          <w:szCs w:val="21"/>
        </w:rPr>
      </w:pPr>
    </w:p>
    <w:sectPr>
      <w:footerReference r:id="rId7"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roman"/>
    <w:pitch w:val="default"/>
    <w:sig w:usb0="00000000" w:usb1="00000000" w:usb2="00000000" w:usb3="00000000" w:csb0="00040000" w:csb1="00000000"/>
  </w:font>
  <w:font w:name="方正小标宋_GBK">
    <w:altName w:val="Arial Unicode MS"/>
    <w:panose1 w:val="03000509000000000000"/>
    <w:charset w:val="86"/>
    <w:family w:val="roman"/>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0D700">
    <w:pPr>
      <w:pStyle w:val="6"/>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0AC9">
    <w:pPr>
      <w:pStyle w:val="6"/>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5825">
    <w:pPr>
      <w:pStyle w:val="6"/>
      <w:tabs>
        <w:tab w:val="right" w:pos="1479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300" cy="131445"/>
              <wp:effectExtent l="0" t="0" r="0" b="0"/>
              <wp:wrapNone/>
              <wp:docPr id="2" name="文本框 1033"/>
              <wp:cNvGraphicFramePr/>
              <a:graphic xmlns:a="http://schemas.openxmlformats.org/drawingml/2006/main">
                <a:graphicData uri="http://schemas.microsoft.com/office/word/2010/wordprocessingShape">
                  <wps:wsp>
                    <wps:cNvSpPr/>
                    <wps:spPr>
                      <a:xfrm>
                        <a:off x="0" y="0"/>
                        <a:ext cx="114300" cy="131433"/>
                      </a:xfrm>
                      <a:prstGeom prst="rect">
                        <a:avLst/>
                      </a:prstGeom>
                      <a:noFill/>
                      <a:ln cap="flat" cmpd="sng">
                        <a:noFill/>
                        <a:prstDash val="solid"/>
                        <a:round/>
                      </a:ln>
                    </wps:spPr>
                    <wps:txbx>
                      <w:txbxContent>
                        <w:p w14:paraId="5DD8CD6B">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033" o:spid="_x0000_s1026" o:spt="1" style="position:absolute;left:0pt;margin-top:0pt;height:10.35pt;width:9pt;mso-position-horizontal:right;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WkXqzQAAAAAwEAAA8AAAAAAAAAAQAgAAAAIgAAAGRycy9kb3ducmV2LnhtbFBL&#10;AQIUABQAAAAIAIdO4kDtgi8T/gEAAO4DAAAOAAAAAAAAAAEAIAAAAB8BAABkcnMvZTJvRG9jLnht&#10;bFBLBQYAAAAABgAGAFkBAACPBQAAAAA=&#10;">
              <v:fill on="f" focussize="0,0"/>
              <v:stroke on="f" joinstyle="round"/>
              <v:imagedata o:title=""/>
              <o:lock v:ext="edit" aspectratio="f"/>
              <v:textbox inset="0mm,0mm,0mm,0mm" style="mso-fit-shape-to-text:t;">
                <w:txbxContent>
                  <w:p w14:paraId="5DD8CD6B">
                    <w:pPr>
                      <w:pStyle w:val="6"/>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22526">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300" cy="131445"/>
              <wp:effectExtent l="0" t="0" r="0" b="0"/>
              <wp:wrapNone/>
              <wp:docPr id="1" name="文本框 1031"/>
              <wp:cNvGraphicFramePr/>
              <a:graphic xmlns:a="http://schemas.openxmlformats.org/drawingml/2006/main">
                <a:graphicData uri="http://schemas.microsoft.com/office/word/2010/wordprocessingShape">
                  <wps:wsp>
                    <wps:cNvSpPr/>
                    <wps:spPr>
                      <a:xfrm>
                        <a:off x="0" y="0"/>
                        <a:ext cx="114300" cy="131433"/>
                      </a:xfrm>
                      <a:prstGeom prst="rect">
                        <a:avLst/>
                      </a:prstGeom>
                      <a:noFill/>
                      <a:ln cap="flat" cmpd="sng">
                        <a:noFill/>
                        <a:prstDash val="solid"/>
                        <a:round/>
                      </a:ln>
                    </wps:spPr>
                    <wps:txbx>
                      <w:txbxContent>
                        <w:p w14:paraId="6AABAD53">
                          <w:pPr>
                            <w:pStyle w:val="6"/>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rect id="文本框 1031" o:spid="_x0000_s1026" o:spt="1" style="position:absolute;left:0pt;margin-top:0pt;height:10.35pt;width:9pt;mso-position-horizontal:right;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aRerNAAAAADAQAADwAAAAAAAAABACAAAAAiAAAAZHJzL2Rvd25yZXYueG1sUEsB&#10;AhQAFAAAAAgAh07iQD3I4Pn9AQAA7gMAAA4AAAAAAAAAAQAgAAAAHwEAAGRycy9lMm9Eb2MueG1s&#10;UEsFBgAAAAAGAAYAWQEAAI4FAAAAAA==&#10;">
              <v:fill on="f" focussize="0,0"/>
              <v:stroke on="f" joinstyle="round"/>
              <v:imagedata o:title=""/>
              <o:lock v:ext="edit" aspectratio="f"/>
              <v:textbox inset="0mm,0mm,0mm,0mm" style="mso-fit-shape-to-text:t;">
                <w:txbxContent>
                  <w:p w14:paraId="6AABAD53">
                    <w:pPr>
                      <w:pStyle w:val="6"/>
                    </w:pPr>
                    <w:r>
                      <w:fldChar w:fldCharType="begin"/>
                    </w:r>
                    <w:r>
                      <w:instrText xml:space="preserve"> PAGE  \* MERGEFORMAT </w:instrText>
                    </w:r>
                    <w:r>
                      <w:fldChar w:fldCharType="separate"/>
                    </w:r>
                    <w:r>
                      <w:t>39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61A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7355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0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4"/>
    <w:basedOn w:val="1"/>
    <w:next w:val="1"/>
    <w:qFormat/>
    <w:uiPriority w:val="0"/>
    <w:pPr>
      <w:ind w:left="600" w:leftChars="600"/>
    </w:pPr>
  </w:style>
  <w:style w:type="paragraph" w:styleId="9">
    <w:name w:val="toc 2"/>
    <w:basedOn w:val="1"/>
    <w:next w:val="1"/>
    <w:qFormat/>
    <w:uiPriority w:val="0"/>
    <w:pPr>
      <w:ind w:left="200" w:leftChars="200"/>
    </w:p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heading 1 Char"/>
    <w:basedOn w:val="11"/>
    <w:link w:val="2"/>
    <w:qFormat/>
    <w:uiPriority w:val="0"/>
    <w:rPr>
      <w:rFonts w:ascii="Times New Roman" w:hAnsi="Times New Roman" w:eastAsia="宋体" w:cs="Times New Roman"/>
      <w:b/>
      <w:bCs/>
      <w:kern w:val="44"/>
      <w:sz w:val="44"/>
      <w:szCs w:val="44"/>
      <w:lang w:val="en-US" w:eastAsia="zh-CN" w:bidi="ar-SA"/>
    </w:rPr>
  </w:style>
  <w:style w:type="character" w:customStyle="1" w:styleId="15">
    <w:name w:val="heading 2 Char"/>
    <w:basedOn w:val="11"/>
    <w:link w:val="3"/>
    <w:qFormat/>
    <w:uiPriority w:val="0"/>
    <w:rPr>
      <w:rFonts w:ascii="Times New Roman" w:hAnsi="Times New Roman" w:eastAsia="黑体" w:cs="Times New Roman"/>
      <w:b/>
      <w:bCs/>
      <w:kern w:val="2"/>
      <w:sz w:val="32"/>
      <w:szCs w:val="32"/>
      <w:lang w:val="en-US" w:eastAsia="zh-CN" w:bidi="ar-SA"/>
    </w:rPr>
  </w:style>
  <w:style w:type="character" w:customStyle="1" w:styleId="16">
    <w:name w:val="heading 3 Char"/>
    <w:basedOn w:val="11"/>
    <w:link w:val="4"/>
    <w:qFormat/>
    <w:uiPriority w:val="0"/>
    <w:rPr>
      <w:rFonts w:ascii="Times New Roman" w:hAnsi="Times New Roman" w:eastAsia="宋体" w:cs="Times New Roman"/>
      <w:b/>
      <w:bCs/>
      <w:kern w:val="2"/>
      <w:sz w:val="32"/>
      <w:szCs w:val="32"/>
      <w:lang w:val="en-US" w:eastAsia="zh-CN" w:bidi="ar-SA"/>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p0"/>
    <w:basedOn w:val="1"/>
    <w:qFormat/>
    <w:uiPriority w:val="0"/>
    <w:pPr>
      <w:widowControl/>
    </w:pPr>
    <w:rPr>
      <w:rFonts w:ascii="宋体" w:hAnsi="宋体" w:cs="宋体"/>
      <w:kern w:val="0"/>
      <w:sz w:val="32"/>
      <w:szCs w:val="32"/>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606F2-4056-42D7-81C9-F2ED9B708156}">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34</Pages>
  <Words>1947</Words>
  <Characters>2538</Characters>
  <Lines>0</Lines>
  <Paragraphs>166</Paragraphs>
  <TotalTime>2</TotalTime>
  <ScaleCrop>false</ScaleCrop>
  <LinksUpToDate>false</LinksUpToDate>
  <CharactersWithSpaces>2796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2025-02-25T10:57:48Z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eyJoZGlkIjoiZGVlZTEwNDEzYTE4MjhjMTc3MTBmZjI4MTJjYWFkYTQifQ==</vt:lpwstr>
  </property>
  <property fmtid="{D5CDD505-2E9C-101B-9397-08002B2CF9AE}" pid="4" name="ICV">
    <vt:lpwstr>9F841643ECA34DAFB12F7165957ACB8F_12</vt:lpwstr>
  </property>
</Properties>
</file>