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6"/>
        <w:gridCol w:w="1350"/>
        <w:gridCol w:w="4260"/>
        <w:gridCol w:w="4650"/>
        <w:gridCol w:w="2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3885" w:type="dxa"/>
            <w:gridSpan w:val="5"/>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pacing w:val="8722"/>
                <w:w w:val="100"/>
                <w:kern w:val="0"/>
                <w:sz w:val="44"/>
                <w:szCs w:val="44"/>
                <w:u w:val="none"/>
                <w:fitText w:val="9602" w:id="1732157920"/>
                <w:lang w:val="en-US" w:eastAsia="zh-CN" w:bidi="ar"/>
              </w:rPr>
            </w:pPr>
            <w:r>
              <w:rPr>
                <w:rStyle w:val="6"/>
                <w:rFonts w:hint="eastAsia"/>
                <w:lang w:val="en-US" w:eastAsia="zh-CN"/>
              </w:rPr>
              <w:t>乡镇和街道行政处罚事项清单（2025年版）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领域类别</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事项名称</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设定依据</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对农村居民未经批准或者违反规划的规定建住宅的处罚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《村庄和集镇规划建设管理条例》（1993年11月1日起施行）第三十七条第二款</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对损坏村庄和集镇的房屋、公共设施、乱堆粪便、垃圾、杂草，破坏村容镇貌和环境卫生的处罚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《村庄和集镇规划建设管理条例》（1993年11月1日起施行）第三十九条</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对擅自在村庄、集镇规划区内的街道、广场、市场和车站等场所修建临时建筑物、构筑物和其他设施的处罚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《村庄和集镇规划建设管理条例》（1993年11月1日起施行）第四十条</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擅自侵占、损毁乡村生活垃圾、农业废弃物的收集、处置等环境保护基础设施，在公共场所、村庄街道、乡间道路、田间通道倾倒渣土、垃圾、污水、粪便、秸秆、杂物，擅自在建筑物、构筑物及其他公共设施上喷涂、张贴广告和海报等宣传品，丢弃农药、化肥包装物和农用薄膜等生产废弃物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《河北省乡村环境保护和治理条例》（2021年7月29日修正发布）第二十五条、三十条</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对在乡、村庄规划区内未取得乡村建设规划许可证或者未按照乡村建设规划许可证的规定进行建设的处罚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《中华人民共和国城乡规划法》（2019年4月23日修订）第六十五条                                                 《河北省城乡规划条例》（2016年5月25日修订）第八十二条                                                        《唐山市城乡规划条例》（2013年10月1日起施行）第七十七条</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对适龄儿童、少年的父母或监护人，未按法律规定送子女或者被监护人就学接受义务教育的处罚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《教育行政处罚暂行实施办法》（1998年3月6日起实施）第十一条</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3"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对栽培、整修或者其他作业遗留的渣土、枝叶等杂物，临街树木、绿篱、花坛（池）、草坪等管理单位或者个人逾期未清除的行政处罚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《河北省城市市容和环境卫生条例》（2023年11月30日修正）第十五条第二款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5"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《河北省城市市容和环境卫生条例》（2023年11月30日修正）第十八条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对擅自在城市的道路两侧和公共场地堆放物料等行为的行政处罚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《河北省城市市容和环境卫生条例》（2023年11月30日修正）第二十二条第二款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对不按照规定清理垃圾、粪便、积雪的行政处罚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《河北省城市市容和环境卫生条例》（2023年11月30日修正）第三十二条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对从事车辆清洗、维修经营活动，未在室内进行，占用道路、绿地、公共场所等的行政处罚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《河北省城市市容和环境卫生条例》（2023年11月30日修正）第三十八条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对影响环境卫生行为的行政处罚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《河北省城市市容和环境卫生条例》（2023年11月30日修正）第四十条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对在树木上设置广告牌、标语牌或者牵拉绳索、架设电线，以树承重等行为的行政处罚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《河北省城市园林绿化管理办法》（2023年1月20日修正）第四十九条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对单位、个人擅自安装和使用卫星地面接收设施的行政处罚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《卫星电视广播地面接收设施管理规定》（2018年9月18日修订）第十条第三款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对擅自从事营业性演出经营活动等行为的行政处罚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《营业性演出管理条例》（2020年11月29日修订）第四十三条第一款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8"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对在长城上取土、取砖（石）或者种植作物等行为的行政处罚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《长城保护条例》（2006年10月11日公布）第二十八条</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《河北省长城保护条例》（2021年3月31日公布）第六十条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对擅自从事电影摄制、发行、放映活动的行政处罚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《中华人民共和国电影产业促进法》（2016年11月7日公布）第四十七条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6" w:hRule="atLeast"/>
          <w:jc w:val="center"/>
        </w:trPr>
        <w:tc>
          <w:tcPr>
            <w:tcW w:w="1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生态环境</w:t>
            </w:r>
          </w:p>
        </w:tc>
        <w:tc>
          <w:tcPr>
            <w:tcW w:w="4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对露天焚烧秸秆、落叶、枯草等产生烟尘污染的行政处罚</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《河北省人民代表大会常务委员会关于促进农作物秸秆综合利用和禁止露天焚烧的决定》（2018年7月27日修订）第二十四条</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生态环境</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对农业经营主体因未妥善采取综合利用措施，对农产品采收后的秸秆及树叶、荒草予以处理，致使露天焚烧的行政处罚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《河北省人民代表大会常务委员会关于促进农作物秸秆综合利用和禁止露天焚烧的决定》（2018年7月27日修订）第二十五条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7"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水利</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对未经批准擅自取水、未依照批准的取水许可规定条件取水的行政处罚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《中华人民共和国水法》（2016年7月2日修正）第六十九条</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《取水许可和水资源费征收管理条例》（2017年3月1日修订）第二十四条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水利</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对凿井施工等单位承揽未取得取水申请批准文件的取水井工程或者为其建设取水配套设施的行政处罚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《河北省地下水管理条例》（ 2018年9月20日修订）第五十七条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农业农村</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对农村村民未经批准或者采取欺骗手段骗取批准非法占用土地建住宅的行政处罚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《河北省土地管理条例》（2022年3月30日修订）第六十八条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民族事务</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对未按照要求生产、经营清真食品的行政处罚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《河北省清真食品管理条例》（1999年11月29日公布）第十七条第（一）（二）（三）（四）（六）（七）（八）项</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8"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宗教事务</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对假冒宗教教职人员进行宗教活动或者骗取钱财等违法活动的行政处罚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《宗教事务条例》（2017年8月26日修订）第七十四条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bl>
    <w:p>
      <w:pPr>
        <w:rPr>
          <w:rFonts w:hint="eastAsia" w:ascii="仿宋" w:hAnsi="仿宋" w:eastAsia="仿宋" w:cs="仿宋"/>
          <w:sz w:val="28"/>
          <w:szCs w:val="28"/>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06FE3"/>
    <w:rsid w:val="52F700BC"/>
    <w:rsid w:val="70952C6B"/>
    <w:rsid w:val="7FFF103D"/>
    <w:rsid w:val="F56F9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rFonts w:eastAsia="小标宋" w:cs="Times New Roman"/>
      <w:sz w:val="44"/>
      <w:szCs w:val="32"/>
    </w:r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2253</Words>
  <Characters>2402</Characters>
  <Lines>0</Lines>
  <Paragraphs>0</Paragraphs>
  <TotalTime>7</TotalTime>
  <ScaleCrop>false</ScaleCrop>
  <LinksUpToDate>false</LinksUpToDate>
  <CharactersWithSpaces>2511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2024-12-31T08:46:00Z</dcterms:created>
  <dc:creator>yusig</dc:creator>
  <cp:lastModifiedBy>baixin</cp:lastModifiedBy>
  <dcterms:modified xsi:type="dcterms:W3CDTF">2025-01-20T15:03:04Z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KSOTemplateDocerSaveRecord">
    <vt:lpwstr>eyJoZGlkIjoiYWI5ZWZhZjFlM2ZhZjY5ZTExYmExODQ0MDQ5NTZlMzkifQ==</vt:lpwstr>
  </property>
  <property fmtid="{D5CDD505-2E9C-101B-9397-08002B2CF9AE}" pid="4" name="ICV">
    <vt:lpwstr>1EECF15BA4E24EBABA4AC81B402976CA_12</vt:lpwstr>
  </property>
</Properties>
</file>