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0543">
      <w:pPr>
        <w:jc w:val="center"/>
        <w:rPr>
          <w:rFonts w:hint="eastAsia"/>
          <w:b/>
          <w:bCs/>
          <w:sz w:val="44"/>
          <w:szCs w:val="44"/>
          <w:lang w:val="en-US" w:eastAsia="zh-CN"/>
        </w:rPr>
      </w:pPr>
      <w:r>
        <w:rPr>
          <w:rFonts w:hint="eastAsia"/>
          <w:b/>
          <w:bCs/>
          <w:sz w:val="44"/>
          <w:szCs w:val="44"/>
          <w:lang w:val="en-US" w:eastAsia="zh-CN"/>
        </w:rPr>
        <w:t>唐山清东陵保护区管理委员会</w:t>
      </w:r>
    </w:p>
    <w:p w14:paraId="2FFE26E8">
      <w:pPr>
        <w:jc w:val="center"/>
        <w:rPr>
          <w:rFonts w:hint="eastAsia" w:asciiTheme="minorEastAsia" w:hAnsiTheme="minorEastAsia" w:eastAsiaTheme="minorEastAsia" w:cstheme="minorEastAsia"/>
          <w:sz w:val="32"/>
          <w:szCs w:val="32"/>
        </w:rPr>
      </w:pPr>
      <w:r>
        <w:rPr>
          <w:rFonts w:hint="eastAsia"/>
          <w:b/>
          <w:bCs/>
          <w:sz w:val="44"/>
          <w:szCs w:val="44"/>
        </w:rPr>
        <w:t>涉企行政检查</w:t>
      </w:r>
      <w:r>
        <w:rPr>
          <w:rFonts w:hint="eastAsia"/>
          <w:b/>
          <w:bCs/>
          <w:sz w:val="44"/>
          <w:szCs w:val="44"/>
          <w:lang w:val="en-US" w:eastAsia="zh-CN"/>
        </w:rPr>
        <w:t>事项清单</w:t>
      </w:r>
    </w:p>
    <w:p w14:paraId="31BA186D">
      <w:p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为贯彻落实</w:t>
      </w:r>
      <w:r>
        <w:rPr>
          <w:rFonts w:hint="eastAsia" w:asciiTheme="minorEastAsia" w:hAnsiTheme="minorEastAsia" w:cstheme="minorEastAsia"/>
          <w:sz w:val="32"/>
          <w:szCs w:val="32"/>
          <w:lang w:eastAsia="zh-CN"/>
        </w:rPr>
        <w:t>遵化市人民政府行政执法协调监督局《关于严格规范涉企行政检查有关工作的通知》</w:t>
      </w:r>
      <w:r>
        <w:rPr>
          <w:rFonts w:hint="eastAsia" w:asciiTheme="minorEastAsia" w:hAnsiTheme="minorEastAsia" w:cstheme="minorEastAsia"/>
          <w:sz w:val="32"/>
          <w:szCs w:val="32"/>
          <w:lang w:val="en-US" w:eastAsia="zh-CN"/>
        </w:rPr>
        <w:t>要求，依据《中华人民共和国文物保护法》、《清东陵保护管理办法（修订）》，制定本单位涉企检查事项清单。</w:t>
      </w:r>
    </w:p>
    <w:p w14:paraId="412E93DB">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涉企</w:t>
      </w:r>
      <w:r>
        <w:rPr>
          <w:rFonts w:hint="eastAsia" w:asciiTheme="majorEastAsia" w:hAnsiTheme="majorEastAsia" w:eastAsiaTheme="majorEastAsia"/>
          <w:b/>
          <w:sz w:val="32"/>
          <w:szCs w:val="32"/>
        </w:rPr>
        <w:t>行政</w:t>
      </w:r>
      <w:r>
        <w:rPr>
          <w:rFonts w:hint="eastAsia" w:asciiTheme="majorEastAsia" w:hAnsiTheme="majorEastAsia" w:eastAsiaTheme="majorEastAsia"/>
          <w:b/>
          <w:sz w:val="32"/>
          <w:szCs w:val="32"/>
          <w:lang w:val="en-US" w:eastAsia="zh-CN"/>
        </w:rPr>
        <w:t>检查</w:t>
      </w:r>
      <w:r>
        <w:rPr>
          <w:rFonts w:hint="eastAsia" w:asciiTheme="majorEastAsia" w:hAnsiTheme="majorEastAsia" w:eastAsiaTheme="majorEastAsia"/>
          <w:b/>
          <w:sz w:val="32"/>
          <w:szCs w:val="32"/>
        </w:rPr>
        <w:t>事项清单</w:t>
      </w:r>
    </w:p>
    <w:tbl>
      <w:tblPr>
        <w:tblStyle w:val="3"/>
        <w:tblW w:w="92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7"/>
        <w:gridCol w:w="792"/>
        <w:gridCol w:w="828"/>
        <w:gridCol w:w="864"/>
        <w:gridCol w:w="936"/>
        <w:gridCol w:w="4656"/>
        <w:gridCol w:w="540"/>
      </w:tblGrid>
      <w:tr w14:paraId="2C50C4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 w:type="dxa"/>
            <w:vAlign w:val="center"/>
          </w:tcPr>
          <w:p w14:paraId="1623BBBA">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792" w:type="dxa"/>
            <w:vAlign w:val="center"/>
          </w:tcPr>
          <w:p w14:paraId="72A2A7A8">
            <w:pPr>
              <w:spacing w:after="0"/>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检查</w:t>
            </w:r>
            <w:r>
              <w:rPr>
                <w:rFonts w:hint="eastAsia" w:asciiTheme="minorEastAsia" w:hAnsiTheme="minorEastAsia"/>
                <w:b/>
                <w:sz w:val="28"/>
                <w:szCs w:val="28"/>
                <w:lang w:val="en-US" w:eastAsia="zh-CN"/>
              </w:rPr>
              <w:t>事项</w:t>
            </w:r>
          </w:p>
        </w:tc>
        <w:tc>
          <w:tcPr>
            <w:tcW w:w="828" w:type="dxa"/>
            <w:vAlign w:val="center"/>
          </w:tcPr>
          <w:p w14:paraId="229DAB40">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检查子项</w:t>
            </w:r>
          </w:p>
        </w:tc>
        <w:tc>
          <w:tcPr>
            <w:tcW w:w="864" w:type="dxa"/>
            <w:vAlign w:val="center"/>
          </w:tcPr>
          <w:p w14:paraId="5E638E02">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检查主体</w:t>
            </w:r>
          </w:p>
        </w:tc>
        <w:tc>
          <w:tcPr>
            <w:tcW w:w="936" w:type="dxa"/>
            <w:vAlign w:val="center"/>
          </w:tcPr>
          <w:p w14:paraId="6C98EA9C">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检查依据</w:t>
            </w:r>
          </w:p>
        </w:tc>
        <w:tc>
          <w:tcPr>
            <w:tcW w:w="4656" w:type="dxa"/>
            <w:vAlign w:val="center"/>
          </w:tcPr>
          <w:p w14:paraId="0C5A1FBA">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检查内容</w:t>
            </w:r>
          </w:p>
        </w:tc>
        <w:tc>
          <w:tcPr>
            <w:tcW w:w="540" w:type="dxa"/>
            <w:vAlign w:val="center"/>
          </w:tcPr>
          <w:p w14:paraId="039B2971">
            <w:pPr>
              <w:spacing w:after="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备注</w:t>
            </w:r>
          </w:p>
        </w:tc>
      </w:tr>
      <w:tr w14:paraId="4232D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9" w:hRule="atLeast"/>
        </w:trPr>
        <w:tc>
          <w:tcPr>
            <w:tcW w:w="637" w:type="dxa"/>
            <w:vAlign w:val="center"/>
          </w:tcPr>
          <w:p w14:paraId="76FDEAC6">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792" w:type="dxa"/>
            <w:vAlign w:val="center"/>
          </w:tcPr>
          <w:p w14:paraId="51C70DC7">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对违反《中华人民共和国文物保护法》</w:t>
            </w:r>
            <w:r>
              <w:rPr>
                <w:rFonts w:hint="eastAsia" w:asciiTheme="minorEastAsia" w:hAnsiTheme="minorEastAsia"/>
                <w:sz w:val="21"/>
                <w:szCs w:val="21"/>
                <w:lang w:val="en-US" w:eastAsia="zh-CN"/>
              </w:rPr>
              <w:t>行为</w:t>
            </w:r>
            <w:r>
              <w:rPr>
                <w:rFonts w:hint="eastAsia" w:asciiTheme="minorEastAsia" w:hAnsiTheme="minorEastAsia" w:eastAsiaTheme="minorEastAsia"/>
                <w:sz w:val="21"/>
                <w:szCs w:val="21"/>
              </w:rPr>
              <w:t>的监督检查</w:t>
            </w:r>
          </w:p>
        </w:tc>
        <w:tc>
          <w:tcPr>
            <w:tcW w:w="828" w:type="dxa"/>
            <w:vAlign w:val="center"/>
          </w:tcPr>
          <w:p w14:paraId="5E272507">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《中华人民共和国文物保护法》第</w:t>
            </w:r>
            <w:r>
              <w:rPr>
                <w:rFonts w:hint="eastAsia" w:asciiTheme="minorEastAsia" w:hAnsiTheme="minorEastAsia"/>
                <w:sz w:val="21"/>
                <w:szCs w:val="21"/>
                <w:lang w:val="en-US" w:eastAsia="zh-CN"/>
              </w:rPr>
              <w:t>八十三条</w:t>
            </w:r>
          </w:p>
        </w:tc>
        <w:tc>
          <w:tcPr>
            <w:tcW w:w="864" w:type="dxa"/>
            <w:vMerge w:val="restart"/>
            <w:vAlign w:val="center"/>
          </w:tcPr>
          <w:p w14:paraId="6A36F979">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唐山清东陵</w:t>
            </w:r>
            <w:r>
              <w:rPr>
                <w:rFonts w:hint="eastAsia" w:asciiTheme="minorEastAsia" w:hAnsiTheme="minorEastAsia"/>
                <w:sz w:val="21"/>
                <w:szCs w:val="21"/>
                <w:lang w:val="en-US" w:eastAsia="zh-CN"/>
              </w:rPr>
              <w:t>保护区管理委员会</w:t>
            </w:r>
          </w:p>
        </w:tc>
        <w:tc>
          <w:tcPr>
            <w:tcW w:w="936" w:type="dxa"/>
            <w:vAlign w:val="center"/>
          </w:tcPr>
          <w:p w14:paraId="0CD8C75E">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《中华人民共和国文物保护法》第</w:t>
            </w:r>
            <w:r>
              <w:rPr>
                <w:rFonts w:hint="eastAsia" w:asciiTheme="minorEastAsia" w:hAnsiTheme="minorEastAsia"/>
                <w:sz w:val="21"/>
                <w:szCs w:val="21"/>
                <w:lang w:val="en-US" w:eastAsia="zh-CN"/>
              </w:rPr>
              <w:t>八十三</w:t>
            </w:r>
            <w:r>
              <w:rPr>
                <w:rFonts w:hint="eastAsia" w:asciiTheme="minorEastAsia" w:hAnsiTheme="minorEastAsia" w:eastAsiaTheme="minorEastAsia"/>
                <w:sz w:val="21"/>
                <w:szCs w:val="21"/>
              </w:rPr>
              <w:t>条</w:t>
            </w:r>
          </w:p>
        </w:tc>
        <w:tc>
          <w:tcPr>
            <w:tcW w:w="4656" w:type="dxa"/>
            <w:vAlign w:val="center"/>
          </w:tcPr>
          <w:p w14:paraId="579A4765">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（一）擅自在文物保护单位的保护范围内进行文物保护工程以外的其他建设工程或者爆破、钻探、挖掘等作业；</w:t>
            </w:r>
          </w:p>
          <w:p w14:paraId="5E434AE6">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（二）工程设计方案未经文物行政部门同意，擅自在文物保护单位的建设控制地带内进行建设工程；</w:t>
            </w:r>
          </w:p>
          <w:p w14:paraId="0329999D">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（三）未制定不可移动文物原址保护措施，或者不可移动文物原址保护措施未经文物行政部门批准，擅自开工建设；</w:t>
            </w:r>
          </w:p>
          <w:p w14:paraId="219CBF90">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（四）擅自迁移、拆除不可移动文物；</w:t>
            </w:r>
          </w:p>
          <w:p w14:paraId="065C2EFB">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（五）擅自修缮不可移动文物，明显改变文物原状；</w:t>
            </w:r>
          </w:p>
          <w:p w14:paraId="6E96E181">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（六）擅自在原址重建已经全部毁坏的不可移动文物；</w:t>
            </w:r>
          </w:p>
          <w:p w14:paraId="149267A8">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（七）未取得文物保护工程资质证书，擅自从事文物修缮、迁移、重建；</w:t>
            </w:r>
          </w:p>
          <w:p w14:paraId="595CA750">
            <w:pPr>
              <w:spacing w:after="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（八）进行大型基本建设工程，或者在文物保护单位的保护范围、建设控制地带内进行建设工程，未依法进行考古调查、勘探。</w:t>
            </w:r>
          </w:p>
          <w:p w14:paraId="67973C04">
            <w:pPr>
              <w:spacing w:after="0"/>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损毁依照本法规定设立的不可移动文物保护标志的，由县级以上人民政府文物行政部门给予警告，可以并处五百元以下的罚款。</w:t>
            </w:r>
          </w:p>
        </w:tc>
        <w:tc>
          <w:tcPr>
            <w:tcW w:w="540" w:type="dxa"/>
            <w:vAlign w:val="center"/>
          </w:tcPr>
          <w:p w14:paraId="2F96F4A5">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本级</w:t>
            </w:r>
          </w:p>
        </w:tc>
      </w:tr>
      <w:tr w14:paraId="2193D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 w:type="dxa"/>
          </w:tcPr>
          <w:p w14:paraId="01DE4062">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792" w:type="dxa"/>
          </w:tcPr>
          <w:p w14:paraId="1EF6E6EE">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对违反《清东陵保护管理办法（修订）》</w:t>
            </w:r>
            <w:r>
              <w:rPr>
                <w:rFonts w:hint="eastAsia" w:asciiTheme="minorEastAsia" w:hAnsiTheme="minorEastAsia"/>
                <w:sz w:val="21"/>
                <w:szCs w:val="21"/>
                <w:lang w:val="en-US" w:eastAsia="zh-CN"/>
              </w:rPr>
              <w:t>行为</w:t>
            </w:r>
            <w:bookmarkStart w:id="0" w:name="_GoBack"/>
            <w:bookmarkEnd w:id="0"/>
            <w:r>
              <w:rPr>
                <w:rFonts w:hint="eastAsia" w:asciiTheme="minorEastAsia" w:hAnsiTheme="minorEastAsia" w:eastAsiaTheme="minorEastAsia"/>
                <w:sz w:val="21"/>
                <w:szCs w:val="21"/>
              </w:rPr>
              <w:t>的监督检查</w:t>
            </w:r>
          </w:p>
        </w:tc>
        <w:tc>
          <w:tcPr>
            <w:tcW w:w="828" w:type="dxa"/>
          </w:tcPr>
          <w:p w14:paraId="6AB661F6">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《清东陵保护管理办法（修订）》第五条、第十五条</w:t>
            </w:r>
          </w:p>
        </w:tc>
        <w:tc>
          <w:tcPr>
            <w:tcW w:w="864" w:type="dxa"/>
            <w:vMerge w:val="continue"/>
            <w:tcBorders/>
          </w:tcPr>
          <w:p w14:paraId="1DBCAC2C">
            <w:pPr>
              <w:spacing w:after="0"/>
              <w:jc w:val="center"/>
              <w:rPr>
                <w:rFonts w:hint="default" w:asciiTheme="minorEastAsia" w:hAnsiTheme="minorEastAsia" w:eastAsiaTheme="minorEastAsia"/>
                <w:sz w:val="21"/>
                <w:szCs w:val="21"/>
                <w:lang w:val="en-US" w:eastAsia="zh-CN"/>
              </w:rPr>
            </w:pPr>
          </w:p>
        </w:tc>
        <w:tc>
          <w:tcPr>
            <w:tcW w:w="936" w:type="dxa"/>
          </w:tcPr>
          <w:p w14:paraId="098D7040">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《清东陵保护管理办法（修订）》第五条、第十五条</w:t>
            </w:r>
          </w:p>
        </w:tc>
        <w:tc>
          <w:tcPr>
            <w:tcW w:w="4656" w:type="dxa"/>
            <w:vAlign w:val="center"/>
          </w:tcPr>
          <w:p w14:paraId="2EAEC215">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一、任何单位或者个人不得损毁或者擅自移动保护范围和建设控制地带内设立的界桩及标志牌。</w:t>
            </w:r>
          </w:p>
          <w:p w14:paraId="49E4CB90">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二、未经批准，禁止在保护范围内进行工程建设；</w:t>
            </w:r>
          </w:p>
          <w:p w14:paraId="75E1D7EF">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三、未经批准，禁止在保护范围内使用无人机或其他飞行器低空飞行；</w:t>
            </w:r>
          </w:p>
          <w:p w14:paraId="58DC8F98">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四、禁止在保护范围内打井挖渠、挖砂取土、埋坟立碑、放牧捕猎、经营性养殖，不得在古建筑物内外、海墁、神道、桥梁上下、古树名木和风景林木周围堆放砂土、柴草、粮食、垃圾及其他杂物；</w:t>
            </w:r>
          </w:p>
          <w:p w14:paraId="03DB776B">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五、禁止在保护范围内私自设立营业摊点、流动摊点，违规设置牌匾；</w:t>
            </w:r>
          </w:p>
          <w:p w14:paraId="7792E8F5">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六、禁止在保护范围内生产、经营、存放危及文物安全的易燃、易爆和腐蚀性物品，禁止使用明火、燃放烟花爆竹等行为；</w:t>
            </w:r>
          </w:p>
          <w:p w14:paraId="184A2AC8">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七、禁止在保护范围内吸烟、焚烧秸秆、燃纸烧香等行为；</w:t>
            </w:r>
          </w:p>
          <w:p w14:paraId="2BAEEF52">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八、禁止在森林防火期内携带火种进入、攀爬各陵所属的宝山、砂山、案山、朝山、靠山等独立的山体；</w:t>
            </w:r>
          </w:p>
          <w:p w14:paraId="11C2FA63">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九、禁止在建设控制地带内修建危及文物安全的设施；需要进行新建、改建、扩建的建筑物、构筑物、道路管线和其他工程建设的，不得破坏清东陵环境风貌，其立项和设计方案应当符合城乡总体规划并经唐山清东陵保护区管理委员会同意，按照法定程序报有关部门批准后实施；</w:t>
            </w:r>
          </w:p>
          <w:p w14:paraId="0BCA98B0">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十、禁止在陵区内销售、燃放孔明灯等易引起火灾的可燃物品；</w:t>
            </w:r>
          </w:p>
          <w:p w14:paraId="294480D9">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十一、未经批准，禁止在陵区内进行爆破、挖掘、采矿及其他破坏地形地貌、植被的行为；构成清东陵环境要素的宝山、砂山、案山、朝山、靠山不分权属，不得破坏其地形地貌；</w:t>
            </w:r>
          </w:p>
          <w:p w14:paraId="14CB88A3">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十二、禁止在陵区内建设污染环境及破坏生态的项目；</w:t>
            </w:r>
          </w:p>
          <w:p w14:paraId="0A95204F">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十三、陵区内各种风景林木和古树名木，应当依法保护管理；严禁砍伐，严禁以种植商品林(包括经济林、用材林)名义侵占、毁坏生态林；对危害文物本体安全的林木，经林业部门批准后及时砍伐；</w:t>
            </w:r>
          </w:p>
          <w:p w14:paraId="67621D69">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十四、禁止在陵区内文物古迹及保护设施、保护标志、古树名木和风景林木上涂污、刻划、攀爬、翻越等行为；</w:t>
            </w:r>
          </w:p>
          <w:p w14:paraId="4C01794B">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十五、进入陵区内的车辆禁止碾轧陵寝海墁、神道、桥梁及泊岸；唐山清东陵保护区管理委员会可在陵区内道路依法设置必要的限宽、限高设施和限重标志，在必要路段实施封闭管理，在特定时间限行车辆；</w:t>
            </w:r>
          </w:p>
          <w:p w14:paraId="0E05EC12">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十六、禁止其他危及文物本体安全的行为。</w:t>
            </w:r>
          </w:p>
        </w:tc>
        <w:tc>
          <w:tcPr>
            <w:tcW w:w="540" w:type="dxa"/>
          </w:tcPr>
          <w:p w14:paraId="0D6FD12B">
            <w:pPr>
              <w:spacing w:after="0"/>
              <w:jc w:val="both"/>
              <w:rPr>
                <w:rFonts w:asciiTheme="minorEastAsia" w:hAnsiTheme="minorEastAsia" w:eastAsiaTheme="minorEastAsia"/>
                <w:sz w:val="21"/>
                <w:szCs w:val="21"/>
              </w:rPr>
            </w:pPr>
          </w:p>
        </w:tc>
      </w:tr>
    </w:tbl>
    <w:p w14:paraId="26FBB5A7"/>
    <w:sectPr>
      <w:pgSz w:w="11906" w:h="16838"/>
      <w:pgMar w:top="1327" w:right="1689" w:bottom="1327"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6752"/>
    <w:rsid w:val="11BA3663"/>
    <w:rsid w:val="232A6D75"/>
    <w:rsid w:val="2AA35184"/>
    <w:rsid w:val="36E2469A"/>
    <w:rsid w:val="4F7C5E20"/>
    <w:rsid w:val="536C1D08"/>
    <w:rsid w:val="5EB86752"/>
    <w:rsid w:val="6EE8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2025-04-29T01:41:00Z</dcterms:created>
  <dc:creator>邱晨光</dc:creator>
  <cp:lastModifiedBy>邱晨光</cp:lastModifiedBy>
  <dcterms:modified xsi:type="dcterms:W3CDTF">2025-04-29T06:07:25Z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9429E2135C6443AB8A295B414AA2A42A_11</vt:lpwstr>
  </property>
  <property fmtid="{D5CDD505-2E9C-101B-9397-08002B2CF9AE}" pid="4" name="KSOTemplateDocerSaveRecord">
    <vt:lpwstr>eyJoZGlkIjoiYmEwZDAyYWM1ZTA1NzZlMTE2YWQ5NDhjNDI4NWJhYmUiLCJ1c2VySWQiOiI0NDM4MzE0ODgifQ==</vt:lpwstr>
  </property>
</Properties>
</file>