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E76D">
      <w:pPr>
        <w:jc w:val="center"/>
        <w:outlineLvl w:val="0"/>
        <w:rPr>
          <w:rFonts w:hint="eastAsia" w:ascii="方正小标宋简体" w:hAnsi="方正小标宋简体" w:eastAsia="方正小标宋简体" w:cs="方正小标宋简体"/>
          <w:b/>
          <w:sz w:val="44"/>
        </w:rPr>
      </w:pPr>
      <w:bookmarkStart w:id="18" w:name="_GoBack"/>
      <w:r>
        <w:rPr>
          <w:rFonts w:hint="eastAsia" w:ascii="方正小标宋简体" w:hAnsi="方正小标宋简体" w:eastAsia="方正小标宋简体" w:cs="方正小标宋简体"/>
          <w:b/>
          <w:sz w:val="44"/>
        </w:rPr>
        <w:t>2022年部门预算信息公开目录</w:t>
      </w:r>
    </w:p>
    <w:p w14:paraId="1F729314">
      <w:pPr>
        <w:jc w:val="center"/>
        <w:rPr>
          <w:rFonts w:ascii="Times New Roman" w:hAnsi="宋体"/>
          <w:b/>
          <w:sz w:val="30"/>
        </w:rPr>
      </w:pPr>
      <w:r>
        <w:rPr>
          <w:rFonts w:ascii="黑体" w:hAnsi="黑体" w:eastAsia="黑体"/>
          <w:b/>
          <w:sz w:val="30"/>
        </w:rPr>
        <w:t xml:space="preserve"> </w:t>
      </w:r>
    </w:p>
    <w:p w14:paraId="60A757A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b/>
          <w:sz w:val="28"/>
        </w:rPr>
      </w:pPr>
      <w:r>
        <w:rPr>
          <w:rFonts w:hint="eastAsia" w:ascii="方正黑体简体" w:hAnsi="方正黑体简体" w:eastAsia="方正黑体简体" w:cs="方正黑体简体"/>
          <w:b/>
          <w:sz w:val="32"/>
          <w:szCs w:val="32"/>
        </w:rPr>
        <w:t>部门预算公开表</w:t>
      </w:r>
    </w:p>
    <w:p w14:paraId="75C0528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p>
    <w:p w14:paraId="2AE8379D">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Style w:val="9"/>
          <w:rFonts w:hint="eastAsia" w:ascii="方正仿宋简体" w:hAnsi="方正仿宋简体" w:eastAsia="方正仿宋简体" w:cs="方正仿宋简体"/>
          <w:color w:val="auto"/>
          <w:sz w:val="32"/>
          <w:szCs w:val="32"/>
          <w:u w:val="none"/>
        </w:rPr>
        <w:fldChar w:fldCharType="end"/>
      </w:r>
    </w:p>
    <w:p w14:paraId="3275AF25">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5</w:t>
      </w:r>
      <w:r>
        <w:rPr>
          <w:rStyle w:val="9"/>
          <w:rFonts w:hint="eastAsia" w:ascii="方正仿宋简体" w:hAnsi="方正仿宋简体" w:eastAsia="方正仿宋简体" w:cs="方正仿宋简体"/>
          <w:color w:val="auto"/>
          <w:sz w:val="32"/>
          <w:szCs w:val="32"/>
          <w:u w:val="none"/>
        </w:rPr>
        <w:fldChar w:fldCharType="end"/>
      </w:r>
    </w:p>
    <w:p w14:paraId="6A807FE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w:t>
      </w:r>
      <w:r>
        <w:rPr>
          <w:rStyle w:val="9"/>
          <w:rFonts w:hint="eastAsia" w:ascii="方正仿宋简体" w:hAnsi="方正仿宋简体" w:eastAsia="方正仿宋简体" w:cs="方正仿宋简体"/>
          <w:color w:val="auto"/>
          <w:sz w:val="32"/>
          <w:szCs w:val="32"/>
          <w:u w:val="none"/>
        </w:rPr>
        <w:fldChar w:fldCharType="end"/>
      </w:r>
    </w:p>
    <w:p w14:paraId="3E670C3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9"/>
          <w:rFonts w:hint="eastAsia" w:ascii="方正仿宋简体" w:hAnsi="方正仿宋简体" w:eastAsia="方正仿宋简体" w:cs="方正仿宋简体"/>
          <w:color w:val="auto"/>
          <w:sz w:val="32"/>
          <w:szCs w:val="32"/>
          <w:u w:val="none"/>
        </w:rPr>
        <w:fldChar w:fldCharType="end"/>
      </w:r>
    </w:p>
    <w:p w14:paraId="213DDD2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1</w:t>
      </w:r>
    </w:p>
    <w:p w14:paraId="4985513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42283294">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41153D4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5F6FFC5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6D0302F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部门预算信息公开情况说明</w:t>
      </w:r>
    </w:p>
    <w:p w14:paraId="3153A9E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TOC \o "3-3" \h \z \u \t "-1"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"_Toc68791545"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一、部门职责及机构设置情况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6</w:t>
      </w:r>
    </w:p>
    <w:p w14:paraId="61F3B84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"_Toc68791546"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二、部门预算安排的总体情况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2</w:t>
      </w:r>
    </w:p>
    <w:p w14:paraId="1419B28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"_Toc68791547"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三、机关运行经费安排情况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6E24E50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"_Toc68791548"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四、财政拨款“三公”经费预算情况及增减变化原因</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1BA1C67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"_Toc68791549"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五、预算绩效信息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1C787C2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"_Toc68791550"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六、政府采购预算情况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7</w:t>
      </w:r>
    </w:p>
    <w:p w14:paraId="3BB848C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七、国有资产信息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8</w:t>
      </w:r>
    </w:p>
    <w:p w14:paraId="5A83DA0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"_Toc68791552"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八、名词解释</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59</w:t>
      </w:r>
    </w:p>
    <w:p w14:paraId="345E669E">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"_Toc68791553"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九、其他需要说明的事项</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6</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0</w:t>
      </w:r>
    </w:p>
    <w:p w14:paraId="0BBE731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rPr>
      </w:pPr>
      <w:r>
        <w:rPr>
          <w:rStyle w:val="9"/>
          <w:rFonts w:hint="eastAsia" w:ascii="方正仿宋简体" w:hAnsi="方正仿宋简体" w:eastAsia="方正仿宋简体" w:cs="方正仿宋简体"/>
          <w:color w:val="auto"/>
          <w:sz w:val="32"/>
          <w:szCs w:val="32"/>
          <w:u w:val="none"/>
        </w:rPr>
        <w:fldChar w:fldCharType="end"/>
      </w:r>
    </w:p>
    <w:p w14:paraId="6D219CF2">
      <w:pPr>
        <w:spacing w:line="580" w:lineRule="exact"/>
        <w:ind w:firstLine="630" w:firstLineChars="300"/>
        <w:jc w:val="both"/>
        <w:rPr>
          <w:rFonts w:hint="eastAsia"/>
          <w:lang w:val="en-US" w:eastAsia="zh-CN"/>
        </w:rPr>
      </w:pPr>
      <w:r>
        <w:rPr>
          <w:rFonts w:hint="eastAsia"/>
          <w:lang w:val="en-US" w:eastAsia="zh-CN"/>
        </w:rPr>
        <w:t xml:space="preserve">    </w:t>
      </w:r>
    </w:p>
    <w:p w14:paraId="1ADD5161">
      <w:pPr>
        <w:spacing w:line="580" w:lineRule="exact"/>
        <w:ind w:firstLine="630" w:firstLineChars="300"/>
        <w:jc w:val="both"/>
        <w:rPr>
          <w:rFonts w:hint="eastAsia"/>
          <w:lang w:val="en-US" w:eastAsia="zh-CN"/>
        </w:rPr>
      </w:pPr>
    </w:p>
    <w:p w14:paraId="5AE45247">
      <w:pPr>
        <w:spacing w:line="580" w:lineRule="exact"/>
        <w:ind w:firstLine="630" w:firstLineChars="300"/>
        <w:jc w:val="both"/>
        <w:rPr>
          <w:rFonts w:hint="eastAsia"/>
          <w:lang w:val="en-US" w:eastAsia="zh-CN"/>
        </w:rPr>
      </w:pPr>
    </w:p>
    <w:p w14:paraId="511C3EDC">
      <w:pPr>
        <w:spacing w:line="580" w:lineRule="exact"/>
        <w:ind w:firstLine="630" w:firstLineChars="300"/>
        <w:jc w:val="both"/>
        <w:rPr>
          <w:rFonts w:hint="eastAsia"/>
          <w:lang w:val="en-US" w:eastAsia="zh-CN"/>
        </w:rPr>
      </w:pPr>
    </w:p>
    <w:p w14:paraId="22FBF0C4">
      <w:pPr>
        <w:spacing w:line="580" w:lineRule="exact"/>
        <w:ind w:firstLine="630" w:firstLineChars="300"/>
        <w:jc w:val="both"/>
        <w:rPr>
          <w:rFonts w:hint="eastAsia"/>
          <w:lang w:val="en-US" w:eastAsia="zh-CN"/>
        </w:rPr>
      </w:pPr>
    </w:p>
    <w:p w14:paraId="2D9C7CA8">
      <w:pPr>
        <w:spacing w:line="580" w:lineRule="exact"/>
        <w:ind w:firstLine="630" w:firstLineChars="300"/>
        <w:jc w:val="both"/>
        <w:rPr>
          <w:rFonts w:hint="eastAsia"/>
          <w:lang w:val="en-US" w:eastAsia="zh-CN"/>
        </w:rPr>
      </w:pPr>
    </w:p>
    <w:p w14:paraId="61624C25">
      <w:pPr>
        <w:spacing w:line="580" w:lineRule="exact"/>
        <w:ind w:firstLine="630" w:firstLineChars="300"/>
        <w:jc w:val="both"/>
        <w:rPr>
          <w:rFonts w:hint="eastAsia"/>
          <w:lang w:val="en-US" w:eastAsia="zh-CN"/>
        </w:rPr>
      </w:pPr>
    </w:p>
    <w:p w14:paraId="7028B219">
      <w:pPr>
        <w:spacing w:line="580" w:lineRule="exact"/>
        <w:ind w:firstLine="630" w:firstLineChars="300"/>
        <w:jc w:val="both"/>
        <w:rPr>
          <w:rFonts w:hint="eastAsia"/>
          <w:lang w:val="en-US" w:eastAsia="zh-CN"/>
        </w:rPr>
      </w:pPr>
    </w:p>
    <w:p w14:paraId="5BCF9158">
      <w:pPr>
        <w:spacing w:line="580" w:lineRule="exact"/>
        <w:jc w:val="both"/>
        <w:rPr>
          <w:rFonts w:hint="eastAsia"/>
          <w:lang w:val="en-US" w:eastAsia="zh-CN"/>
        </w:rPr>
        <w:sectPr>
          <w:headerReference r:id="rId3" w:type="default"/>
          <w:footerReference r:id="rId4" w:type="default"/>
          <w:pgSz w:w="16838" w:h="11900" w:orient="landscape"/>
          <w:pgMar w:top="1304" w:right="1984" w:bottom="1304" w:left="1134" w:header="720" w:footer="720" w:gutter="0"/>
          <w:pgNumType w:fmt="decimalFullWidth" w:start="1"/>
          <w:cols w:space="720" w:num="1"/>
          <w:rtlGutter w:val="0"/>
        </w:sectPr>
      </w:pPr>
    </w:p>
    <w:p w14:paraId="01F932BF">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5"/>
        <w:gridCol w:w="2463"/>
        <w:gridCol w:w="4927"/>
        <w:gridCol w:w="1848"/>
      </w:tblGrid>
      <w:tr w14:paraId="2936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85" w:type="pct"/>
            <w:tcBorders>
              <w:top w:val="nil"/>
              <w:left w:val="nil"/>
              <w:bottom w:val="nil"/>
              <w:right w:val="nil"/>
            </w:tcBorders>
            <w:shd w:val="clear" w:color="auto" w:fill="auto"/>
            <w:noWrap/>
            <w:vAlign w:val="center"/>
          </w:tcPr>
          <w:p w14:paraId="70DBD6C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ascii="宋体" w:hAnsi="宋体" w:eastAsia="宋体" w:cs="宋体"/>
                <w:sz w:val="24"/>
                <w:szCs w:val="24"/>
                <w:lang w:val="en-US" w:eastAsia="zh-CN" w:bidi="ar"/>
              </w:rPr>
              <w:t>附表</w:t>
            </w:r>
            <w:r>
              <w:rPr>
                <w:rStyle w:val="23"/>
                <w:rFonts w:eastAsia="宋体"/>
                <w:lang w:val="en-US" w:eastAsia="zh-CN" w:bidi="ar"/>
              </w:rPr>
              <w:t>1-1</w:t>
            </w:r>
          </w:p>
        </w:tc>
        <w:tc>
          <w:tcPr>
            <w:tcW w:w="883" w:type="pct"/>
            <w:tcBorders>
              <w:top w:val="nil"/>
              <w:left w:val="nil"/>
              <w:bottom w:val="nil"/>
              <w:right w:val="nil"/>
            </w:tcBorders>
            <w:shd w:val="clear" w:color="auto" w:fill="auto"/>
            <w:noWrap/>
            <w:vAlign w:val="center"/>
          </w:tcPr>
          <w:p w14:paraId="15283F02">
            <w:pPr>
              <w:jc w:val="right"/>
              <w:rPr>
                <w:rFonts w:hint="default" w:ascii="Times New Roman" w:hAnsi="Times New Roman" w:eastAsia="宋体" w:cs="Times New Roman"/>
                <w:i w:val="0"/>
                <w:iCs w:val="0"/>
                <w:color w:val="000000"/>
                <w:sz w:val="24"/>
                <w:szCs w:val="24"/>
                <w:u w:val="none"/>
              </w:rPr>
            </w:pPr>
          </w:p>
        </w:tc>
        <w:tc>
          <w:tcPr>
            <w:tcW w:w="1768" w:type="pct"/>
            <w:tcBorders>
              <w:top w:val="nil"/>
              <w:left w:val="nil"/>
              <w:bottom w:val="nil"/>
              <w:right w:val="nil"/>
            </w:tcBorders>
            <w:shd w:val="clear" w:color="auto" w:fill="auto"/>
            <w:noWrap/>
            <w:vAlign w:val="center"/>
          </w:tcPr>
          <w:p w14:paraId="6CF3B762">
            <w:pPr>
              <w:jc w:val="right"/>
              <w:rPr>
                <w:rFonts w:hint="default" w:ascii="Times New Roman" w:hAnsi="Times New Roman" w:eastAsia="宋体" w:cs="Times New Roman"/>
                <w:i w:val="0"/>
                <w:iCs w:val="0"/>
                <w:color w:val="000000"/>
                <w:sz w:val="24"/>
                <w:szCs w:val="24"/>
                <w:u w:val="none"/>
              </w:rPr>
            </w:pPr>
          </w:p>
        </w:tc>
        <w:tc>
          <w:tcPr>
            <w:tcW w:w="662" w:type="pct"/>
            <w:tcBorders>
              <w:top w:val="nil"/>
              <w:left w:val="nil"/>
              <w:bottom w:val="nil"/>
              <w:right w:val="nil"/>
            </w:tcBorders>
            <w:shd w:val="clear" w:color="auto" w:fill="auto"/>
            <w:noWrap/>
            <w:vAlign w:val="center"/>
          </w:tcPr>
          <w:p w14:paraId="7B5D8FFB">
            <w:pPr>
              <w:jc w:val="right"/>
              <w:rPr>
                <w:rFonts w:hint="default" w:ascii="Times New Roman" w:hAnsi="Times New Roman" w:eastAsia="宋体" w:cs="Times New Roman"/>
                <w:i w:val="0"/>
                <w:iCs w:val="0"/>
                <w:color w:val="000000"/>
                <w:sz w:val="24"/>
                <w:szCs w:val="24"/>
                <w:u w:val="none"/>
              </w:rPr>
            </w:pPr>
          </w:p>
        </w:tc>
      </w:tr>
      <w:tr w14:paraId="6204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4"/>
            <w:tcBorders>
              <w:top w:val="nil"/>
              <w:left w:val="nil"/>
              <w:bottom w:val="nil"/>
              <w:right w:val="nil"/>
            </w:tcBorders>
            <w:shd w:val="clear" w:color="auto" w:fill="auto"/>
            <w:noWrap/>
            <w:vAlign w:val="center"/>
          </w:tcPr>
          <w:p w14:paraId="625FB66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单位预算收支总表</w:t>
            </w:r>
          </w:p>
        </w:tc>
      </w:tr>
      <w:tr w14:paraId="6555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FFFFFF"/>
            <w:noWrap/>
            <w:vAlign w:val="center"/>
          </w:tcPr>
          <w:p w14:paraId="533E48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25"/>
                <w:rFonts w:hint="eastAsia" w:ascii="方正仿宋简体" w:hAnsi="方正仿宋简体" w:eastAsia="方正仿宋简体" w:cs="方正仿宋简体"/>
                <w:lang w:val="en-US" w:eastAsia="zh-CN" w:bidi="ar"/>
              </w:rPr>
              <w:t>315001</w:t>
            </w:r>
            <w:r>
              <w:rPr>
                <w:rStyle w:val="26"/>
                <w:rFonts w:hint="eastAsia" w:ascii="方正仿宋简体" w:hAnsi="方正仿宋简体" w:eastAsia="方正仿宋简体" w:cs="方正仿宋简体"/>
                <w:lang w:val="en-US" w:eastAsia="zh-CN" w:bidi="ar"/>
              </w:rPr>
              <w:t>遵化市司法局</w:t>
            </w:r>
          </w:p>
        </w:tc>
        <w:tc>
          <w:tcPr>
            <w:tcW w:w="883" w:type="pct"/>
            <w:tcBorders>
              <w:top w:val="nil"/>
              <w:left w:val="nil"/>
              <w:bottom w:val="nil"/>
              <w:right w:val="nil"/>
            </w:tcBorders>
            <w:shd w:val="clear" w:color="auto" w:fill="FFFFFF"/>
            <w:noWrap/>
            <w:vAlign w:val="center"/>
          </w:tcPr>
          <w:p w14:paraId="2B9C46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预算年度：</w:t>
            </w:r>
            <w:r>
              <w:rPr>
                <w:rStyle w:val="25"/>
                <w:rFonts w:hint="eastAsia" w:ascii="方正仿宋简体" w:hAnsi="方正仿宋简体" w:eastAsia="方正仿宋简体" w:cs="方正仿宋简体"/>
                <w:lang w:val="en-US" w:eastAsia="zh-CN" w:bidi="ar"/>
              </w:rPr>
              <w:t>2022</w:t>
            </w:r>
          </w:p>
        </w:tc>
        <w:tc>
          <w:tcPr>
            <w:tcW w:w="1768" w:type="pct"/>
            <w:tcBorders>
              <w:top w:val="nil"/>
              <w:left w:val="nil"/>
              <w:bottom w:val="nil"/>
              <w:right w:val="nil"/>
            </w:tcBorders>
            <w:shd w:val="clear" w:color="auto" w:fill="FFFFFF"/>
            <w:noWrap/>
            <w:vAlign w:val="center"/>
          </w:tcPr>
          <w:p w14:paraId="6E0A9E08">
            <w:pPr>
              <w:jc w:val="right"/>
              <w:rPr>
                <w:rFonts w:hint="eastAsia" w:ascii="方正仿宋简体" w:hAnsi="方正仿宋简体" w:eastAsia="方正仿宋简体" w:cs="方正仿宋简体"/>
                <w:i w:val="0"/>
                <w:iCs w:val="0"/>
                <w:color w:val="000000"/>
                <w:sz w:val="22"/>
                <w:szCs w:val="22"/>
                <w:u w:val="none"/>
              </w:rPr>
            </w:pPr>
          </w:p>
        </w:tc>
        <w:tc>
          <w:tcPr>
            <w:tcW w:w="662" w:type="pct"/>
            <w:tcBorders>
              <w:top w:val="nil"/>
              <w:left w:val="nil"/>
              <w:bottom w:val="nil"/>
              <w:right w:val="nil"/>
            </w:tcBorders>
            <w:shd w:val="clear" w:color="auto" w:fill="FFFFFF"/>
            <w:noWrap/>
            <w:vAlign w:val="center"/>
          </w:tcPr>
          <w:p w14:paraId="5948E8E5">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2"/>
                <w:szCs w:val="22"/>
                <w:u w:val="none"/>
              </w:rPr>
            </w:pPr>
            <w:r>
              <w:rPr>
                <w:rStyle w:val="27"/>
                <w:rFonts w:hint="eastAsia" w:ascii="方正仿宋简体" w:hAnsi="方正仿宋简体" w:eastAsia="方正仿宋简体" w:cs="方正仿宋简体"/>
                <w:lang w:val="en-US" w:eastAsia="zh-CN" w:bidi="ar"/>
              </w:rPr>
              <w:t>单位：万元</w:t>
            </w:r>
          </w:p>
        </w:tc>
      </w:tr>
      <w:tr w14:paraId="1C93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B10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收入</w:t>
            </w:r>
          </w:p>
        </w:tc>
        <w:tc>
          <w:tcPr>
            <w:tcW w:w="24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9D9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支出</w:t>
            </w:r>
          </w:p>
        </w:tc>
      </w:tr>
      <w:tr w14:paraId="70D7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C82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A019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003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E82D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r>
      <w:tr w14:paraId="7779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5C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332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4B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A400">
            <w:pPr>
              <w:jc w:val="center"/>
              <w:rPr>
                <w:rFonts w:hint="eastAsia" w:ascii="方正仿宋简体" w:hAnsi="方正仿宋简体" w:eastAsia="方正仿宋简体" w:cs="方正仿宋简体"/>
                <w:i w:val="0"/>
                <w:iCs w:val="0"/>
                <w:color w:val="000000"/>
                <w:sz w:val="22"/>
                <w:szCs w:val="22"/>
                <w:u w:val="none"/>
              </w:rPr>
            </w:pPr>
          </w:p>
        </w:tc>
      </w:tr>
      <w:tr w14:paraId="0E97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09F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二、政府性基金预算拨款收入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7B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20E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二、外交支出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C036">
            <w:pPr>
              <w:jc w:val="center"/>
              <w:rPr>
                <w:rFonts w:hint="eastAsia" w:ascii="方正仿宋简体" w:hAnsi="方正仿宋简体" w:eastAsia="方正仿宋简体" w:cs="方正仿宋简体"/>
                <w:i w:val="0"/>
                <w:iCs w:val="0"/>
                <w:color w:val="000000"/>
                <w:sz w:val="22"/>
                <w:szCs w:val="22"/>
                <w:u w:val="none"/>
              </w:rPr>
            </w:pPr>
          </w:p>
        </w:tc>
      </w:tr>
      <w:tr w14:paraId="4BC1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9F3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三、国有资本经营预算拨款收入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609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9D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1332">
            <w:pPr>
              <w:jc w:val="center"/>
              <w:rPr>
                <w:rFonts w:hint="eastAsia" w:ascii="方正仿宋简体" w:hAnsi="方正仿宋简体" w:eastAsia="方正仿宋简体" w:cs="方正仿宋简体"/>
                <w:i w:val="0"/>
                <w:iCs w:val="0"/>
                <w:color w:val="000000"/>
                <w:sz w:val="22"/>
                <w:szCs w:val="22"/>
                <w:u w:val="none"/>
              </w:rPr>
            </w:pPr>
          </w:p>
        </w:tc>
      </w:tr>
      <w:tr w14:paraId="62F7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908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四、财政专户管理资金收入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793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FEF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四、公共安全支出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0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1238.43 </w:t>
            </w:r>
          </w:p>
        </w:tc>
      </w:tr>
      <w:tr w14:paraId="7384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0E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五、事业收入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42F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AD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五、教育支出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5823">
            <w:pPr>
              <w:jc w:val="center"/>
              <w:rPr>
                <w:rFonts w:hint="eastAsia" w:ascii="方正仿宋简体" w:hAnsi="方正仿宋简体" w:eastAsia="方正仿宋简体" w:cs="方正仿宋简体"/>
                <w:i w:val="0"/>
                <w:iCs w:val="0"/>
                <w:color w:val="000000"/>
                <w:sz w:val="22"/>
                <w:szCs w:val="22"/>
                <w:u w:val="none"/>
              </w:rPr>
            </w:pPr>
          </w:p>
        </w:tc>
      </w:tr>
      <w:tr w14:paraId="3722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5B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六、事业单位经营收入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A25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1BF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六、科学技术支出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A476">
            <w:pPr>
              <w:jc w:val="center"/>
              <w:rPr>
                <w:rFonts w:hint="eastAsia" w:ascii="方正仿宋简体" w:hAnsi="方正仿宋简体" w:eastAsia="方正仿宋简体" w:cs="方正仿宋简体"/>
                <w:i w:val="0"/>
                <w:iCs w:val="0"/>
                <w:color w:val="000000"/>
                <w:sz w:val="22"/>
                <w:szCs w:val="22"/>
                <w:u w:val="none"/>
              </w:rPr>
            </w:pPr>
          </w:p>
        </w:tc>
      </w:tr>
      <w:tr w14:paraId="0818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D7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七、上级补助收入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A5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DB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七、文化体育与传媒支出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2461">
            <w:pPr>
              <w:jc w:val="center"/>
              <w:rPr>
                <w:rFonts w:hint="eastAsia" w:ascii="方正仿宋简体" w:hAnsi="方正仿宋简体" w:eastAsia="方正仿宋简体" w:cs="方正仿宋简体"/>
                <w:i w:val="0"/>
                <w:iCs w:val="0"/>
                <w:color w:val="000000"/>
                <w:sz w:val="22"/>
                <w:szCs w:val="22"/>
                <w:u w:val="none"/>
              </w:rPr>
            </w:pPr>
          </w:p>
        </w:tc>
      </w:tr>
      <w:tr w14:paraId="5B58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CE40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八、附属单位上缴收入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0B8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F5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八、社会保障和就业支出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AF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162.22 </w:t>
            </w:r>
          </w:p>
        </w:tc>
      </w:tr>
      <w:tr w14:paraId="2DBE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1D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九、其他收入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EAE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2F2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九、卫生健康支出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82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117.58 </w:t>
            </w:r>
          </w:p>
        </w:tc>
      </w:tr>
      <w:tr w14:paraId="18AF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02900">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319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7B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十、节能环保支出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0AC">
            <w:pPr>
              <w:jc w:val="center"/>
              <w:rPr>
                <w:rFonts w:hint="eastAsia" w:ascii="方正仿宋简体" w:hAnsi="方正仿宋简体" w:eastAsia="方正仿宋简体" w:cs="方正仿宋简体"/>
                <w:i w:val="0"/>
                <w:iCs w:val="0"/>
                <w:color w:val="000000"/>
                <w:sz w:val="22"/>
                <w:szCs w:val="22"/>
                <w:u w:val="none"/>
              </w:rPr>
            </w:pPr>
          </w:p>
        </w:tc>
      </w:tr>
      <w:tr w14:paraId="1C56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E50A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F8F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C4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十一、城乡社区支出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006">
            <w:pPr>
              <w:jc w:val="center"/>
              <w:rPr>
                <w:rFonts w:hint="eastAsia" w:ascii="方正仿宋简体" w:hAnsi="方正仿宋简体" w:eastAsia="方正仿宋简体" w:cs="方正仿宋简体"/>
                <w:i w:val="0"/>
                <w:iCs w:val="0"/>
                <w:color w:val="000000"/>
                <w:sz w:val="22"/>
                <w:szCs w:val="22"/>
                <w:u w:val="none"/>
              </w:rPr>
            </w:pPr>
          </w:p>
        </w:tc>
      </w:tr>
      <w:tr w14:paraId="4FC7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1A79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404A">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F8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十二、农林水支出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B839">
            <w:pPr>
              <w:jc w:val="center"/>
              <w:rPr>
                <w:rFonts w:hint="eastAsia" w:ascii="方正仿宋简体" w:hAnsi="方正仿宋简体" w:eastAsia="方正仿宋简体" w:cs="方正仿宋简体"/>
                <w:i w:val="0"/>
                <w:iCs w:val="0"/>
                <w:color w:val="000000"/>
                <w:sz w:val="22"/>
                <w:szCs w:val="22"/>
                <w:u w:val="none"/>
              </w:rPr>
            </w:pPr>
          </w:p>
        </w:tc>
      </w:tr>
      <w:tr w14:paraId="28FB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BB4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AD7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098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十三、交通运输支出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1B4A">
            <w:pPr>
              <w:jc w:val="center"/>
              <w:rPr>
                <w:rFonts w:hint="eastAsia" w:ascii="方正仿宋简体" w:hAnsi="方正仿宋简体" w:eastAsia="方正仿宋简体" w:cs="方正仿宋简体"/>
                <w:i w:val="0"/>
                <w:iCs w:val="0"/>
                <w:color w:val="000000"/>
                <w:sz w:val="22"/>
                <w:szCs w:val="22"/>
                <w:u w:val="none"/>
              </w:rPr>
            </w:pPr>
          </w:p>
        </w:tc>
      </w:tr>
      <w:tr w14:paraId="46C5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43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08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1B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十四、资源勘探工业信息等支出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61EE">
            <w:pPr>
              <w:jc w:val="center"/>
              <w:rPr>
                <w:rFonts w:hint="eastAsia" w:ascii="方正仿宋简体" w:hAnsi="方正仿宋简体" w:eastAsia="方正仿宋简体" w:cs="方正仿宋简体"/>
                <w:i w:val="0"/>
                <w:iCs w:val="0"/>
                <w:color w:val="000000"/>
                <w:sz w:val="22"/>
                <w:szCs w:val="22"/>
                <w:u w:val="none"/>
              </w:rPr>
            </w:pPr>
          </w:p>
        </w:tc>
      </w:tr>
      <w:tr w14:paraId="19F5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403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CFF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E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十五、商业服务业等支出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6DCB">
            <w:pPr>
              <w:jc w:val="center"/>
              <w:rPr>
                <w:rFonts w:hint="eastAsia" w:ascii="方正仿宋简体" w:hAnsi="方正仿宋简体" w:eastAsia="方正仿宋简体" w:cs="方正仿宋简体"/>
                <w:i w:val="0"/>
                <w:iCs w:val="0"/>
                <w:color w:val="000000"/>
                <w:sz w:val="22"/>
                <w:szCs w:val="22"/>
                <w:u w:val="none"/>
              </w:rPr>
            </w:pPr>
          </w:p>
        </w:tc>
      </w:tr>
      <w:tr w14:paraId="6461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D19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179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02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十六、金融支出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2EB1">
            <w:pPr>
              <w:jc w:val="center"/>
              <w:rPr>
                <w:rFonts w:hint="eastAsia" w:ascii="方正仿宋简体" w:hAnsi="方正仿宋简体" w:eastAsia="方正仿宋简体" w:cs="方正仿宋简体"/>
                <w:i w:val="0"/>
                <w:iCs w:val="0"/>
                <w:color w:val="000000"/>
                <w:sz w:val="22"/>
                <w:szCs w:val="22"/>
                <w:u w:val="none"/>
              </w:rPr>
            </w:pPr>
          </w:p>
        </w:tc>
      </w:tr>
      <w:tr w14:paraId="39EE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926E">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B55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47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十七、援助其他地区支出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3729">
            <w:pPr>
              <w:jc w:val="center"/>
              <w:rPr>
                <w:rFonts w:hint="eastAsia" w:ascii="方正仿宋简体" w:hAnsi="方正仿宋简体" w:eastAsia="方正仿宋简体" w:cs="方正仿宋简体"/>
                <w:i w:val="0"/>
                <w:iCs w:val="0"/>
                <w:color w:val="000000"/>
                <w:sz w:val="22"/>
                <w:szCs w:val="22"/>
                <w:u w:val="none"/>
              </w:rPr>
            </w:pPr>
          </w:p>
        </w:tc>
      </w:tr>
      <w:tr w14:paraId="6BF4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441">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DE96">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0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十八、自然资源海洋气象等支出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93F5">
            <w:pPr>
              <w:jc w:val="center"/>
              <w:rPr>
                <w:rFonts w:hint="eastAsia" w:ascii="方正仿宋简体" w:hAnsi="方正仿宋简体" w:eastAsia="方正仿宋简体" w:cs="方正仿宋简体"/>
                <w:i w:val="0"/>
                <w:iCs w:val="0"/>
                <w:color w:val="000000"/>
                <w:sz w:val="22"/>
                <w:szCs w:val="22"/>
                <w:u w:val="none"/>
              </w:rPr>
            </w:pPr>
          </w:p>
        </w:tc>
      </w:tr>
      <w:tr w14:paraId="6E18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FEDB">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966D">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8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十九、住房保障支出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3F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80.52 </w:t>
            </w:r>
          </w:p>
        </w:tc>
      </w:tr>
      <w:tr w14:paraId="3EE8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5BF9">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F0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1A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二十、粮油物资储备支出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391">
            <w:pPr>
              <w:jc w:val="center"/>
              <w:rPr>
                <w:rFonts w:hint="eastAsia" w:ascii="方正仿宋简体" w:hAnsi="方正仿宋简体" w:eastAsia="方正仿宋简体" w:cs="方正仿宋简体"/>
                <w:i w:val="0"/>
                <w:iCs w:val="0"/>
                <w:color w:val="000000"/>
                <w:sz w:val="22"/>
                <w:szCs w:val="22"/>
                <w:u w:val="none"/>
              </w:rPr>
            </w:pPr>
          </w:p>
        </w:tc>
      </w:tr>
      <w:tr w14:paraId="0351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BDE">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6FE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15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二十一、国有资本经营预算支出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5944">
            <w:pPr>
              <w:jc w:val="center"/>
              <w:rPr>
                <w:rFonts w:hint="eastAsia" w:ascii="方正仿宋简体" w:hAnsi="方正仿宋简体" w:eastAsia="方正仿宋简体" w:cs="方正仿宋简体"/>
                <w:i w:val="0"/>
                <w:iCs w:val="0"/>
                <w:color w:val="000000"/>
                <w:sz w:val="22"/>
                <w:szCs w:val="22"/>
                <w:u w:val="none"/>
              </w:rPr>
            </w:pPr>
          </w:p>
        </w:tc>
      </w:tr>
      <w:tr w14:paraId="0AA7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ABEA">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43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BF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二十二、灾害防治及应急管理支出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C37F">
            <w:pPr>
              <w:jc w:val="center"/>
              <w:rPr>
                <w:rFonts w:hint="eastAsia" w:ascii="方正仿宋简体" w:hAnsi="方正仿宋简体" w:eastAsia="方正仿宋简体" w:cs="方正仿宋简体"/>
                <w:i w:val="0"/>
                <w:iCs w:val="0"/>
                <w:color w:val="000000"/>
                <w:sz w:val="22"/>
                <w:szCs w:val="22"/>
                <w:u w:val="none"/>
              </w:rPr>
            </w:pPr>
          </w:p>
        </w:tc>
      </w:tr>
      <w:tr w14:paraId="7D8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BC31">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09A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C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二十三、债务还本支出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4EC4">
            <w:pPr>
              <w:jc w:val="center"/>
              <w:rPr>
                <w:rFonts w:hint="eastAsia" w:ascii="方正仿宋简体" w:hAnsi="方正仿宋简体" w:eastAsia="方正仿宋简体" w:cs="方正仿宋简体"/>
                <w:i w:val="0"/>
                <w:iCs w:val="0"/>
                <w:color w:val="000000"/>
                <w:sz w:val="22"/>
                <w:szCs w:val="22"/>
                <w:u w:val="none"/>
              </w:rPr>
            </w:pPr>
          </w:p>
        </w:tc>
      </w:tr>
      <w:tr w14:paraId="51CC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E68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E4D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C4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二十四、债务付息支出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6755">
            <w:pPr>
              <w:jc w:val="center"/>
              <w:rPr>
                <w:rFonts w:hint="eastAsia" w:ascii="方正仿宋简体" w:hAnsi="方正仿宋简体" w:eastAsia="方正仿宋简体" w:cs="方正仿宋简体"/>
                <w:i w:val="0"/>
                <w:iCs w:val="0"/>
                <w:color w:val="000000"/>
                <w:sz w:val="22"/>
                <w:szCs w:val="22"/>
                <w:u w:val="none"/>
              </w:rPr>
            </w:pPr>
          </w:p>
        </w:tc>
      </w:tr>
      <w:tr w14:paraId="2766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5900">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4C8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FD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二十五、债务发行费用支出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FB47">
            <w:pPr>
              <w:jc w:val="center"/>
              <w:rPr>
                <w:rFonts w:hint="eastAsia" w:ascii="方正仿宋简体" w:hAnsi="方正仿宋简体" w:eastAsia="方正仿宋简体" w:cs="方正仿宋简体"/>
                <w:i w:val="0"/>
                <w:iCs w:val="0"/>
                <w:color w:val="000000"/>
                <w:sz w:val="22"/>
                <w:szCs w:val="22"/>
                <w:u w:val="none"/>
              </w:rPr>
            </w:pPr>
          </w:p>
        </w:tc>
      </w:tr>
      <w:tr w14:paraId="6E06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EBCD">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D1CF">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E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二十六、其他支出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63B0">
            <w:pPr>
              <w:jc w:val="center"/>
              <w:rPr>
                <w:rFonts w:hint="eastAsia" w:ascii="方正仿宋简体" w:hAnsi="方正仿宋简体" w:eastAsia="方正仿宋简体" w:cs="方正仿宋简体"/>
                <w:i w:val="0"/>
                <w:iCs w:val="0"/>
                <w:color w:val="000000"/>
                <w:sz w:val="22"/>
                <w:szCs w:val="22"/>
                <w:u w:val="none"/>
              </w:rPr>
            </w:pPr>
          </w:p>
        </w:tc>
      </w:tr>
      <w:tr w14:paraId="0FD8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730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本年收入合计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62A3">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EAD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本年支出合计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D3CC">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r>
      <w:tr w14:paraId="1E73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7B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上年结转结余</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FAC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40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年终结转结余</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93EE">
            <w:pPr>
              <w:jc w:val="center"/>
              <w:rPr>
                <w:rFonts w:hint="eastAsia" w:ascii="方正仿宋简体" w:hAnsi="方正仿宋简体" w:eastAsia="方正仿宋简体" w:cs="方正仿宋简体"/>
                <w:i w:val="0"/>
                <w:iCs w:val="0"/>
                <w:color w:val="000000"/>
                <w:sz w:val="22"/>
                <w:szCs w:val="22"/>
                <w:u w:val="none"/>
              </w:rPr>
            </w:pPr>
          </w:p>
        </w:tc>
      </w:tr>
      <w:tr w14:paraId="6CD3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68E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3A0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F97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EC7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 xml:space="preserve">1598.75 </w:t>
            </w:r>
          </w:p>
        </w:tc>
      </w:tr>
    </w:tbl>
    <w:p w14:paraId="338D2291">
      <w:pPr>
        <w:spacing w:line="580" w:lineRule="exact"/>
        <w:ind w:firstLine="630" w:firstLineChars="300"/>
        <w:jc w:val="both"/>
        <w:rPr>
          <w:rFonts w:hint="eastAsia"/>
          <w:lang w:val="en-US" w:eastAsia="zh-CN"/>
        </w:rPr>
      </w:pPr>
      <w:r>
        <w:rPr>
          <w:rFonts w:hint="eastAsia" w:ascii="方正仿宋简体" w:hAnsi="方正仿宋简体" w:eastAsia="方正仿宋简体" w:cs="方正仿宋简体"/>
          <w:lang w:val="en-US" w:eastAsia="zh-CN"/>
        </w:rPr>
        <w:t xml:space="preserve">   </w:t>
      </w:r>
    </w:p>
    <w:p w14:paraId="1311A63D">
      <w:pPr>
        <w:spacing w:line="580" w:lineRule="exact"/>
        <w:ind w:firstLine="630" w:firstLineChars="300"/>
        <w:jc w:val="both"/>
        <w:rPr>
          <w:rFonts w:hint="eastAsia"/>
          <w:lang w:val="en-US" w:eastAsia="zh-CN"/>
        </w:rPr>
      </w:pPr>
    </w:p>
    <w:p w14:paraId="1DFFEB2E">
      <w:pPr>
        <w:spacing w:line="580" w:lineRule="exact"/>
        <w:ind w:firstLine="630" w:firstLineChars="300"/>
        <w:jc w:val="both"/>
        <w:rPr>
          <w:rFonts w:hint="eastAsia"/>
          <w:lang w:val="en-US" w:eastAsia="zh-CN"/>
        </w:rPr>
      </w:pPr>
    </w:p>
    <w:p w14:paraId="19BDA29C">
      <w:pPr>
        <w:spacing w:line="580" w:lineRule="exact"/>
        <w:ind w:firstLine="630" w:firstLineChars="300"/>
        <w:jc w:val="both"/>
        <w:rPr>
          <w:rFonts w:hint="eastAsia"/>
          <w:lang w:val="en-US" w:eastAsia="zh-CN"/>
        </w:rPr>
      </w:pPr>
    </w:p>
    <w:p w14:paraId="226312B5">
      <w:pPr>
        <w:spacing w:line="580" w:lineRule="exact"/>
        <w:ind w:firstLine="630" w:firstLineChars="300"/>
        <w:jc w:val="both"/>
        <w:rPr>
          <w:rFonts w:hint="eastAsia"/>
          <w:lang w:val="en-US" w:eastAsia="zh-CN"/>
        </w:rPr>
      </w:pPr>
    </w:p>
    <w:p w14:paraId="135EDE19">
      <w:pPr>
        <w:spacing w:line="580" w:lineRule="exact"/>
        <w:ind w:firstLine="630" w:firstLineChars="300"/>
        <w:jc w:val="both"/>
        <w:rPr>
          <w:rFonts w:hint="eastAsia"/>
          <w:lang w:val="en-US" w:eastAsia="zh-CN"/>
        </w:rPr>
      </w:pPr>
    </w:p>
    <w:p w14:paraId="5791A37F">
      <w:pPr>
        <w:spacing w:line="580" w:lineRule="exact"/>
        <w:ind w:firstLine="630" w:firstLineChars="300"/>
        <w:jc w:val="both"/>
        <w:rPr>
          <w:rFonts w:hint="eastAsia"/>
          <w:lang w:val="en-US" w:eastAsia="zh-CN"/>
        </w:rPr>
      </w:pPr>
    </w:p>
    <w:p w14:paraId="62E93E10">
      <w:pPr>
        <w:spacing w:line="580" w:lineRule="exact"/>
        <w:ind w:firstLine="630" w:firstLineChars="300"/>
        <w:jc w:val="both"/>
        <w:rPr>
          <w:rFonts w:hint="eastAsia"/>
          <w:lang w:val="en-US" w:eastAsia="zh-CN"/>
        </w:rPr>
      </w:pPr>
    </w:p>
    <w:p w14:paraId="6187FBD7">
      <w:pPr>
        <w:spacing w:line="580" w:lineRule="exact"/>
        <w:ind w:firstLine="630" w:firstLineChars="300"/>
        <w:jc w:val="both"/>
        <w:rPr>
          <w:rFonts w:hint="eastAsia"/>
          <w:lang w:val="en-US" w:eastAsia="zh-CN"/>
        </w:rPr>
      </w:pPr>
    </w:p>
    <w:p w14:paraId="45DE4EF6">
      <w:pPr>
        <w:spacing w:line="580" w:lineRule="exact"/>
        <w:ind w:firstLine="630" w:firstLineChars="300"/>
        <w:jc w:val="both"/>
        <w:rPr>
          <w:rFonts w:hint="eastAsia"/>
          <w:lang w:val="en-US" w:eastAsia="zh-CN"/>
        </w:rPr>
      </w:pPr>
    </w:p>
    <w:p w14:paraId="72638C44">
      <w:pPr>
        <w:spacing w:line="580" w:lineRule="exact"/>
        <w:ind w:firstLine="630" w:firstLineChars="300"/>
        <w:jc w:val="both"/>
        <w:rPr>
          <w:rFonts w:hint="eastAsia"/>
          <w:lang w:val="en-US" w:eastAsia="zh-CN"/>
        </w:rPr>
      </w:pPr>
    </w:p>
    <w:p w14:paraId="179903C2">
      <w:pPr>
        <w:spacing w:line="580" w:lineRule="exact"/>
        <w:ind w:firstLine="630" w:firstLineChars="300"/>
        <w:jc w:val="both"/>
        <w:rPr>
          <w:rFonts w:hint="eastAsia"/>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1"/>
        <w:gridCol w:w="222"/>
        <w:gridCol w:w="3576"/>
        <w:gridCol w:w="951"/>
        <w:gridCol w:w="951"/>
        <w:gridCol w:w="951"/>
        <w:gridCol w:w="1678"/>
        <w:gridCol w:w="426"/>
        <w:gridCol w:w="426"/>
        <w:gridCol w:w="426"/>
        <w:gridCol w:w="426"/>
        <w:gridCol w:w="426"/>
        <w:gridCol w:w="1266"/>
      </w:tblGrid>
      <w:tr w14:paraId="0AB0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14:paraId="5EBE8E5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2"/>
                <w:rFonts w:eastAsia="宋体"/>
                <w:sz w:val="22"/>
                <w:szCs w:val="22"/>
                <w:lang w:val="en-US" w:eastAsia="zh-CN" w:bidi="ar"/>
              </w:rPr>
              <w:t>1-2</w:t>
            </w:r>
          </w:p>
        </w:tc>
        <w:tc>
          <w:tcPr>
            <w:tcW w:w="0" w:type="auto"/>
            <w:tcBorders>
              <w:top w:val="nil"/>
              <w:left w:val="nil"/>
              <w:bottom w:val="nil"/>
              <w:right w:val="nil"/>
            </w:tcBorders>
            <w:shd w:val="clear" w:color="auto" w:fill="auto"/>
            <w:noWrap/>
            <w:vAlign w:val="center"/>
          </w:tcPr>
          <w:p w14:paraId="667BC15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44897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3BE66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47E09">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4CBDA6">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CC419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61DEA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8493A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B34A6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00383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9D2AD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B07F86">
            <w:pPr>
              <w:jc w:val="right"/>
              <w:rPr>
                <w:rFonts w:hint="default" w:ascii="Times New Roman" w:hAnsi="Times New Roman" w:eastAsia="宋体" w:cs="Times New Roman"/>
                <w:i w:val="0"/>
                <w:iCs w:val="0"/>
                <w:color w:val="000000"/>
                <w:sz w:val="22"/>
                <w:szCs w:val="22"/>
                <w:u w:val="none"/>
              </w:rPr>
            </w:pPr>
          </w:p>
        </w:tc>
      </w:tr>
      <w:tr w14:paraId="304C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13"/>
            <w:tcBorders>
              <w:top w:val="nil"/>
              <w:left w:val="nil"/>
              <w:bottom w:val="nil"/>
              <w:right w:val="nil"/>
            </w:tcBorders>
            <w:shd w:val="clear" w:color="auto" w:fill="auto"/>
            <w:noWrap/>
            <w:vAlign w:val="center"/>
          </w:tcPr>
          <w:p w14:paraId="4D376D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rFonts w:hint="eastAsia" w:ascii="方正小标宋简体" w:hAnsi="方正小标宋简体" w:eastAsia="方正小标宋简体" w:cs="方正小标宋简体"/>
                <w:sz w:val="44"/>
                <w:szCs w:val="44"/>
                <w:lang w:val="en-US" w:eastAsia="zh-CN" w:bidi="ar"/>
              </w:rPr>
              <w:t>单位预算收入总表</w:t>
            </w:r>
          </w:p>
        </w:tc>
      </w:tr>
      <w:tr w14:paraId="4AF2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0DF3B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26A0A8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B1457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B20C6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CC4E7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44CB5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0B17A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w:t>
            </w:r>
            <w:r>
              <w:rPr>
                <w:rStyle w:val="30"/>
                <w:rFonts w:hint="eastAsia" w:ascii="方正仿宋简体" w:hAnsi="方正仿宋简体" w:eastAsia="方正仿宋简体" w:cs="方正仿宋简体"/>
                <w:lang w:val="en-US" w:eastAsia="zh-CN" w:bidi="ar"/>
              </w:rPr>
              <w:t>2022</w:t>
            </w:r>
          </w:p>
        </w:tc>
        <w:tc>
          <w:tcPr>
            <w:tcW w:w="0" w:type="auto"/>
            <w:tcBorders>
              <w:top w:val="nil"/>
              <w:left w:val="nil"/>
              <w:bottom w:val="nil"/>
              <w:right w:val="nil"/>
            </w:tcBorders>
            <w:shd w:val="clear" w:color="auto" w:fill="FFFFFF"/>
            <w:noWrap/>
            <w:vAlign w:val="center"/>
          </w:tcPr>
          <w:p w14:paraId="4B6D37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13469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B62D8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auto"/>
            <w:noWrap/>
            <w:vAlign w:val="center"/>
          </w:tcPr>
          <w:p w14:paraId="5B1F4B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937E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C0212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78FB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CD8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C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5E11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81D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上年结转</w:t>
            </w:r>
          </w:p>
        </w:tc>
      </w:tr>
      <w:tr w14:paraId="5D08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40C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D39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DC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A33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59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520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11B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BC5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E6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C1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81C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CE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60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79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AF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C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A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4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3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2F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E4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50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1A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1B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29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1E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6C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6832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EFCB5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11F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C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BA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57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9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F2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69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5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303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436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63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EC3C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3F9EF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D245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8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C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4B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59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3C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C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EF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57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C6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3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78BB4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B2398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F7A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14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5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7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C9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DB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65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77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A0A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E2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D5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F5AE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1743A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0DA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8A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52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E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D8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0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9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00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35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BB0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CF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6ABD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81C8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8C775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66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5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1B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F4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0D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2C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9B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5F3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25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ED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9AF5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739E5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7AD64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9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0B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D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39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4F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9C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5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E8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B0C9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D7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5B1A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0C2A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B6420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CA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A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51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E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2A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FD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AC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DEF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C6A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515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AA32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52CC0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C7BD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6B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3B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B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B0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26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4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DD3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88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ED2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8A08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EEA2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660C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44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0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4F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B3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DB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AD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5C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249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94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EE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F3A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4D81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D202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7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2D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64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8D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DF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C1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E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CE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0C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B4C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CDFD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748F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A04A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92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AA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1C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B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31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42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D6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A5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086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51F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0108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D3378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3E3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94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A1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81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D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5A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71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F2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60E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F3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17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0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5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A8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06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29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9D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4C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57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56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3F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F7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EEE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3A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E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C2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9F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D2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9C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B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07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F0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86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90E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1B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89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9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91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23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D9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8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5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E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4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76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7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574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BA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6C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839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F50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E62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5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4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4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3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21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D1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76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9C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A44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815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2840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43460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45AE9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9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C4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2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18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B0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99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D3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52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76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75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755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0B3F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4BD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5B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D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36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E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2A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6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B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D55026C">
      <w:pPr>
        <w:spacing w:line="580" w:lineRule="exact"/>
        <w:ind w:firstLine="630" w:firstLineChars="300"/>
        <w:jc w:val="both"/>
        <w:rPr>
          <w:rFonts w:hint="eastAsia"/>
          <w:lang w:val="en-US" w:eastAsia="zh-CN"/>
        </w:rPr>
      </w:pPr>
    </w:p>
    <w:p w14:paraId="7D7B3181">
      <w:pPr>
        <w:spacing w:line="580" w:lineRule="exact"/>
        <w:ind w:firstLine="630" w:firstLineChars="300"/>
        <w:jc w:val="both"/>
        <w:rPr>
          <w:rFonts w:hint="eastAsia"/>
          <w:lang w:val="en-US" w:eastAsia="zh-CN"/>
        </w:rPr>
      </w:pPr>
    </w:p>
    <w:p w14:paraId="015C648F">
      <w:pPr>
        <w:spacing w:line="580" w:lineRule="exact"/>
        <w:ind w:firstLine="630" w:firstLineChars="300"/>
        <w:jc w:val="both"/>
        <w:rPr>
          <w:rFonts w:hint="eastAsia"/>
          <w:lang w:val="en-US" w:eastAsia="zh-CN"/>
        </w:rPr>
      </w:pPr>
    </w:p>
    <w:p w14:paraId="308EAF82">
      <w:pPr>
        <w:spacing w:line="580" w:lineRule="exact"/>
        <w:ind w:firstLine="630" w:firstLineChars="300"/>
        <w:jc w:val="both"/>
        <w:rPr>
          <w:rFonts w:hint="eastAsia"/>
          <w:lang w:val="en-US" w:eastAsia="zh-CN"/>
        </w:rPr>
      </w:pPr>
    </w:p>
    <w:p w14:paraId="08654416">
      <w:pPr>
        <w:spacing w:line="580" w:lineRule="exact"/>
        <w:ind w:firstLine="630" w:firstLineChars="300"/>
        <w:jc w:val="both"/>
        <w:rPr>
          <w:rFonts w:hint="eastAsia"/>
          <w:lang w:val="en-US" w:eastAsia="zh-CN"/>
        </w:rPr>
      </w:pPr>
    </w:p>
    <w:p w14:paraId="694FDAE8">
      <w:pPr>
        <w:spacing w:line="580" w:lineRule="exact"/>
        <w:jc w:val="both"/>
        <w:rPr>
          <w:rFonts w:hint="eastAsia"/>
          <w:lang w:val="en-US" w:eastAsia="zh-CN"/>
        </w:rPr>
      </w:pPr>
    </w:p>
    <w:p w14:paraId="6ED5E218">
      <w:pPr>
        <w:spacing w:line="580" w:lineRule="exact"/>
        <w:jc w:val="both"/>
        <w:rPr>
          <w:rFonts w:hint="eastAsia"/>
          <w:lang w:val="en-US" w:eastAsia="zh-CN"/>
        </w:rPr>
      </w:pPr>
    </w:p>
    <w:p w14:paraId="359AFCE2">
      <w:pPr>
        <w:spacing w:line="580" w:lineRule="exact"/>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267"/>
        <w:gridCol w:w="1029"/>
        <w:gridCol w:w="1748"/>
        <w:gridCol w:w="773"/>
        <w:gridCol w:w="997"/>
        <w:gridCol w:w="1765"/>
      </w:tblGrid>
      <w:tr w14:paraId="599B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14:paraId="071BB77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1BB6D35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B98C0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CEEE2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52135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F0F83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B155D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2039A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835BA1">
            <w:pPr>
              <w:jc w:val="right"/>
              <w:rPr>
                <w:rFonts w:hint="default" w:ascii="Times New Roman" w:hAnsi="Times New Roman" w:eastAsia="宋体" w:cs="Times New Roman"/>
                <w:i w:val="0"/>
                <w:iCs w:val="0"/>
                <w:color w:val="000000"/>
                <w:sz w:val="22"/>
                <w:szCs w:val="22"/>
                <w:u w:val="none"/>
              </w:rPr>
            </w:pPr>
          </w:p>
        </w:tc>
      </w:tr>
      <w:tr w14:paraId="7FB6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604A7653">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单位预算支出总表</w:t>
            </w:r>
          </w:p>
        </w:tc>
      </w:tr>
      <w:tr w14:paraId="43AA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nil"/>
              <w:left w:val="nil"/>
              <w:bottom w:val="nil"/>
              <w:right w:val="nil"/>
            </w:tcBorders>
            <w:shd w:val="clear" w:color="auto" w:fill="FFFFFF"/>
            <w:noWrap/>
            <w:vAlign w:val="center"/>
          </w:tcPr>
          <w:p w14:paraId="49E406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0F92E2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A9E1E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44625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C8CF7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0C63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0338F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2DDB8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BA035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42D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253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4D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5F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7B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DB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C34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0BC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对附属单位补助支出</w:t>
            </w:r>
          </w:p>
        </w:tc>
      </w:tr>
      <w:tr w14:paraId="5446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E82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FE0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DF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D4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42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0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7A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B3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4A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35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3A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83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346.15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74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25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8A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2AC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2D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0D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E15AE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EE25F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8241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EE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D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77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DB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18A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DC9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1CCF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CFDED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35142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3F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B8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9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63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A7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E1D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9327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5B3E8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77C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B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5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15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152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45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49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150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7AEE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78AD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B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5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6B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C32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8C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59E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187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1A75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1B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FD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F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A78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58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C8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71EF9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844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49386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19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BD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EA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826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CE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D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4C99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84B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5CB6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8C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C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3C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8E9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B6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AC3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A9383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40E5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A2AB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7A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75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D6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B17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84A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FF9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92B1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F7CF7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ADA6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72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F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1C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89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5A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51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FC5C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36DE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814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2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A2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C4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6F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37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D6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825D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7DF44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D14F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F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FA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01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61D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32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4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184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B11A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704E3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E9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71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E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93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D6F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C82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B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8AF2B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E117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D5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2F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16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FE3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296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3F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2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EA09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9B73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48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6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4C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F1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81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4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A1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47947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28CD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80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65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F3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E7C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AD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A5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C54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9AF5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BD0F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D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60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8D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FCA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F8F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00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9E5A8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60372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BC97E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F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C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6F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1B0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A6A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7FF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EB01C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847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F355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CF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86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61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27937483">
      <w:pPr>
        <w:spacing w:line="580" w:lineRule="exact"/>
        <w:ind w:firstLine="630" w:firstLineChars="300"/>
        <w:jc w:val="both"/>
        <w:rPr>
          <w:rFonts w:hint="eastAsia"/>
          <w:lang w:val="en-US" w:eastAsia="zh-CN"/>
        </w:rPr>
      </w:pPr>
    </w:p>
    <w:p w14:paraId="1C2194B6">
      <w:pPr>
        <w:spacing w:line="580" w:lineRule="exact"/>
        <w:ind w:firstLine="630" w:firstLineChars="300"/>
        <w:jc w:val="both"/>
        <w:rPr>
          <w:rFonts w:hint="eastAsia"/>
          <w:lang w:val="en-US" w:eastAsia="zh-CN"/>
        </w:rPr>
      </w:pPr>
    </w:p>
    <w:p w14:paraId="5BD02616">
      <w:pPr>
        <w:spacing w:line="580" w:lineRule="exact"/>
        <w:ind w:firstLine="630" w:firstLineChars="300"/>
        <w:jc w:val="both"/>
        <w:rPr>
          <w:rFonts w:hint="eastAsia"/>
          <w:lang w:val="en-US" w:eastAsia="zh-CN"/>
        </w:rPr>
      </w:pPr>
    </w:p>
    <w:p w14:paraId="568D2ED9">
      <w:pPr>
        <w:spacing w:line="580" w:lineRule="exact"/>
        <w:ind w:firstLine="630" w:firstLineChars="300"/>
        <w:jc w:val="both"/>
        <w:rPr>
          <w:rFonts w:hint="eastAsia"/>
          <w:lang w:val="en-US" w:eastAsia="zh-CN"/>
        </w:rPr>
      </w:pPr>
    </w:p>
    <w:p w14:paraId="78437FE9">
      <w:pPr>
        <w:spacing w:line="580" w:lineRule="exact"/>
        <w:ind w:firstLine="630" w:firstLineChars="300"/>
        <w:jc w:val="both"/>
        <w:rPr>
          <w:rFonts w:hint="eastAsia"/>
          <w:lang w:val="en-US" w:eastAsia="zh-CN"/>
        </w:rPr>
      </w:pPr>
    </w:p>
    <w:p w14:paraId="09C78116">
      <w:pPr>
        <w:spacing w:line="580" w:lineRule="exact"/>
        <w:ind w:firstLine="630" w:firstLineChars="300"/>
        <w:jc w:val="both"/>
        <w:rPr>
          <w:rFonts w:hint="eastAsia"/>
          <w:lang w:val="en-US" w:eastAsia="zh-CN"/>
        </w:rPr>
      </w:pPr>
    </w:p>
    <w:p w14:paraId="05455E7E">
      <w:pPr>
        <w:spacing w:line="580" w:lineRule="exact"/>
        <w:ind w:firstLine="630" w:firstLineChars="300"/>
        <w:jc w:val="both"/>
        <w:rPr>
          <w:rFonts w:hint="eastAsia"/>
          <w:lang w:val="en-US" w:eastAsia="zh-CN"/>
        </w:rPr>
      </w:pPr>
    </w:p>
    <w:p w14:paraId="4AAADF60">
      <w:pPr>
        <w:spacing w:line="580" w:lineRule="exact"/>
        <w:ind w:firstLine="630" w:firstLineChars="300"/>
        <w:jc w:val="both"/>
        <w:rPr>
          <w:rFonts w:hint="eastAsia"/>
          <w:lang w:val="en-US" w:eastAsia="zh-CN"/>
        </w:rPr>
      </w:pPr>
    </w:p>
    <w:p w14:paraId="75A51CB6">
      <w:pPr>
        <w:spacing w:line="580" w:lineRule="exact"/>
        <w:ind w:firstLine="630" w:firstLineChars="300"/>
        <w:jc w:val="both"/>
        <w:rPr>
          <w:rFonts w:hint="eastAsia"/>
          <w:lang w:val="en-US" w:eastAsia="zh-CN"/>
        </w:rPr>
      </w:pPr>
    </w:p>
    <w:p w14:paraId="1A018018">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968"/>
        <w:gridCol w:w="3516"/>
        <w:gridCol w:w="986"/>
        <w:gridCol w:w="1733"/>
        <w:gridCol w:w="1111"/>
        <w:gridCol w:w="2233"/>
      </w:tblGrid>
      <w:tr w14:paraId="017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4CDF6B3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14E5A4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A47D29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D824B8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2B57DA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F76CE1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1-4</w:t>
            </w:r>
          </w:p>
        </w:tc>
        <w:tc>
          <w:tcPr>
            <w:tcW w:w="968" w:type="dxa"/>
            <w:tcBorders>
              <w:top w:val="nil"/>
              <w:left w:val="nil"/>
              <w:bottom w:val="nil"/>
              <w:right w:val="nil"/>
            </w:tcBorders>
            <w:shd w:val="clear" w:color="auto" w:fill="auto"/>
            <w:noWrap/>
            <w:vAlign w:val="center"/>
          </w:tcPr>
          <w:p w14:paraId="00002115">
            <w:pPr>
              <w:jc w:val="right"/>
              <w:rPr>
                <w:rFonts w:hint="default" w:ascii="Times New Roman" w:hAnsi="Times New Roman" w:eastAsia="宋体" w:cs="Times New Roman"/>
                <w:i w:val="0"/>
                <w:iCs w:val="0"/>
                <w:color w:val="000000"/>
                <w:sz w:val="22"/>
                <w:szCs w:val="22"/>
                <w:u w:val="none"/>
              </w:rPr>
            </w:pPr>
          </w:p>
        </w:tc>
        <w:tc>
          <w:tcPr>
            <w:tcW w:w="3516" w:type="dxa"/>
            <w:tcBorders>
              <w:top w:val="nil"/>
              <w:left w:val="nil"/>
              <w:bottom w:val="nil"/>
              <w:right w:val="nil"/>
            </w:tcBorders>
            <w:shd w:val="clear" w:color="auto" w:fill="auto"/>
            <w:noWrap/>
            <w:vAlign w:val="center"/>
          </w:tcPr>
          <w:p w14:paraId="5507984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1EC98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8A1C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1F2ED3">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E8A571">
            <w:pPr>
              <w:jc w:val="right"/>
              <w:rPr>
                <w:rFonts w:hint="default" w:ascii="Times New Roman" w:hAnsi="Times New Roman" w:eastAsia="宋体" w:cs="Times New Roman"/>
                <w:i w:val="0"/>
                <w:iCs w:val="0"/>
                <w:color w:val="000000"/>
                <w:sz w:val="22"/>
                <w:szCs w:val="22"/>
                <w:u w:val="none"/>
              </w:rPr>
            </w:pPr>
          </w:p>
        </w:tc>
      </w:tr>
      <w:tr w14:paraId="446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2FD41E8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单位预算财政拨款收支总表</w:t>
            </w:r>
          </w:p>
        </w:tc>
      </w:tr>
      <w:tr w14:paraId="101F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8539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968" w:type="dxa"/>
            <w:tcBorders>
              <w:top w:val="nil"/>
              <w:left w:val="nil"/>
              <w:bottom w:val="nil"/>
              <w:right w:val="nil"/>
            </w:tcBorders>
            <w:shd w:val="clear" w:color="auto" w:fill="FFFFFF"/>
            <w:noWrap/>
            <w:vAlign w:val="center"/>
          </w:tcPr>
          <w:p w14:paraId="4A53B7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nil"/>
              <w:left w:val="nil"/>
              <w:bottom w:val="nil"/>
              <w:right w:val="nil"/>
            </w:tcBorders>
            <w:shd w:val="clear" w:color="auto" w:fill="FFFFFF"/>
            <w:noWrap/>
            <w:vAlign w:val="center"/>
          </w:tcPr>
          <w:p w14:paraId="08C0E746">
            <w:pPr>
              <w:keepNext w:val="0"/>
              <w:keepLines w:val="0"/>
              <w:widowControl/>
              <w:suppressLineNumbers w:val="0"/>
              <w:ind w:firstLine="1540" w:firstLineChars="70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29BCA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2DA3F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79E2B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00595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3E82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480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收入</w:t>
            </w:r>
          </w:p>
        </w:tc>
        <w:tc>
          <w:tcPr>
            <w:tcW w:w="957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BC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支出</w:t>
            </w:r>
          </w:p>
        </w:tc>
      </w:tr>
      <w:tr w14:paraId="0AB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3FF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A0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1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288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7A4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A6B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637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国有资本经营预算财政拨款</w:t>
            </w:r>
          </w:p>
        </w:tc>
      </w:tr>
      <w:tr w14:paraId="1F44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10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0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FCC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F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4A2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2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106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A77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03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6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73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FE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AF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7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1B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A2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11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E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43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5A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01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B1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D8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1B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7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38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41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4F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4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D6E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299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F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74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1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34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CA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70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BD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BF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7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158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1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D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0E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08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619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5A9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E5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6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C7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23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53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D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527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CA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D6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0C4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1E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D6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D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38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DA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F3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3C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5E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5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D25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7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83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00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6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A8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F7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B0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45E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9B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7C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DE8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B4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6C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04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E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53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F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437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CA7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8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8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1B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05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E59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D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08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E48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93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53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17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7F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1C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68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C73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A9B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7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4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71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4C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65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DE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97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E8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22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9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7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45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4F6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CA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EFD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0B9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9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6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7E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F6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60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69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8A3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741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60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EF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5F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26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66E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5BA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F9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66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2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8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74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DFF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A1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8F2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F2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BD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0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8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7E5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A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C84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320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94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6A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F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5E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2B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21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FE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73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A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E9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8D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9E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7E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CB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71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BC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B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C3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4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EC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89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A3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40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D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EE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65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E0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70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D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B5B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F8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36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53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8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67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B9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ED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4A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BF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7D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二十五、债务发行费用支出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CF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3C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E1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9C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47C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5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D8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D9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二十六、其他支出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2C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3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97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EE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8D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9B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本年收入合计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4A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5C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7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40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96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8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C3E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5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年初财政拨款结转和结余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2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7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35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0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9C8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1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463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2B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1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9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87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F1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887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D8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7B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B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A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4F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6E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0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14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FA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97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37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AD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3A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9A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B6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F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AB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CD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55D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F3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9E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9F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2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4A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3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68CA40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3E65339F">
      <w:pPr>
        <w:spacing w:line="580" w:lineRule="exact"/>
        <w:ind w:firstLine="630" w:firstLineChars="300"/>
        <w:jc w:val="both"/>
        <w:rPr>
          <w:rFonts w:hint="eastAsia"/>
          <w:lang w:val="en-US" w:eastAsia="zh-CN"/>
        </w:rPr>
      </w:pPr>
    </w:p>
    <w:p w14:paraId="04211526">
      <w:pPr>
        <w:spacing w:line="580" w:lineRule="exact"/>
        <w:ind w:firstLine="630" w:firstLineChars="300"/>
        <w:jc w:val="both"/>
        <w:rPr>
          <w:rFonts w:hint="eastAsia"/>
          <w:lang w:val="en-US" w:eastAsia="zh-CN"/>
        </w:rPr>
      </w:pPr>
    </w:p>
    <w:p w14:paraId="1E2689CC">
      <w:pPr>
        <w:spacing w:line="580" w:lineRule="exact"/>
        <w:ind w:firstLine="630" w:firstLineChars="300"/>
        <w:jc w:val="both"/>
        <w:rPr>
          <w:rFonts w:hint="eastAsia"/>
          <w:lang w:val="en-US" w:eastAsia="zh-CN"/>
        </w:rPr>
      </w:pPr>
    </w:p>
    <w:p w14:paraId="5C708D0C">
      <w:pPr>
        <w:spacing w:line="580" w:lineRule="exact"/>
        <w:ind w:firstLine="630" w:firstLineChars="300"/>
        <w:jc w:val="both"/>
        <w:rPr>
          <w:rFonts w:hint="eastAsia"/>
          <w:lang w:val="en-US" w:eastAsia="zh-CN"/>
        </w:rPr>
      </w:pPr>
    </w:p>
    <w:p w14:paraId="0172606E">
      <w:pPr>
        <w:spacing w:line="580" w:lineRule="exact"/>
        <w:ind w:firstLine="630" w:firstLineChars="300"/>
        <w:jc w:val="both"/>
        <w:rPr>
          <w:rFonts w:hint="eastAsia"/>
          <w:lang w:val="en-US" w:eastAsia="zh-CN"/>
        </w:rPr>
      </w:pPr>
    </w:p>
    <w:p w14:paraId="1938C3C4">
      <w:pPr>
        <w:spacing w:line="580" w:lineRule="exact"/>
        <w:ind w:firstLine="630" w:firstLineChars="300"/>
        <w:jc w:val="both"/>
        <w:rPr>
          <w:rFonts w:hint="eastAsia"/>
          <w:lang w:val="en-US" w:eastAsia="zh-CN"/>
        </w:rPr>
      </w:pPr>
    </w:p>
    <w:p w14:paraId="59D1A7D9">
      <w:pPr>
        <w:spacing w:line="580" w:lineRule="exact"/>
        <w:ind w:firstLine="630" w:firstLineChars="300"/>
        <w:jc w:val="both"/>
        <w:rPr>
          <w:rFonts w:hint="eastAsia"/>
          <w:lang w:val="en-US" w:eastAsia="zh-CN"/>
        </w:rPr>
      </w:pPr>
    </w:p>
    <w:p w14:paraId="41495465">
      <w:pPr>
        <w:spacing w:line="580" w:lineRule="exact"/>
        <w:ind w:firstLine="630" w:firstLineChars="300"/>
        <w:jc w:val="both"/>
        <w:rPr>
          <w:rFonts w:hint="eastAsia"/>
          <w:lang w:val="en-US" w:eastAsia="zh-CN"/>
        </w:rPr>
      </w:pPr>
    </w:p>
    <w:p w14:paraId="7795F46D">
      <w:pPr>
        <w:spacing w:line="580" w:lineRule="exact"/>
        <w:ind w:firstLine="630" w:firstLineChars="300"/>
        <w:jc w:val="both"/>
        <w:rPr>
          <w:rFonts w:hint="eastAsia"/>
          <w:lang w:val="en-US" w:eastAsia="zh-CN"/>
        </w:rPr>
      </w:pPr>
    </w:p>
    <w:p w14:paraId="3012DDBC">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018"/>
        <w:gridCol w:w="1010"/>
        <w:gridCol w:w="1748"/>
        <w:gridCol w:w="1096"/>
        <w:gridCol w:w="1316"/>
      </w:tblGrid>
      <w:tr w14:paraId="5A24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4C3BEA1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09D78D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819D15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7"/>
                <w:rFonts w:eastAsia="宋体"/>
                <w:lang w:val="en-US" w:eastAsia="zh-CN" w:bidi="ar"/>
              </w:rPr>
              <w:t>1-5</w:t>
            </w:r>
          </w:p>
        </w:tc>
        <w:tc>
          <w:tcPr>
            <w:tcW w:w="0" w:type="auto"/>
            <w:tcBorders>
              <w:top w:val="nil"/>
              <w:left w:val="nil"/>
              <w:bottom w:val="nil"/>
              <w:right w:val="nil"/>
            </w:tcBorders>
            <w:shd w:val="clear" w:color="auto" w:fill="auto"/>
            <w:noWrap/>
            <w:vAlign w:val="center"/>
          </w:tcPr>
          <w:p w14:paraId="63608A4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F96B29">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B0C57F">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DB768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D63F2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68FC5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D9E009">
            <w:pPr>
              <w:jc w:val="right"/>
              <w:rPr>
                <w:rFonts w:hint="default" w:ascii="Times New Roman" w:hAnsi="Times New Roman" w:eastAsia="宋体" w:cs="Times New Roman"/>
                <w:i w:val="0"/>
                <w:iCs w:val="0"/>
                <w:color w:val="000000"/>
                <w:sz w:val="22"/>
                <w:szCs w:val="22"/>
                <w:u w:val="none"/>
              </w:rPr>
            </w:pPr>
          </w:p>
        </w:tc>
      </w:tr>
      <w:tr w14:paraId="3FC6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FFFFFF"/>
            <w:vAlign w:val="center"/>
          </w:tcPr>
          <w:p w14:paraId="4238BF8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单位预算一般公共预算财政拨款支出表</w:t>
            </w:r>
          </w:p>
        </w:tc>
      </w:tr>
      <w:tr w14:paraId="4AD0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3AAC94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0" w:type="auto"/>
            <w:tcBorders>
              <w:top w:val="nil"/>
              <w:left w:val="nil"/>
              <w:bottom w:val="nil"/>
              <w:right w:val="nil"/>
            </w:tcBorders>
            <w:shd w:val="clear" w:color="auto" w:fill="FFFFFF"/>
            <w:vAlign w:val="center"/>
          </w:tcPr>
          <w:p w14:paraId="2D361F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4E9BD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503DD4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BD8DA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B9699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1C122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21CEB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F48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039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2F8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69F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FD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0BDD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DF6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ABF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F1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5D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5DE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0A6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B1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B5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085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C88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1,598.75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CAC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C74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FAD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108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346.15</w:t>
            </w:r>
          </w:p>
        </w:tc>
      </w:tr>
      <w:tr w14:paraId="57D3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CB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94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866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1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F10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305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CEB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C93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FAD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63C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DFCA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918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BDA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E9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547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0F8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ABD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7E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EBE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052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F4A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AA9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0D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166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C04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D32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1A6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B74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18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369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E646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5BF0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523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14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F4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4C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CC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FD7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D7604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r>
      <w:tr w14:paraId="300F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430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A9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796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E3D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A5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761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979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r>
      <w:tr w14:paraId="5853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534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D3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9D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F8C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D5A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68B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3DB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r>
      <w:tr w14:paraId="4FAA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81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66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法制建设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0E6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55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D6B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A8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785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r>
      <w:tr w14:paraId="4906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63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E3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FEB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E9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2F83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612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DCC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BEA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E3B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B6E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3CC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3F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5A411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8B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489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722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D3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B6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0C8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57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7594C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5F9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17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F0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D62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D80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C9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971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ABDF3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D1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D03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A2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4A0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E7E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873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414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4DDD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1E1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072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71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B2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63D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DAE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555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770D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A43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555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652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B03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8C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65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D39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B9C6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8F5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528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B4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3C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6CF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C89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308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5DA73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1E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84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2C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CA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89D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96B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4F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607C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E32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2C0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58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79F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1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9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F64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F2E6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16F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0F4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9C97AE0">
      <w:pPr>
        <w:spacing w:line="580" w:lineRule="exact"/>
        <w:ind w:firstLine="630" w:firstLineChars="300"/>
        <w:jc w:val="both"/>
        <w:rPr>
          <w:rFonts w:hint="eastAsia"/>
          <w:lang w:val="en-US" w:eastAsia="zh-CN"/>
        </w:rPr>
      </w:pPr>
    </w:p>
    <w:p w14:paraId="789E2F66">
      <w:pPr>
        <w:spacing w:line="580" w:lineRule="exact"/>
        <w:ind w:firstLine="630" w:firstLineChars="300"/>
        <w:jc w:val="both"/>
        <w:rPr>
          <w:rFonts w:hint="eastAsia"/>
          <w:lang w:val="en-US" w:eastAsia="zh-CN"/>
        </w:rPr>
      </w:pPr>
    </w:p>
    <w:p w14:paraId="69E129B1">
      <w:pPr>
        <w:spacing w:line="580" w:lineRule="exact"/>
        <w:ind w:firstLine="630" w:firstLineChars="300"/>
        <w:jc w:val="both"/>
        <w:rPr>
          <w:rFonts w:hint="eastAsia"/>
          <w:lang w:val="en-US" w:eastAsia="zh-CN"/>
        </w:rPr>
      </w:pPr>
    </w:p>
    <w:p w14:paraId="10545B08">
      <w:pPr>
        <w:spacing w:line="580" w:lineRule="exact"/>
        <w:ind w:firstLine="630" w:firstLineChars="300"/>
        <w:jc w:val="both"/>
        <w:rPr>
          <w:rFonts w:hint="eastAsia"/>
          <w:lang w:val="en-US" w:eastAsia="zh-CN"/>
        </w:rPr>
      </w:pPr>
    </w:p>
    <w:p w14:paraId="3E32B174">
      <w:pPr>
        <w:spacing w:line="580" w:lineRule="exact"/>
        <w:ind w:firstLine="630" w:firstLineChars="300"/>
        <w:jc w:val="both"/>
        <w:rPr>
          <w:rFonts w:hint="eastAsia"/>
          <w:lang w:val="en-US" w:eastAsia="zh-CN"/>
        </w:rPr>
      </w:pPr>
    </w:p>
    <w:p w14:paraId="3C605BE8">
      <w:pPr>
        <w:spacing w:line="580" w:lineRule="exact"/>
        <w:ind w:firstLine="630" w:firstLineChars="300"/>
        <w:jc w:val="both"/>
        <w:rPr>
          <w:rFonts w:hint="eastAsia"/>
          <w:lang w:val="en-US" w:eastAsia="zh-CN"/>
        </w:rPr>
      </w:pPr>
    </w:p>
    <w:p w14:paraId="56FAA15E">
      <w:pPr>
        <w:spacing w:line="580" w:lineRule="exact"/>
        <w:ind w:firstLine="630" w:firstLineChars="300"/>
        <w:jc w:val="both"/>
        <w:rPr>
          <w:rFonts w:hint="eastAsia"/>
          <w:lang w:val="en-US" w:eastAsia="zh-CN"/>
        </w:rPr>
      </w:pPr>
    </w:p>
    <w:p w14:paraId="0BB320B2">
      <w:pPr>
        <w:spacing w:line="580" w:lineRule="exact"/>
        <w:ind w:firstLine="630" w:firstLineChars="300"/>
        <w:jc w:val="both"/>
        <w:rPr>
          <w:rFonts w:hint="eastAsia"/>
          <w:lang w:val="en-US" w:eastAsia="zh-CN"/>
        </w:rPr>
      </w:pPr>
    </w:p>
    <w:p w14:paraId="102753E4">
      <w:pPr>
        <w:spacing w:line="580" w:lineRule="exact"/>
        <w:ind w:firstLine="630" w:firstLineChars="300"/>
        <w:jc w:val="both"/>
        <w:rPr>
          <w:rFonts w:hint="eastAsia"/>
          <w:lang w:val="en-US" w:eastAsia="zh-CN"/>
        </w:rPr>
      </w:pPr>
    </w:p>
    <w:p w14:paraId="1E6BD1EA">
      <w:pPr>
        <w:spacing w:line="580" w:lineRule="exact"/>
        <w:ind w:firstLine="630" w:firstLineChars="300"/>
        <w:jc w:val="both"/>
        <w:rPr>
          <w:rFonts w:hint="eastAsia"/>
          <w:lang w:val="en-US" w:eastAsia="zh-CN"/>
        </w:rPr>
      </w:pPr>
    </w:p>
    <w:p w14:paraId="1FAA620F">
      <w:pPr>
        <w:spacing w:line="580" w:lineRule="exact"/>
        <w:ind w:firstLine="630" w:firstLineChars="300"/>
        <w:jc w:val="both"/>
        <w:rPr>
          <w:rFonts w:hint="eastAsia"/>
          <w:lang w:val="en-US" w:eastAsia="zh-CN"/>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2"/>
        <w:gridCol w:w="751"/>
        <w:gridCol w:w="2710"/>
        <w:gridCol w:w="2710"/>
        <w:gridCol w:w="2710"/>
        <w:gridCol w:w="2710"/>
      </w:tblGrid>
      <w:tr w14:paraId="1973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252" w:type="dxa"/>
            <w:tcBorders>
              <w:top w:val="nil"/>
              <w:left w:val="nil"/>
              <w:bottom w:val="nil"/>
              <w:right w:val="nil"/>
            </w:tcBorders>
            <w:shd w:val="clear" w:color="auto" w:fill="auto"/>
            <w:noWrap/>
            <w:vAlign w:val="center"/>
          </w:tcPr>
          <w:p w14:paraId="14B3814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875A24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6B1214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41"/>
                <w:rFonts w:eastAsia="宋体"/>
                <w:lang w:val="en-US" w:eastAsia="zh-CN" w:bidi="ar"/>
              </w:rPr>
              <w:t>1-6</w:t>
            </w:r>
          </w:p>
        </w:tc>
        <w:tc>
          <w:tcPr>
            <w:tcW w:w="751" w:type="dxa"/>
            <w:tcBorders>
              <w:top w:val="nil"/>
              <w:left w:val="nil"/>
              <w:bottom w:val="nil"/>
              <w:right w:val="nil"/>
            </w:tcBorders>
            <w:shd w:val="clear" w:color="auto" w:fill="auto"/>
            <w:noWrap/>
            <w:vAlign w:val="center"/>
          </w:tcPr>
          <w:p w14:paraId="1BE8EA64">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3BCD7E5B">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686693C8">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225BBC8C">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39C33D71">
            <w:pPr>
              <w:jc w:val="right"/>
              <w:rPr>
                <w:rFonts w:hint="default" w:ascii="Times New Roman" w:hAnsi="Times New Roman" w:eastAsia="宋体" w:cs="Times New Roman"/>
                <w:i w:val="0"/>
                <w:iCs w:val="0"/>
                <w:color w:val="000000"/>
                <w:sz w:val="22"/>
                <w:szCs w:val="22"/>
                <w:u w:val="none"/>
              </w:rPr>
            </w:pPr>
          </w:p>
        </w:tc>
      </w:tr>
      <w:tr w14:paraId="3ACA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0BDD954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单位预算一般公共预算财政拨款基本支出表</w:t>
            </w:r>
          </w:p>
        </w:tc>
      </w:tr>
      <w:tr w14:paraId="5A5A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03" w:type="dxa"/>
            <w:gridSpan w:val="2"/>
            <w:tcBorders>
              <w:top w:val="nil"/>
              <w:left w:val="nil"/>
              <w:bottom w:val="nil"/>
              <w:right w:val="nil"/>
            </w:tcBorders>
            <w:shd w:val="clear" w:color="auto" w:fill="FFFFFF"/>
            <w:noWrap/>
            <w:vAlign w:val="center"/>
          </w:tcPr>
          <w:p w14:paraId="26ADA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710" w:type="dxa"/>
            <w:tcBorders>
              <w:top w:val="nil"/>
              <w:left w:val="nil"/>
              <w:bottom w:val="nil"/>
              <w:right w:val="nil"/>
            </w:tcBorders>
            <w:shd w:val="clear" w:color="auto" w:fill="FFFFFF"/>
            <w:vAlign w:val="center"/>
          </w:tcPr>
          <w:p w14:paraId="3E85D3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8E73D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3942E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49E07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40C7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CB4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8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3F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r>
      <w:tr w14:paraId="6DC7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C03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经济分类科目编码</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DF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7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人员经费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4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公用经费</w:t>
            </w:r>
          </w:p>
        </w:tc>
      </w:tr>
      <w:tr w14:paraId="6B7C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B8F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3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91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E1A8A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4A7B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56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BA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工资福利支出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6B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4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C0866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FB6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C06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C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E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A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E4C4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D32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38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8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津贴补贴</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9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C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E79A5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5AB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304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F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83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646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75D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EB6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伙食补助费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B7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2A5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669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5EB3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C0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绩效工资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08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8FC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846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FFC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B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4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4DB5F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7EC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7A6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3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职业年金缴费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A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D1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C9C0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30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8C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0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职工基本医疗保险缴费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0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725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943C2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9C9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E35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3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公务员医疗补助缴费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6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C3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A1A70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E84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49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9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其他社会保障缴费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D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9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DEF3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82D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681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B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CC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D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2D8CB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FE7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658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0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5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95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6811C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4C77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38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D3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办公费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93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0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1CAC1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77.07</w:t>
            </w:r>
          </w:p>
        </w:tc>
      </w:tr>
      <w:tr w14:paraId="119F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1A3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A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印刷费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86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7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9CA6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6ED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749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A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咨询费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A7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39AF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4FF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E1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3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手续费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EB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0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E662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354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184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AB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D4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FC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7A94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0.1</w:t>
            </w:r>
          </w:p>
        </w:tc>
      </w:tr>
      <w:tr w14:paraId="7F8C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127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3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9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A5C6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1.16</w:t>
            </w:r>
          </w:p>
        </w:tc>
      </w:tr>
      <w:tr w14:paraId="4CBE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D4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邮电费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6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0.63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5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E644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0.63</w:t>
            </w:r>
          </w:p>
        </w:tc>
      </w:tr>
      <w:tr w14:paraId="0D08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023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1A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取暖费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0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2.35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F9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F9CB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2.35</w:t>
            </w:r>
          </w:p>
        </w:tc>
      </w:tr>
      <w:tr w14:paraId="5985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DA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B1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物业管理费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33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0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187D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12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04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6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差旅费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7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53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89450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0CB2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E2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5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因公出国（境）费用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1E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9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430B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9B2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3E2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C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其他因公出国（境）费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0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0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BFFCB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97C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11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3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维修(护)费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0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17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317D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7EB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634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61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租赁费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CB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7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1890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16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C6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会议费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5E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A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96827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405C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919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D5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培训费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76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1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02AD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2472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D18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9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公务接待费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50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E4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AA0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0.96</w:t>
            </w:r>
          </w:p>
        </w:tc>
      </w:tr>
      <w:tr w14:paraId="2756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71E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16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专用材料费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31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1B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0954E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072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4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0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被装购置费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A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7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8FAF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D9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501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7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专用燃料费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F7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FA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DB0B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CC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2E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3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劳务费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A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A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13AC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76E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2F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E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委托业务费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3A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5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58F1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0A5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D4C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DE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工会经费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E3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6.88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F9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4DA2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6.88</w:t>
            </w:r>
          </w:p>
        </w:tc>
      </w:tr>
      <w:tr w14:paraId="5609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E6C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B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福利费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2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F1E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6.24</w:t>
            </w:r>
          </w:p>
        </w:tc>
      </w:tr>
      <w:tr w14:paraId="3D9E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F7C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6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公务用车运行维护费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B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D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DFDEA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12.3</w:t>
            </w:r>
          </w:p>
        </w:tc>
      </w:tr>
      <w:tr w14:paraId="5222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E88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F7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其他交通费用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6F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29.1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1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5693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29.1</w:t>
            </w:r>
          </w:p>
        </w:tc>
      </w:tr>
      <w:tr w14:paraId="664E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74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30299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4E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0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0.56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1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7D76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0.56</w:t>
            </w:r>
          </w:p>
        </w:tc>
      </w:tr>
      <w:tr w14:paraId="23BF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56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9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对个人和家庭的补助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53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7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901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917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049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3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离休费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7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0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EE26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664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7C3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7E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D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DE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CA4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C88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FE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6F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退职（役）费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CD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D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7AF7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E29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3B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F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抚恤金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4C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34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054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022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248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69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生活补助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7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7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B010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988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F6F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F2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医疗费补助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1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D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FA4E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F5C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07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E9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助学金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54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3C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FEDE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F39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F2F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7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奖励金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0B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9E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1EA31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bl>
    <w:p w14:paraId="5755F3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3"/>
        <w:gridCol w:w="1102"/>
        <w:gridCol w:w="2257"/>
        <w:gridCol w:w="2257"/>
        <w:gridCol w:w="2257"/>
        <w:gridCol w:w="2257"/>
      </w:tblGrid>
      <w:tr w14:paraId="3A57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3" w:type="dxa"/>
            <w:tcBorders>
              <w:top w:val="nil"/>
              <w:left w:val="nil"/>
              <w:bottom w:val="nil"/>
              <w:right w:val="nil"/>
            </w:tcBorders>
            <w:shd w:val="clear" w:color="auto" w:fill="auto"/>
            <w:noWrap/>
            <w:vAlign w:val="center"/>
          </w:tcPr>
          <w:p w14:paraId="23BE760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65A305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10B26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03D494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0CFDD2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72AE75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417C7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C0AE23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5B62E7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EB6EAB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E66370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6264D4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3E731B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A96DC5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29CB9E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D4EDA6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8C7FAE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D4497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4FAC90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B1F7E8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CF03D0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EF76A2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76B406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57208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03441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3804A5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048E20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619D2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D6C7FF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CD1C97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1-7</w:t>
            </w:r>
          </w:p>
        </w:tc>
        <w:tc>
          <w:tcPr>
            <w:tcW w:w="1102" w:type="dxa"/>
            <w:tcBorders>
              <w:top w:val="nil"/>
              <w:left w:val="nil"/>
              <w:bottom w:val="nil"/>
              <w:right w:val="nil"/>
            </w:tcBorders>
            <w:shd w:val="clear" w:color="auto" w:fill="auto"/>
            <w:noWrap/>
            <w:vAlign w:val="center"/>
          </w:tcPr>
          <w:p w14:paraId="5AB99B1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7A08A63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7692DA4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F522DDC">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8C540E6">
            <w:pPr>
              <w:jc w:val="right"/>
              <w:rPr>
                <w:rFonts w:hint="default" w:ascii="Times New Roman" w:hAnsi="Times New Roman" w:eastAsia="宋体" w:cs="Times New Roman"/>
                <w:i w:val="0"/>
                <w:iCs w:val="0"/>
                <w:color w:val="000000"/>
                <w:sz w:val="22"/>
                <w:szCs w:val="22"/>
                <w:u w:val="none"/>
              </w:rPr>
            </w:pPr>
          </w:p>
        </w:tc>
      </w:tr>
      <w:tr w14:paraId="1379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50ABCA4C">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单位预算政府性基金预算财政拨款支出表</w:t>
            </w:r>
          </w:p>
        </w:tc>
      </w:tr>
      <w:tr w14:paraId="6735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FFFFFF"/>
            <w:noWrap/>
            <w:vAlign w:val="center"/>
          </w:tcPr>
          <w:p w14:paraId="4E1E24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1102" w:type="dxa"/>
            <w:tcBorders>
              <w:top w:val="nil"/>
              <w:left w:val="nil"/>
              <w:bottom w:val="nil"/>
              <w:right w:val="nil"/>
            </w:tcBorders>
            <w:shd w:val="clear" w:color="auto" w:fill="FFFFFF"/>
            <w:vAlign w:val="center"/>
          </w:tcPr>
          <w:p w14:paraId="307D1C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FFFFFF"/>
            <w:vAlign w:val="center"/>
          </w:tcPr>
          <w:p w14:paraId="6945AB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6A7CF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40D82F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CD612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7BD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32B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35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4E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30B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6917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17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F2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38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41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95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0B9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D2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18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55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DC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AA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6B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2BA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5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95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0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F0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78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B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2E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4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1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0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12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72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C7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7A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E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DCB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36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5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58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BC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7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234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619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4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5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A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A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8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05F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6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B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A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B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19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A5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8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8B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57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C9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2B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5" w:type="dxa"/>
            <w:gridSpan w:val="2"/>
            <w:tcBorders>
              <w:top w:val="nil"/>
              <w:left w:val="nil"/>
              <w:bottom w:val="nil"/>
              <w:right w:val="nil"/>
            </w:tcBorders>
            <w:shd w:val="clear" w:color="auto" w:fill="auto"/>
            <w:noWrap/>
            <w:vAlign w:val="center"/>
          </w:tcPr>
          <w:p w14:paraId="2533EF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注：政府性基金预算财政拨款，空表列示。</w:t>
            </w:r>
          </w:p>
        </w:tc>
        <w:tc>
          <w:tcPr>
            <w:tcW w:w="2257" w:type="dxa"/>
            <w:tcBorders>
              <w:top w:val="nil"/>
              <w:left w:val="nil"/>
              <w:bottom w:val="nil"/>
              <w:right w:val="nil"/>
            </w:tcBorders>
            <w:shd w:val="clear" w:color="auto" w:fill="auto"/>
            <w:vAlign w:val="center"/>
          </w:tcPr>
          <w:p w14:paraId="785E3A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1B33C2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467970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6C0473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0EC60714">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1198"/>
        <w:gridCol w:w="2120"/>
        <w:gridCol w:w="2120"/>
        <w:gridCol w:w="2121"/>
        <w:gridCol w:w="2121"/>
      </w:tblGrid>
      <w:tr w14:paraId="4D69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63" w:type="dxa"/>
            <w:tcBorders>
              <w:top w:val="nil"/>
              <w:left w:val="nil"/>
              <w:bottom w:val="nil"/>
              <w:right w:val="nil"/>
            </w:tcBorders>
            <w:shd w:val="clear" w:color="auto" w:fill="auto"/>
            <w:noWrap/>
            <w:vAlign w:val="center"/>
          </w:tcPr>
          <w:p w14:paraId="29C2753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4BB2B6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25AD568">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8C2BFA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C72082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4D48B9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B2A866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593DCD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EE674E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7C1996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1-8</w:t>
            </w:r>
          </w:p>
        </w:tc>
        <w:tc>
          <w:tcPr>
            <w:tcW w:w="1198" w:type="dxa"/>
            <w:tcBorders>
              <w:top w:val="nil"/>
              <w:left w:val="nil"/>
              <w:bottom w:val="nil"/>
              <w:right w:val="nil"/>
            </w:tcBorders>
            <w:shd w:val="clear" w:color="auto" w:fill="auto"/>
            <w:noWrap/>
            <w:vAlign w:val="center"/>
          </w:tcPr>
          <w:p w14:paraId="79EFCF79">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04BB2842">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01DC4063">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5BEB8F60">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7137CBCD">
            <w:pPr>
              <w:jc w:val="right"/>
              <w:rPr>
                <w:rFonts w:hint="default" w:ascii="Times New Roman" w:hAnsi="Times New Roman" w:eastAsia="宋体" w:cs="Times New Roman"/>
                <w:i w:val="0"/>
                <w:iCs w:val="0"/>
                <w:color w:val="000000"/>
                <w:sz w:val="22"/>
                <w:szCs w:val="22"/>
                <w:u w:val="none"/>
              </w:rPr>
            </w:pPr>
          </w:p>
        </w:tc>
      </w:tr>
      <w:tr w14:paraId="17A5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2772F84B">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单位预算国有资本经营预算财政拨款支出表</w:t>
            </w:r>
          </w:p>
        </w:tc>
      </w:tr>
      <w:tr w14:paraId="1FF8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655E4B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1198" w:type="dxa"/>
            <w:tcBorders>
              <w:top w:val="nil"/>
              <w:left w:val="nil"/>
              <w:bottom w:val="nil"/>
              <w:right w:val="nil"/>
            </w:tcBorders>
            <w:shd w:val="clear" w:color="auto" w:fill="FFFFFF"/>
            <w:vAlign w:val="center"/>
          </w:tcPr>
          <w:p w14:paraId="070965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FFFFFF"/>
            <w:vAlign w:val="center"/>
          </w:tcPr>
          <w:p w14:paraId="49E683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B0DD5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1BC1F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77BC9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3DF0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E67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6E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028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BC5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403F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71B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B01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62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B7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63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494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6C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13E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98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58A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27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6A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4D2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7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E9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4D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982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838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3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A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E7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09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68A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56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76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3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B5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B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FFB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FB6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7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F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3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8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925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D9D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A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7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C6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B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5A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FB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C3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83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F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3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75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4C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9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5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F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B50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61" w:type="dxa"/>
            <w:gridSpan w:val="2"/>
            <w:tcBorders>
              <w:top w:val="nil"/>
              <w:left w:val="nil"/>
              <w:bottom w:val="nil"/>
              <w:right w:val="nil"/>
            </w:tcBorders>
            <w:shd w:val="clear" w:color="auto" w:fill="auto"/>
            <w:noWrap/>
            <w:vAlign w:val="center"/>
          </w:tcPr>
          <w:p w14:paraId="334F9F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注：无国有资本经营预算财政拨款，空表列示。</w:t>
            </w:r>
          </w:p>
        </w:tc>
        <w:tc>
          <w:tcPr>
            <w:tcW w:w="2120" w:type="dxa"/>
            <w:tcBorders>
              <w:top w:val="nil"/>
              <w:left w:val="nil"/>
              <w:bottom w:val="nil"/>
              <w:right w:val="nil"/>
            </w:tcBorders>
            <w:shd w:val="clear" w:color="auto" w:fill="auto"/>
            <w:vAlign w:val="center"/>
          </w:tcPr>
          <w:p w14:paraId="4C511F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auto"/>
            <w:vAlign w:val="center"/>
          </w:tcPr>
          <w:p w14:paraId="457227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362709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54E3D2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5E8E35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753F10FB">
      <w:pPr>
        <w:spacing w:line="580" w:lineRule="exact"/>
        <w:ind w:firstLine="630" w:firstLineChars="300"/>
        <w:jc w:val="both"/>
        <w:rPr>
          <w:rFonts w:hint="eastAsia"/>
          <w:lang w:val="en-US" w:eastAsia="zh-CN"/>
        </w:rPr>
      </w:pPr>
    </w:p>
    <w:p w14:paraId="56E400DB">
      <w:pPr>
        <w:spacing w:line="580" w:lineRule="exact"/>
        <w:ind w:firstLine="630" w:firstLineChars="300"/>
        <w:jc w:val="both"/>
        <w:rPr>
          <w:rFonts w:hint="eastAsia"/>
          <w:lang w:val="en-US" w:eastAsia="zh-CN"/>
        </w:rPr>
      </w:pPr>
    </w:p>
    <w:p w14:paraId="00882F6C">
      <w:pPr>
        <w:spacing w:line="580" w:lineRule="exact"/>
        <w:ind w:firstLine="630" w:firstLineChars="300"/>
        <w:jc w:val="both"/>
        <w:rPr>
          <w:rFonts w:hint="eastAsia"/>
          <w:lang w:val="en-US" w:eastAsia="zh-CN"/>
        </w:rPr>
      </w:pPr>
    </w:p>
    <w:p w14:paraId="32BB7FF8">
      <w:pPr>
        <w:spacing w:line="580" w:lineRule="exact"/>
        <w:ind w:firstLine="630" w:firstLineChars="300"/>
        <w:jc w:val="both"/>
        <w:rPr>
          <w:rFonts w:hint="eastAsia"/>
          <w:lang w:val="en-US" w:eastAsia="zh-CN"/>
        </w:rPr>
      </w:pPr>
    </w:p>
    <w:p w14:paraId="513332C2">
      <w:pPr>
        <w:spacing w:line="580" w:lineRule="exact"/>
        <w:ind w:firstLine="630" w:firstLineChars="300"/>
        <w:jc w:val="both"/>
        <w:rPr>
          <w:rFonts w:hint="eastAsia"/>
          <w:lang w:val="en-US" w:eastAsia="zh-CN"/>
        </w:rPr>
      </w:pPr>
    </w:p>
    <w:tbl>
      <w:tblPr>
        <w:tblStyle w:val="7"/>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1"/>
        <w:gridCol w:w="2805"/>
        <w:gridCol w:w="2805"/>
        <w:gridCol w:w="2805"/>
        <w:gridCol w:w="2805"/>
      </w:tblGrid>
      <w:tr w14:paraId="17BB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1" w:type="dxa"/>
            <w:tcBorders>
              <w:top w:val="nil"/>
              <w:left w:val="nil"/>
              <w:bottom w:val="nil"/>
              <w:right w:val="nil"/>
            </w:tcBorders>
            <w:shd w:val="clear" w:color="auto" w:fill="auto"/>
            <w:noWrap/>
            <w:vAlign w:val="center"/>
          </w:tcPr>
          <w:p w14:paraId="1258D37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1-9</w:t>
            </w:r>
          </w:p>
        </w:tc>
        <w:tc>
          <w:tcPr>
            <w:tcW w:w="2805" w:type="dxa"/>
            <w:tcBorders>
              <w:top w:val="nil"/>
              <w:left w:val="nil"/>
              <w:bottom w:val="nil"/>
              <w:right w:val="nil"/>
            </w:tcBorders>
            <w:shd w:val="clear" w:color="auto" w:fill="auto"/>
            <w:noWrap/>
            <w:vAlign w:val="center"/>
          </w:tcPr>
          <w:p w14:paraId="2C965933">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290AA9E0">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38CEEF11">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370425A7">
            <w:pPr>
              <w:jc w:val="right"/>
              <w:rPr>
                <w:rFonts w:hint="default" w:ascii="Times New Roman" w:hAnsi="Times New Roman" w:eastAsia="宋体" w:cs="Times New Roman"/>
                <w:i w:val="0"/>
                <w:iCs w:val="0"/>
                <w:color w:val="000000"/>
                <w:sz w:val="22"/>
                <w:szCs w:val="22"/>
                <w:u w:val="none"/>
              </w:rPr>
            </w:pPr>
          </w:p>
        </w:tc>
      </w:tr>
      <w:tr w14:paraId="3177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71" w:type="dxa"/>
            <w:gridSpan w:val="5"/>
            <w:tcBorders>
              <w:top w:val="nil"/>
              <w:left w:val="nil"/>
              <w:bottom w:val="nil"/>
              <w:right w:val="nil"/>
            </w:tcBorders>
            <w:shd w:val="clear" w:color="auto" w:fill="FFFFFF"/>
            <w:vAlign w:val="center"/>
          </w:tcPr>
          <w:p w14:paraId="09FA473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单位预算财政拨款“三公”经费支出表</w:t>
            </w:r>
          </w:p>
        </w:tc>
      </w:tr>
      <w:tr w14:paraId="0C11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FFFFFF"/>
            <w:noWrap/>
            <w:vAlign w:val="center"/>
          </w:tcPr>
          <w:p w14:paraId="5EE7E4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805" w:type="dxa"/>
            <w:tcBorders>
              <w:top w:val="nil"/>
              <w:left w:val="nil"/>
              <w:bottom w:val="nil"/>
              <w:right w:val="nil"/>
            </w:tcBorders>
            <w:shd w:val="clear" w:color="auto" w:fill="FFFFFF"/>
            <w:vAlign w:val="center"/>
          </w:tcPr>
          <w:p w14:paraId="1451F8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5F7EB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2805" w:type="dxa"/>
            <w:tcBorders>
              <w:top w:val="nil"/>
              <w:left w:val="nil"/>
              <w:bottom w:val="nil"/>
              <w:right w:val="nil"/>
            </w:tcBorders>
            <w:shd w:val="clear" w:color="auto" w:fill="FFFFFF"/>
            <w:vAlign w:val="center"/>
          </w:tcPr>
          <w:p w14:paraId="34111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5887B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D07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EA9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w:t>
            </w:r>
          </w:p>
        </w:tc>
        <w:tc>
          <w:tcPr>
            <w:tcW w:w="1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042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资金来源</w:t>
            </w:r>
          </w:p>
        </w:tc>
      </w:tr>
      <w:tr w14:paraId="71A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A0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E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C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6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政府性基金财政拨款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B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国有资本经营预算财政拨款</w:t>
            </w:r>
          </w:p>
        </w:tc>
      </w:tr>
      <w:tr w14:paraId="5A6A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BE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B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5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D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6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8C8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7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980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A716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F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9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398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65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二、公务用车购置及运行费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D98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BD3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9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276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1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其中：公务用车购置费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73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FBC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4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C1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8C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20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           公务用车运行费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ED8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56F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2F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85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B3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18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FB3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EC1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6A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6D6D1A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4107AA8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192C6C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6ECAC7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遵化市司法局</w:t>
      </w:r>
      <w:r>
        <w:rPr>
          <w:rFonts w:hint="eastAsia" w:ascii="方正小标宋简体" w:hAnsi="方正小标宋简体" w:eastAsia="方正小标宋简体" w:cs="方正小标宋简体"/>
          <w:sz w:val="44"/>
          <w:szCs w:val="44"/>
        </w:rPr>
        <w:t>部门2022年部门</w:t>
      </w:r>
    </w:p>
    <w:p w14:paraId="0F5D5EC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BE6A4B8">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黑体简体" w:hAnsi="方正黑体简体" w:eastAsia="方正黑体简体" w:cs="方正黑体简体"/>
          <w:sz w:val="44"/>
          <w:szCs w:val="44"/>
        </w:rPr>
      </w:pPr>
    </w:p>
    <w:p w14:paraId="08D0ED92">
      <w:pPr>
        <w:keepNext w:val="0"/>
        <w:keepLines w:val="0"/>
        <w:pageBreakBefore w:val="0"/>
        <w:widowControl w:val="0"/>
        <w:kinsoku/>
        <w:wordWrap/>
        <w:overflowPunct/>
        <w:topLinePunct w:val="0"/>
        <w:autoSpaceDE/>
        <w:autoSpaceDN/>
        <w:bidi w:val="0"/>
        <w:adjustRightInd/>
        <w:snapToGrid/>
        <w:spacing w:line="570" w:lineRule="exact"/>
        <w:ind w:left="16" w:firstLine="640" w:firstLineChars="200"/>
        <w:textAlignment w:val="auto"/>
        <w:rPr>
          <w:rFonts w:hint="eastAsia" w:ascii="方正黑体简体" w:hAnsi="方正黑体简体" w:eastAsia="方正黑体简体" w:cs="方正黑体简体"/>
          <w:sz w:val="44"/>
          <w:szCs w:val="44"/>
        </w:rPr>
      </w:pPr>
      <w:r>
        <w:rPr>
          <w:rFonts w:hint="eastAsia" w:ascii="方正仿宋简体" w:hAnsi="仿宋" w:eastAsia="方正仿宋简体" w:cs="方正仿宋_GBK"/>
          <w:sz w:val="32"/>
          <w:szCs w:val="32"/>
        </w:rPr>
        <w:t>按照</w:t>
      </w:r>
      <w:r>
        <w:rPr>
          <w:rFonts w:hint="eastAsia" w:ascii="方正仿宋简体" w:hAnsi="仿宋" w:eastAsia="方正仿宋简体" w:cs="方正仿宋_GBK"/>
          <w:sz w:val="32"/>
          <w:szCs w:val="32"/>
          <w:lang w:eastAsia="zh-CN"/>
        </w:rPr>
        <w:t>《中华人民共和国预算法》</w:t>
      </w:r>
      <w:r>
        <w:rPr>
          <w:rFonts w:hint="eastAsia" w:ascii="方正仿宋简体" w:hAnsi="仿宋" w:eastAsia="方正仿宋简体" w:cs="方正仿宋_GBK"/>
          <w:sz w:val="32"/>
          <w:szCs w:val="32"/>
        </w:rPr>
        <w:t>、《地方预决算公开操作规程》和《河北省省级预算公开办法》规定，现将遵化市</w:t>
      </w:r>
      <w:r>
        <w:rPr>
          <w:rFonts w:hint="eastAsia" w:ascii="方正仿宋简体" w:hAnsi="仿宋" w:eastAsia="方正仿宋简体" w:cs="方正仿宋_GBK"/>
          <w:sz w:val="32"/>
          <w:szCs w:val="32"/>
          <w:lang w:val="en-US" w:eastAsia="zh-CN"/>
        </w:rPr>
        <w:t>司法局</w:t>
      </w:r>
      <w:r>
        <w:rPr>
          <w:rFonts w:hint="eastAsia" w:ascii="方正仿宋简体" w:hAnsi="仿宋" w:eastAsia="方正仿宋简体" w:cs="Times New Roman"/>
          <w:sz w:val="32"/>
          <w:szCs w:val="32"/>
        </w:rPr>
        <w:t>2022</w:t>
      </w:r>
      <w:r>
        <w:rPr>
          <w:rFonts w:hint="eastAsia" w:ascii="方正仿宋简体" w:hAnsi="仿宋" w:eastAsia="方正仿宋简体" w:cs="方正仿宋_GBK"/>
          <w:sz w:val="32"/>
          <w:szCs w:val="32"/>
        </w:rPr>
        <w:t>年部门预算公开如下：</w:t>
      </w:r>
    </w:p>
    <w:p w14:paraId="5D4FBE7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14:paraId="207B404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72260F3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负责指导管理和组织实施本辖区的司法行政各项业务工作；指导管理人民调解工作，组织、协调社会矛盾纠纷排查调处工作；承担社区矫正日常工作，组织开展对社区服刑人员的管理、教育和帮助；协调有关部门和单位开展对刑释解教人员的安置帮教工作；组织指导基层公共法律体系建设工作；指导管理基层法律服务工作；组织开展法制宣传教育工作；组织开展基层依法治理工作，为乡镇（街道）政府（办事处）依法行政、依法管理提供法律意见和建议；协助基层政府处理社会矛盾纠纷及其他关于社会稳定的工作；参与社会治安综合治理工作；完成上级部门交办的其他工作任务。</w:t>
      </w:r>
    </w:p>
    <w:p w14:paraId="1318AF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）承担全面依法治市重大问题的政策研究。组织协调有关方面提出全面依法治市中长期规划建议，负责有关重大决策部署督察工作。</w:t>
      </w:r>
    </w:p>
    <w:p w14:paraId="0C23F7E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市政府各部门、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部门、各乡镇（街道）政府（办事处）规范性文件清理工作。</w:t>
      </w:r>
    </w:p>
    <w:p w14:paraId="65E160C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统筹推进遵化法治政府建设的责任。指导、监督市政府各部门、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43727BA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165FADD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）负责全市社区矫正工作；负责全市刑满释放人员帮教安置工作。</w:t>
      </w:r>
    </w:p>
    <w:p w14:paraId="5DCA602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）负责制定全市公共法律服务体系建设规划并指导实施，统筹和布局城乡、区域法律服务资源。负责全市律师、公证、法律援助、基层法律服务、司法医学鉴定监督管理工作。</w:t>
      </w:r>
    </w:p>
    <w:p w14:paraId="512069B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）指导、监督本系统财务、装备、设施、场所等保障工作。</w:t>
      </w:r>
    </w:p>
    <w:p w14:paraId="405938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）规划、协调、指导全市法治人才队伍建设相关工作。指导、监督本系统队伍建设；负责本系统警务管理和警务督察工作；负责本系统党的建设、干部队伍建设、精神文明建设工作。</w:t>
      </w:r>
    </w:p>
    <w:p w14:paraId="03EBD24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仿宋" w:hAnsi="仿宋" w:eastAsia="仿宋" w:cs="Times New Roman"/>
          <w:b/>
          <w:sz w:val="28"/>
          <w:szCs w:val="28"/>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）完成市委、市政府交办的其他任务。</w:t>
      </w:r>
    </w:p>
    <w:p w14:paraId="0D00E17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14:paraId="19E4E8E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负责机关日常运转工作；负责拟订司法行政系统工作规划、年度工作要点并监督实施；负责司法行政系统重大政务活动的协调安排和督查督办；负责司法行政系统对外宣传及新闻发布工作；负责起草总结、报告、领导讲话等综合性文字材料；负责文电、信息、外事接待、保密、档案、后勤保障、安全保卫、爱国卫生、计划生育、群团和机关文体等工作；负责信访稳定工作；负责本系统干部职工值班备勤、请销假和机关规章制度的拟订及落实工作；负责警卫任务的安排协调工作；负责局机关及本系统网络信息化建设；负责局机关财务管理、资产装备、技术业务用房建设、预决算和政府采购工作；负责局机关国有资产管理工作；负责局机关公务车辆的管理和购置申请审批工作;指导、监督本系统中央、省级政法转移支付资金和基建投资的使用。指导、监督直属单位财务管理、政府采购、国有资产管理工作；负责对直属单位经济财务等活动的内部审计监督。</w:t>
      </w:r>
    </w:p>
    <w:p w14:paraId="676EB17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治科。负责市政府各部门、各乡镇（街道）政府（办事处）法治工作重要决策和规范性文件的备案审查等工作；负责对市政府政策措施、规范性文件和合同协议的合法性审核工作;负责编辑相关规范性文件汇编正式版本，承担政府规范性文件外文文本翻译审定工作；负责组织开展对市政府、市直各部门、乡镇（街道）政府（办事处）规范性文件清理工作；组织办理以市政府或市政府办公室名义印发的规范性文件审核工作；组织办理市政府重大行政决策合法性审查；办理市政府交办的涉法事务;承办市司法局规范性文件审查；依法受理行政复议申请，履行《中华人民共和国行政复议法》规定的各项职责；承办由市政府、市政府各部门和乡镇（街道）政府（办事处）行政行为引起的行政复议案件；受市政府委托，代理以市政府为被告的行政诉讼案件应诉工作；监督、指导全市行政复议和行政应诉工作；办理行政复议与应诉的统计分析、评价、问题建议和综合等事项；负责市司法局机关行政复议和行政应诉案件办理工作；负责全市行政执法综合协调工作；指导、监督全市行政执法工作，推进严格规范公正文明执法；协调全市行政执法体制改革和行政执法普遍性重要性问题，协调部门之间行政执法中有关争议和问题，指导全市行政裁决工作；指导全市行政执法队伍规范化、制度化建设和行政执法人员培训工作；负责市政府职能转变、“放管服”等改革措施的法制协调工作，牵头负责市司法局“放管服”有关工作;负责制定全市保障人民群众参与、促进、监督法治建设的制度措施；参与面向社会征集法律法规、规范性文件和政策制定项目建议；指导人民团体、群众自治组织和社会组织参与、支持法治社会建设工作。</w:t>
      </w:r>
    </w:p>
    <w:p w14:paraId="7F319A9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普法与依法治理科。负责拟订全市法治宣传教育规划并组织实施；负责日常法治宣传教育和普法工作；指导、监督全市各乡镇（街道）、各部门“谁执法谁普法”的普法责任制落实，推进全民普法工作；指导、监督全市国家工作人员学法用法工作;指导、监督全市各乡镇（街道）、各部门各行业依法治理和基层法治创建工作；指导全市社会主义法治文化建设工作；研究提出建设法治政府、推进依法行政的意见和措施；负责全面依法治市重大决策部署和政策措施的督促检查工作；负责拟订市委全面依法治市办年度督察工作计划，组织开展重点工作督察，提出督察意见、问责建议；接受各乡镇（街道）、各部门法治工作重要决定和方案的备案；负责拟订本系统发展战略、中长期规划、重大政策。</w:t>
      </w:r>
    </w:p>
    <w:p w14:paraId="757974A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公共法律服务管理科。负责规划和推进全市公共法律服务体系和平台建设工作；负责全市法律援助管理工作，实施市本级管辖范围内的法律援助工作；组织、指导社会组织和志愿者开展法律服务工作；负责指导、监督全市律师、公证、法律援助、基层法律服务、司法医学鉴定法律法规和规章政策的执行工作;负责监督管理全市律师事务所和律师、公证处和公证员、基层法律服务所和基层法律工作者、司法医学鉴定中心和司法医学鉴定人员的执业、考核、奖惩、组织培训等工作；负责律师、公证员、基层法律服务工作者、司法鉴定执业人员的职业道德执业纪律教育；受理对律师事务所、公证处、基层法律服务所、司法医学鉴定中心及其工作人员的投诉；指导全市涉外法律服务工作；负责全市公司律师工作；指导、监督全市党政机关、企事业单位和村居法律顾问工作；指导律师行业党建工作；负责指导、监督全市仲裁法律法规和政策的执行。负责全市仲裁业务指导和执业监管工作。</w:t>
      </w:r>
    </w:p>
    <w:p w14:paraId="1525885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社区矫正科（基层工作管理科）。负责监督检查社区矫正法律法规和政策的执行工作；负责制定全市社区矫正工作发展规划、管理制度和相关政策并组织实施；负责对社区矫正对象的刑罚执行、管理教育和帮扶工作；指导社会力量和志愿者参与社区矫正工作；指导社区矫正场所建设和管理工作；负责社区矫正突发事件的应急处置工作；负责指导、监督刑满释放人员安置帮教工作；负责全市司法所建设、司法所业务工作；负责基层人民调解工作；负责和指导全市人民调解、行政调解、行业性专业性调解工作；组织实施对司法助理员、人民调解员的业务培训工作;负责和指导全市民间纠纷排查工作。</w:t>
      </w:r>
    </w:p>
    <w:p w14:paraId="3DBDA60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和指导本系统思想政治工作、组织工作、干警队伍建设；负责规划、协调、指导法治人才队伍建设相关工作；负责和指导本系统教育培训工作；负责和指导本系统考核、表彰奖励工作；负责局机关和直属单位人事、机构编制、劳资管理；负责和指导全市人民监督员、人民陪审员选任管理工作；负责局机关警用服装计划申报及发放工作；负责机关和直属单位离退休干部工作；负责全市司法行政系统纪检行风工作，对本系统执法执纪进行监督检查；负责推进全市精神文明建设工作；负责局机关党建工作；负责推进全市司法行政改革工作。</w:t>
      </w:r>
    </w:p>
    <w:p w14:paraId="49E862C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市设置城关司法所、崔家庄司法所、西留村司法所、堡子店司法所、西下菅司法所、汤泉司法所、兴旺寨司法所、马兰峪司法所、东陵司法所、平安城司法所、东新庄司法所、刘备寨司法所、新店子司法所、团瓢庄司法所、党峪司法所、娘娘庄司法所、地北头司法所、东旧寨司法所、铁厂司法所、苏家注司法所、侯家寨司法所、西三里司法所、建明司法所、小厂司法所、石门司法所、华明路司法所、文化路司法所27个基层司法所，为司法局的派出机构。</w:t>
      </w:r>
    </w:p>
    <w:p w14:paraId="5C4FA895">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6BAD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0F8C3D46">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4F57282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4E7AD6F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7BB0D5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4D81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0FD5721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司法局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noWrap w:val="0"/>
            <w:vAlign w:val="center"/>
          </w:tcPr>
          <w:p w14:paraId="1B987E78">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4E35B159">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2AFAC3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3112B3E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二、</w:t>
      </w:r>
      <w:r>
        <w:rPr>
          <w:rFonts w:hint="eastAsia" w:ascii="方正黑体简体" w:hAnsi="方正黑体简体" w:eastAsia="方正黑体简体" w:cs="方正黑体简体"/>
          <w:b w:val="0"/>
          <w:bCs/>
          <w:sz w:val="32"/>
          <w:szCs w:val="32"/>
        </w:rPr>
        <w:t>单位预算安排的总体情况</w:t>
      </w:r>
    </w:p>
    <w:p w14:paraId="676E793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按照预算管理有关规定，目前我省部门预算的编制实行综合预算制度，即全部收入和支出都反映在预算中。遵化市司法局机关及所属司法所收支包含在部门预算中。</w:t>
      </w:r>
    </w:p>
    <w:p w14:paraId="72CAB1C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0E8541C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1598.75万</w:t>
      </w:r>
      <w:r>
        <w:rPr>
          <w:rFonts w:hint="eastAsia" w:ascii="方正仿宋简体" w:hAnsi="方正仿宋简体" w:eastAsia="方正仿宋简体" w:cs="方正仿宋简体"/>
          <w:sz w:val="32"/>
          <w:szCs w:val="32"/>
        </w:rPr>
        <w:t>元，基金预算收入0万元，财政专户核拨收入0万元，其他来源收入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14:paraId="568C5C6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467FC60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收支预算总表支出栏、基本支出表、项目支出表按经济分类和支出功能分类科目编制，反映遵化市司法局年度部门预算中支出预算的总体情况。</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1256.6</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1112.98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346.15</w:t>
      </w:r>
      <w:r>
        <w:rPr>
          <w:rFonts w:hint="eastAsia" w:ascii="方正仿宋简体" w:hAnsi="方正仿宋简体" w:eastAsia="方正仿宋简体" w:cs="方正仿宋简体"/>
          <w:sz w:val="32"/>
          <w:szCs w:val="32"/>
        </w:rPr>
        <w:t>万元，全部为本级支出，主要为普法宣传经费、社区矫正人民调解经费、法律援助经费、</w:t>
      </w:r>
      <w:r>
        <w:rPr>
          <w:rFonts w:hint="eastAsia" w:ascii="方正仿宋简体" w:hAnsi="方正仿宋简体" w:eastAsia="方正仿宋简体" w:cs="方正仿宋简体"/>
          <w:sz w:val="32"/>
          <w:szCs w:val="32"/>
          <w:lang w:eastAsia="zh-CN"/>
        </w:rPr>
        <w:t>扫黑除恶经费、</w:t>
      </w:r>
      <w:r>
        <w:rPr>
          <w:rFonts w:hint="eastAsia" w:ascii="方正仿宋简体" w:hAnsi="方正仿宋简体" w:eastAsia="方正仿宋简体" w:cs="方正仿宋简体"/>
          <w:sz w:val="32"/>
          <w:szCs w:val="32"/>
        </w:rPr>
        <w:t>司法局聘请专业法律费</w:t>
      </w:r>
      <w:r>
        <w:rPr>
          <w:rFonts w:hint="eastAsia" w:ascii="方正仿宋简体" w:hAnsi="方正仿宋简体" w:eastAsia="方正仿宋简体" w:cs="方正仿宋简体"/>
          <w:sz w:val="32"/>
          <w:szCs w:val="32"/>
          <w:lang w:eastAsia="zh-CN"/>
        </w:rPr>
        <w:t>、行政执法车辆租赁、</w:t>
      </w:r>
      <w:r>
        <w:rPr>
          <w:rFonts w:hint="eastAsia" w:ascii="方正仿宋简体" w:hAnsi="方正仿宋简体" w:eastAsia="方正仿宋简体" w:cs="方正仿宋简体"/>
          <w:sz w:val="32"/>
          <w:szCs w:val="32"/>
          <w:lang w:val="en-US" w:eastAsia="zh-CN"/>
        </w:rPr>
        <w:t>上级转移支付资金</w:t>
      </w:r>
      <w:r>
        <w:rPr>
          <w:rFonts w:hint="eastAsia" w:ascii="方正仿宋简体" w:hAnsi="方正仿宋简体" w:eastAsia="方正仿宋简体" w:cs="方正仿宋简体"/>
          <w:sz w:val="32"/>
          <w:szCs w:val="32"/>
        </w:rPr>
        <w:t>等。</w:t>
      </w:r>
    </w:p>
    <w:p w14:paraId="0AEB3CA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6AF67D7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较少51.72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56.3</w:t>
      </w:r>
      <w:r>
        <w:rPr>
          <w:rFonts w:hint="eastAsia" w:ascii="方正仿宋简体" w:hAnsi="方正仿宋简体" w:eastAsia="方正仿宋简体" w:cs="方正仿宋简体"/>
          <w:sz w:val="32"/>
          <w:szCs w:val="32"/>
        </w:rPr>
        <w:t>万元，主要为增加人员经费支出；项目支出</w:t>
      </w:r>
      <w:r>
        <w:rPr>
          <w:rFonts w:hint="eastAsia" w:ascii="方正仿宋简体" w:hAnsi="方正仿宋简体" w:eastAsia="方正仿宋简体" w:cs="方正仿宋简体"/>
          <w:sz w:val="32"/>
          <w:szCs w:val="32"/>
          <w:lang w:val="en-US" w:eastAsia="zh-CN"/>
        </w:rPr>
        <w:t>较少108.12</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较少了</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由市政府委托</w:t>
      </w:r>
      <w:r>
        <w:rPr>
          <w:rFonts w:hint="eastAsia" w:ascii="方正仿宋简体" w:hAnsi="方正仿宋简体" w:eastAsia="方正仿宋简体" w:cs="方正仿宋简体"/>
          <w:sz w:val="32"/>
          <w:szCs w:val="32"/>
        </w:rPr>
        <w:t>司法局</w:t>
      </w:r>
      <w:r>
        <w:rPr>
          <w:rFonts w:hint="eastAsia" w:ascii="方正仿宋简体" w:hAnsi="方正仿宋简体" w:eastAsia="方正仿宋简体" w:cs="方正仿宋简体"/>
          <w:sz w:val="32"/>
          <w:szCs w:val="32"/>
          <w:lang w:eastAsia="zh-CN"/>
        </w:rPr>
        <w:t>购买行政执法服装及行政执法车辆租赁</w:t>
      </w:r>
      <w:r>
        <w:rPr>
          <w:rFonts w:hint="eastAsia" w:ascii="方正仿宋简体" w:hAnsi="方正仿宋简体" w:eastAsia="方正仿宋简体" w:cs="方正仿宋简体"/>
          <w:sz w:val="32"/>
          <w:szCs w:val="32"/>
        </w:rPr>
        <w:t>。</w:t>
      </w:r>
    </w:p>
    <w:p w14:paraId="4A477D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三、机关运行经费安排情况</w:t>
      </w:r>
    </w:p>
    <w:p w14:paraId="37F9FA7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主要用于办公费、水费、电费、邮电费、取暖费、差旅费、会议费、培训费、公务接待、工会费、福利费、公车运行费、交通费和其他费用0等支出。</w:t>
      </w:r>
    </w:p>
    <w:p w14:paraId="5724259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四、财政拨款“三公”经费预算情况</w:t>
      </w:r>
    </w:p>
    <w:p w14:paraId="569B1FF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年我部门“三公”经费预算安排</w:t>
      </w:r>
      <w:r>
        <w:rPr>
          <w:rFonts w:hint="eastAsia" w:ascii="方正仿宋简体" w:hAnsi="方正仿宋简体" w:eastAsia="方正仿宋简体" w:cs="方正仿宋简体"/>
          <w:sz w:val="32"/>
          <w:szCs w:val="32"/>
          <w:lang w:val="en-US" w:eastAsia="zh-CN"/>
        </w:rPr>
        <w:t>13.26</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预算持平</w:t>
      </w:r>
      <w:r>
        <w:rPr>
          <w:rFonts w:hint="eastAsia" w:ascii="方正仿宋简体" w:hAnsi="方正仿宋简体" w:eastAsia="方正仿宋简体" w:cs="方正仿宋简体"/>
          <w:sz w:val="32"/>
          <w:szCs w:val="32"/>
        </w:rPr>
        <w:t xml:space="preserve">。具体安排情况为： </w:t>
      </w:r>
    </w:p>
    <w:p w14:paraId="4DCF442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公务用车购置及运行费。共计安排12.3万元，较20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年预算持平。</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简体" w:hAnsi="方正仿宋简体" w:eastAsia="方正仿宋简体" w:cs="方正仿宋简体"/>
          <w:sz w:val="32"/>
          <w:szCs w:val="32"/>
        </w:rPr>
        <w:t>。②公车运行维护经费安排12.3万元，与20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简体" w:hAnsi="方正仿宋简体" w:eastAsia="方正仿宋简体" w:cs="方正仿宋简体"/>
          <w:sz w:val="32"/>
          <w:szCs w:val="32"/>
        </w:rPr>
        <w:t>。</w:t>
      </w:r>
    </w:p>
    <w:p w14:paraId="00B8D5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_GBK" w:hAnsi="方正仿宋_GBK" w:eastAsia="方正仿宋_GBK" w:cs="方正仿宋_GBK"/>
          <w:color w:val="000000"/>
          <w:sz w:val="32"/>
          <w:szCs w:val="32"/>
        </w:rPr>
        <w:t>按照统一定额标准计算，无增加变化</w:t>
      </w:r>
      <w:r>
        <w:rPr>
          <w:rFonts w:hint="eastAsia" w:ascii="方正仿宋简体" w:hAnsi="方正仿宋简体" w:eastAsia="方正仿宋简体" w:cs="方正仿宋简体"/>
          <w:sz w:val="32"/>
          <w:szCs w:val="32"/>
        </w:rPr>
        <w:t>。</w:t>
      </w:r>
    </w:p>
    <w:p w14:paraId="6A2E61A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安排0万元，与2021年持平，</w:t>
      </w:r>
      <w:r>
        <w:rPr>
          <w:rFonts w:hint="eastAsia" w:ascii="方正仿宋_GBK" w:hAnsi="方正仿宋_GBK" w:eastAsia="方正仿宋_GBK" w:cs="方正仿宋_GBK"/>
          <w:color w:val="000000"/>
          <w:sz w:val="32"/>
          <w:szCs w:val="32"/>
        </w:rPr>
        <w:t>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2AC963E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p>
    <w:p w14:paraId="18EEE1F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9"/>
      <w:r>
        <w:rPr>
          <w:rFonts w:hint="eastAsia" w:ascii="方正黑体简体" w:hAnsi="方正黑体简体" w:eastAsia="方正黑体简体" w:cs="方正黑体简体"/>
          <w:sz w:val="32"/>
          <w:szCs w:val="32"/>
        </w:rPr>
        <w:t>五、预算绩效信息</w:t>
      </w:r>
      <w:bookmarkEnd w:id="1"/>
    </w:p>
    <w:p w14:paraId="5F11417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14:paraId="45E8F55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14:paraId="7446314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积极推进依法治市。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w:t>
      </w:r>
    </w:p>
    <w:p w14:paraId="406A527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深入推进法治政府建设。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w:t>
      </w:r>
    </w:p>
    <w:p w14:paraId="17151EF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）全力推进普法宣传。加强“民主法治示范村 (社区)”创建。加强省、唐山市级“民主法治示范村 (社区)”建设力度,巩固提升建设质量,充分发挥“民主法治示范村 (社区)”示范效应,提升基层社会治理法治化水平。加强法治宣传阵地建设。将普法教育融入公共文化服务体系，协调推进乡镇（街道）综合文化站、村（社区）综合性文化服务中心普法教育职能。加强法治主题公园、广场、长廊和法治宣传教育基地建设，融入法治文化元素，提升法治文化的渗透力和影响力。加强新媒体普法力度。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 “法律明白人”培训，着力提升普法工作者业务能力。注重发挥大学生普法志愿者作用，提高普法志愿者队伍建设水平。</w:t>
      </w:r>
    </w:p>
    <w:p w14:paraId="0442685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进一步完善公共法律服务体系建设。深入开展“我为群众办实事”活动。进一步畅通法律服务渠道，降低法律援助门槛，简化优化法律援助申请审批手续，确保真正做到便民、利民、惠民。广泛开展”律师普法走基层“活动。组织律师对老百姓生活息息相关的法律法规进行宣讲。开展多样法律服务活动。继续做好法律服务市场专项整治工作。按照上级文件要求，在各所、处建章立制，规范管理我市的法律服务市场。</w:t>
      </w:r>
    </w:p>
    <w:p w14:paraId="375AC8C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）加强特殊人群监管，做好维稳工作。继续开展</w:t>
      </w:r>
      <w:r>
        <w:rPr>
          <w:rFonts w:hint="eastAsia" w:ascii="方正仿宋简体" w:hAnsi="方正仿宋简体" w:eastAsia="方正仿宋简体" w:cs="方正仿宋简体"/>
          <w:sz w:val="32"/>
          <w:szCs w:val="32"/>
          <w:lang w:eastAsia="zh-CN"/>
        </w:rPr>
        <w:t>《中华人民共和国社区矫正法》</w:t>
      </w:r>
      <w:r>
        <w:rPr>
          <w:rFonts w:hint="eastAsia" w:ascii="方正仿宋简体" w:hAnsi="方正仿宋简体" w:eastAsia="方正仿宋简体" w:cs="方正仿宋简体"/>
          <w:sz w:val="32"/>
          <w:szCs w:val="32"/>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43C38A7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）全力排查化解矛盾纠纷。加大对村（居）人民调解组织的培训力度，努力提高人民调解员业务素质和水平。大力加强行业性、专业行调解组织建设。持续开展矛盾纠纷排查化解活动。</w:t>
      </w:r>
    </w:p>
    <w:p w14:paraId="0A6A534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）持续深入开展为民办实事工作。抓实抓细18项具体便民利民措施并不断完善深化，及时解决人民群众急、难、愁、盼的法律问题，不断提升人民群众在法治领域的获得感、幸福感和满意度。</w:t>
      </w:r>
    </w:p>
    <w:p w14:paraId="7F13F09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）强化从严管党主体责任。继续深入学习领会习近平法治思想和全面依法治国重要论述，认真</w:t>
      </w:r>
      <w:r>
        <w:rPr>
          <w:rFonts w:hint="eastAsia" w:ascii="方正仿宋简体" w:hAnsi="方正仿宋简体" w:eastAsia="方正仿宋简体" w:cs="方正仿宋简体"/>
          <w:sz w:val="32"/>
          <w:szCs w:val="32"/>
          <w:lang w:eastAsia="zh-CN"/>
        </w:rPr>
        <w:t>学习贯彻党的十九届六中全会精神</w:t>
      </w:r>
      <w:r>
        <w:rPr>
          <w:rFonts w:hint="eastAsia" w:ascii="方正仿宋简体" w:hAnsi="方正仿宋简体" w:eastAsia="方正仿宋简体" w:cs="方正仿宋简体"/>
          <w:sz w:val="32"/>
          <w:szCs w:val="32"/>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7C2822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68A5AC2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14:paraId="5BE546E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1、普法宣传：加强“民主法治示范村(社区)”创建。加强法治宣传阵地建设。加强新媒体普法力度。</w:t>
      </w:r>
    </w:p>
    <w:p w14:paraId="2BA8208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《政法时空》栏目每月播放2期“以案释法”案例。人民广场电子屏大屏幕每天早中晚三个时间段滚动播放围绕</w:t>
      </w:r>
      <w:r>
        <w:rPr>
          <w:rFonts w:hint="eastAsia" w:ascii="方正仿宋简体" w:hAnsi="方正仿宋简体" w:eastAsia="方正仿宋简体" w:cs="方正仿宋简体"/>
          <w:sz w:val="32"/>
          <w:szCs w:val="32"/>
          <w:lang w:val="en-US" w:eastAsia="zh-CN"/>
        </w:rPr>
        <w:t>市委、市政府</w:t>
      </w:r>
      <w:r>
        <w:rPr>
          <w:rFonts w:hint="eastAsia" w:ascii="方正仿宋简体" w:hAnsi="方正仿宋简体" w:eastAsia="方正仿宋简体" w:cs="方正仿宋简体"/>
          <w:sz w:val="32"/>
          <w:szCs w:val="32"/>
          <w:lang w:val="en-US" w:eastAsia="uk-UA"/>
        </w:rPr>
        <w:t>中心工作的相关法律法规。开展依法治市、普法进社区、农村、企业等宣传教育活动。</w:t>
      </w:r>
    </w:p>
    <w:p w14:paraId="10B5D02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开展普法进社区、农村、企业等宣传教育活动</w:t>
      </w:r>
      <w:r>
        <w:rPr>
          <w:rFonts w:hint="default" w:ascii="方正仿宋简体" w:hAnsi="方正仿宋简体" w:eastAsia="方正仿宋简体" w:cs="方正仿宋简体"/>
          <w:sz w:val="32"/>
          <w:szCs w:val="32"/>
          <w:lang w:val="en-US" w:eastAsia="zh-CN"/>
        </w:rPr>
        <w:t>,印制各种法律宣传资料数量</w:t>
      </w:r>
      <w:r>
        <w:rPr>
          <w:rFonts w:hint="eastAsia" w:ascii="方正仿宋简体" w:hAnsi="方正仿宋简体" w:eastAsia="方正仿宋简体" w:cs="方正仿宋简体"/>
          <w:sz w:val="32"/>
          <w:szCs w:val="32"/>
          <w:lang w:val="en-US" w:eastAsia="zh-CN"/>
        </w:rPr>
        <w:t>大于等于2000份；</w:t>
      </w:r>
      <w:r>
        <w:rPr>
          <w:rFonts w:hint="default" w:ascii="方正仿宋简体" w:hAnsi="方正仿宋简体" w:eastAsia="方正仿宋简体" w:cs="方正仿宋简体"/>
          <w:sz w:val="32"/>
          <w:szCs w:val="32"/>
          <w:lang w:val="en-US" w:eastAsia="zh-CN"/>
        </w:rPr>
        <w:t>司法局组织对普法活动进行督导检查次数</w:t>
      </w:r>
      <w:r>
        <w:rPr>
          <w:rFonts w:hint="eastAsia" w:ascii="方正仿宋简体" w:hAnsi="方正仿宋简体" w:eastAsia="方正仿宋简体" w:cs="方正仿宋简体"/>
          <w:sz w:val="32"/>
          <w:szCs w:val="32"/>
          <w:lang w:val="en-US" w:eastAsia="zh-CN"/>
        </w:rPr>
        <w:t>大于等于15次</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12月底</w:t>
      </w:r>
      <w:r>
        <w:rPr>
          <w:rFonts w:hint="default" w:ascii="方正仿宋简体" w:hAnsi="方正仿宋简体" w:eastAsia="方正仿宋简体" w:cs="方正仿宋简体"/>
          <w:sz w:val="32"/>
          <w:szCs w:val="32"/>
          <w:lang w:val="en-US" w:eastAsia="zh-CN"/>
        </w:rPr>
        <w:t>组织主题宣传活动，普及法律知识活动时限;通过抽样调查的方式，对参加宣传活动的对象进行调查，达到满意程度的比率</w:t>
      </w:r>
      <w:r>
        <w:rPr>
          <w:rFonts w:hint="eastAsia" w:ascii="方正仿宋简体" w:hAnsi="方正仿宋简体" w:eastAsia="方正仿宋简体" w:cs="方正仿宋简体"/>
          <w:sz w:val="32"/>
          <w:szCs w:val="32"/>
          <w:lang w:val="en-US" w:eastAsia="zh-CN"/>
        </w:rPr>
        <w:t>大于等于80%。</w:t>
      </w:r>
    </w:p>
    <w:p w14:paraId="11AE5AD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法律援助：深入开展“我为群众办实事”活动。开展多样法律服务活动。继续做好法律服务市场专项整治工作。</w:t>
      </w:r>
    </w:p>
    <w:p w14:paraId="2536470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1.完善基层公共法律服务体系建设，加强乡村两级公共法律服务中心、公共法律服务站的基础建设。督导律师做好法律援助案件的组卷工作，统计、发放律师法律援助案件补贴。</w:t>
      </w:r>
    </w:p>
    <w:p w14:paraId="440245F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2.继续严格落实律师在市群众工作中心、市法院、市检察院、市看守所值班制度，及时发放各类补贴。加强对基层公共法律服务体系建设、法律援助的宣传力度和扩大宣传范围。</w:t>
      </w:r>
    </w:p>
    <w:p w14:paraId="50B9316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6587A26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7595972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落实好交调委与法院类型化专业化调解平台的衔接，建立诉调对接机制，以品牌建设引领人民调解工作高质量发展,落实人民调解“以案定补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加强社区服刑人员的监管及社区矫正法宣传,减少社区矫正人员再犯罪。</w:t>
      </w:r>
    </w:p>
    <w:p w14:paraId="46CFBFF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0052348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推进法律服务体系建设（1）加强公共法律服务平台建设。依托司法所规范化建设。（2）完善律师法律顾问制度。（3）提供优质高效法律服务。（4）不断提高办案数量和质量，法律援助年办案量增长10%以上，公证办证量年增长3%。</w:t>
      </w:r>
    </w:p>
    <w:p w14:paraId="7B096E0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完善基层公共法律服务体系建设，加强乡村两级公共法律服务中心、公共法律服务站的基础建设。督导律师做好法律援助案件的组卷工作，统计、发放律师法律援助案件补贴。</w:t>
      </w:r>
    </w:p>
    <w:p w14:paraId="1BBC54A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2979695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14:paraId="543831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加强省、唐山市级“民主法治示范村(社区)”建设力度,巩固提升建设质量,充分发挥“民主法治示范村(社区)”示范效应,提升基层社会治理法治化水平。将普法教育融入公共文化服务体系，协调推进乡镇（街道）综合文化站、村（社区）综合性文化服务中心普法教育职能。加强法治主题公园、广场、长廊和法治宣传教育基地建设，融入法治文化元素，提升法治文化的渗透力和影响力。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法律明白人”培训，着力提升普法工作者业务能力。注重发挥大学生普法志愿者作用，提高普法志愿者队伍建设水平。进一步完善公共法律服务体系建设。降低法律援助门槛，简化优化法律援助申请审批手续，确保真正做到便民、利民、惠民。组织律师对老百姓生活息息相关的法律法规进行宣讲。开展多样法律服务活动。继续做好法律服务市场专项整治工作。按照上级文件要求，在各所、处建章立制，规范管理我市的法律服务市场。继续开展</w:t>
      </w:r>
      <w:r>
        <w:rPr>
          <w:rFonts w:hint="eastAsia" w:ascii="方正仿宋简体" w:hAnsi="方正仿宋简体" w:eastAsia="方正仿宋简体" w:cs="方正仿宋简体"/>
          <w:sz w:val="32"/>
          <w:szCs w:val="32"/>
          <w:lang w:val="en-US" w:eastAsia="zh-CN"/>
        </w:rPr>
        <w:t>《中华人民共和国社区矫正法》</w:t>
      </w:r>
      <w:r>
        <w:rPr>
          <w:rFonts w:hint="eastAsia" w:ascii="方正仿宋简体" w:hAnsi="方正仿宋简体" w:eastAsia="方正仿宋简体" w:cs="方正仿宋简体"/>
          <w:sz w:val="32"/>
          <w:szCs w:val="32"/>
          <w:lang w:val="en-US" w:eastAsia="uk-UA"/>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0DC87D9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强化从严管党主体责任。继续深入学习领会习近平法治思想</w:t>
      </w:r>
      <w:r>
        <w:rPr>
          <w:rFonts w:hint="eastAsia" w:ascii="方正仿宋简体" w:hAnsi="方正仿宋简体" w:eastAsia="方正仿宋简体" w:cs="方正仿宋简体"/>
          <w:sz w:val="32"/>
          <w:szCs w:val="32"/>
          <w:lang w:val="en-US" w:eastAsia="zh-CN"/>
        </w:rPr>
        <w:t>全面依法治国</w:t>
      </w:r>
      <w:r>
        <w:rPr>
          <w:rFonts w:hint="eastAsia" w:ascii="方正仿宋简体" w:hAnsi="方正仿宋简体" w:eastAsia="方正仿宋简体" w:cs="方正仿宋简体"/>
          <w:sz w:val="32"/>
          <w:szCs w:val="32"/>
          <w:lang w:val="en-US" w:eastAsia="uk-UA"/>
        </w:rPr>
        <w:t>重要论述，认真</w:t>
      </w:r>
      <w:r>
        <w:rPr>
          <w:rFonts w:hint="eastAsia" w:ascii="方正仿宋简体" w:hAnsi="方正仿宋简体" w:eastAsia="方正仿宋简体" w:cs="方正仿宋简体"/>
          <w:sz w:val="32"/>
          <w:szCs w:val="32"/>
          <w:lang w:val="en-US" w:eastAsia="zh-CN"/>
        </w:rPr>
        <w:t>学习贯彻党的十九届六中全会精神</w:t>
      </w:r>
      <w:r>
        <w:rPr>
          <w:rFonts w:hint="eastAsia" w:ascii="方正仿宋简体" w:hAnsi="方正仿宋简体" w:eastAsia="方正仿宋简体" w:cs="方正仿宋简体"/>
          <w:sz w:val="32"/>
          <w:szCs w:val="32"/>
          <w:lang w:val="en-US" w:eastAsia="uk-UA"/>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2949719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63D9B93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14:paraId="5A4F4FFD">
      <w:pPr>
        <w:spacing w:before="0" w:after="0" w:line="240" w:lineRule="auto"/>
        <w:ind w:firstLine="0"/>
        <w:jc w:val="center"/>
        <w:outlineLvl w:val="9"/>
        <w:sectPr>
          <w:footerReference r:id="rId5" w:type="default"/>
          <w:pgSz w:w="16838" w:h="11900" w:orient="landscape"/>
          <w:pgMar w:top="680" w:right="1984" w:bottom="1304" w:left="1134" w:header="720" w:footer="720" w:gutter="0"/>
          <w:pgNumType w:fmt="decimalFullWidth" w:start="1"/>
          <w:cols w:space="720" w:num="1"/>
          <w:rtlGutter w:val="0"/>
        </w:sectPr>
      </w:pPr>
    </w:p>
    <w:p w14:paraId="6FDB3B2B">
      <w:pPr>
        <w:spacing w:before="0" w:after="0" w:line="240" w:lineRule="auto"/>
        <w:ind w:firstLine="0"/>
        <w:jc w:val="both"/>
        <w:outlineLvl w:val="9"/>
        <w:rPr>
          <w:rFonts w:hint="eastAsia" w:ascii="方正仿宋简体" w:hAnsi="方正仿宋简体" w:eastAsia="方正仿宋简体" w:cs="方正仿宋简体"/>
          <w:b w:val="0"/>
          <w:bCs w:val="0"/>
        </w:rPr>
      </w:pPr>
      <w:bookmarkStart w:id="2" w:name="_Toc_4_4_0000000004"/>
      <w:r>
        <w:rPr>
          <w:rFonts w:hint="eastAsia" w:ascii="方正仿宋简体" w:hAnsi="方正仿宋简体" w:eastAsia="方正仿宋简体" w:cs="方正仿宋简体"/>
          <w:b w:val="0"/>
          <w:bCs w:val="0"/>
          <w:color w:val="000000"/>
          <w:sz w:val="28"/>
        </w:rPr>
        <w:t>1.司法局化解办经费绩效目标表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7"/>
        <w:gridCol w:w="1909"/>
        <w:gridCol w:w="2158"/>
        <w:gridCol w:w="3100"/>
        <w:gridCol w:w="1457"/>
        <w:gridCol w:w="1578"/>
        <w:gridCol w:w="1917"/>
      </w:tblGrid>
      <w:tr w14:paraId="67F74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44DAFA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9010CA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3E34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ABDA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18DBB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13028122P00306510001A</w:t>
            </w:r>
          </w:p>
        </w:tc>
        <w:tc>
          <w:tcPr>
            <w:tcW w:w="0" w:type="auto"/>
            <w:vAlign w:val="center"/>
          </w:tcPr>
          <w:p w14:paraId="78BB057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2D64A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司法局化解办经费</w:t>
            </w:r>
          </w:p>
        </w:tc>
      </w:tr>
      <w:tr w14:paraId="6285B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237F4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12BC26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7149F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475EF27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1CC1C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4089FC2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520111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DEBB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D3D542D">
            <w:pPr>
              <w:rPr>
                <w:rFonts w:hint="eastAsia" w:ascii="方正仿宋简体" w:hAnsi="方正仿宋简体" w:eastAsia="方正仿宋简体" w:cs="方正仿宋简体"/>
                <w:b w:val="0"/>
                <w:bCs w:val="0"/>
              </w:rPr>
            </w:pPr>
          </w:p>
        </w:tc>
        <w:tc>
          <w:tcPr>
            <w:tcW w:w="0" w:type="auto"/>
            <w:gridSpan w:val="6"/>
            <w:vAlign w:val="center"/>
          </w:tcPr>
          <w:p w14:paraId="49EB32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政府法律顾问费用</w:t>
            </w:r>
          </w:p>
        </w:tc>
      </w:tr>
      <w:tr w14:paraId="139E7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7319F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855090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EABEA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282606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5E560A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F326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6805ED9">
            <w:pPr>
              <w:rPr>
                <w:rFonts w:hint="eastAsia" w:ascii="方正仿宋简体" w:hAnsi="方正仿宋简体" w:eastAsia="方正仿宋简体" w:cs="方正仿宋简体"/>
                <w:b w:val="0"/>
                <w:bCs w:val="0"/>
              </w:rPr>
            </w:pPr>
          </w:p>
        </w:tc>
        <w:tc>
          <w:tcPr>
            <w:tcW w:w="0" w:type="auto"/>
            <w:gridSpan w:val="2"/>
            <w:vAlign w:val="center"/>
          </w:tcPr>
          <w:p w14:paraId="45823F9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63DBB6C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486CB32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05FA69F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304E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F312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BBD67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1.各部门应形成政府债务风险管理和化解联动机制，在化解债务风险时协同配合，形成合力，确保政府债务风险管理和风险化解目标任务的圆满完成。</w:t>
            </w:r>
          </w:p>
          <w:p w14:paraId="21F21A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2.监督和维护行政主体依法行使行政职权，保护相对人的合法权益。</w:t>
            </w:r>
          </w:p>
        </w:tc>
      </w:tr>
    </w:tbl>
    <w:p w14:paraId="11D9D8D2">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734"/>
        <w:gridCol w:w="2548"/>
        <w:gridCol w:w="5730"/>
        <w:gridCol w:w="1437"/>
        <w:gridCol w:w="1407"/>
      </w:tblGrid>
      <w:tr w14:paraId="17A9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44BE8D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9A555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481CDE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B0A8A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1F6884C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CEDD48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20E4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F87E98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62629C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7E33B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4A4314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02E21E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≥3个</w:t>
            </w:r>
          </w:p>
        </w:tc>
        <w:tc>
          <w:tcPr>
            <w:tcW w:w="0" w:type="auto"/>
            <w:vAlign w:val="center"/>
          </w:tcPr>
          <w:p w14:paraId="069AA0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C53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27DA78">
            <w:pPr>
              <w:rPr>
                <w:rFonts w:hint="eastAsia" w:ascii="方正仿宋简体" w:hAnsi="方正仿宋简体" w:eastAsia="方正仿宋简体" w:cs="方正仿宋简体"/>
                <w:b w:val="0"/>
                <w:bCs w:val="0"/>
              </w:rPr>
            </w:pPr>
          </w:p>
        </w:tc>
        <w:tc>
          <w:tcPr>
            <w:tcW w:w="0" w:type="auto"/>
            <w:vAlign w:val="center"/>
          </w:tcPr>
          <w:p w14:paraId="79F2E8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23B66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覆盖率</w:t>
            </w:r>
          </w:p>
        </w:tc>
        <w:tc>
          <w:tcPr>
            <w:tcW w:w="0" w:type="auto"/>
            <w:vAlign w:val="center"/>
          </w:tcPr>
          <w:p w14:paraId="7D2CCC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化解案件完成率</w:t>
            </w:r>
          </w:p>
        </w:tc>
        <w:tc>
          <w:tcPr>
            <w:tcW w:w="0" w:type="auto"/>
            <w:vAlign w:val="center"/>
          </w:tcPr>
          <w:p w14:paraId="2CEBFB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w:t>
            </w:r>
          </w:p>
        </w:tc>
        <w:tc>
          <w:tcPr>
            <w:tcW w:w="0" w:type="auto"/>
            <w:vAlign w:val="center"/>
          </w:tcPr>
          <w:p w14:paraId="434969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37FD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EB0C36">
            <w:pPr>
              <w:rPr>
                <w:rFonts w:hint="eastAsia" w:ascii="方正仿宋简体" w:hAnsi="方正仿宋简体" w:eastAsia="方正仿宋简体" w:cs="方正仿宋简体"/>
                <w:b w:val="0"/>
                <w:bCs w:val="0"/>
              </w:rPr>
            </w:pPr>
          </w:p>
        </w:tc>
        <w:tc>
          <w:tcPr>
            <w:tcW w:w="0" w:type="auto"/>
            <w:vAlign w:val="center"/>
          </w:tcPr>
          <w:p w14:paraId="02C357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A7824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502202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16019C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4D68BF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A8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9024F10">
            <w:pPr>
              <w:rPr>
                <w:rFonts w:hint="eastAsia" w:ascii="方正仿宋简体" w:hAnsi="方正仿宋简体" w:eastAsia="方正仿宋简体" w:cs="方正仿宋简体"/>
                <w:b w:val="0"/>
                <w:bCs w:val="0"/>
              </w:rPr>
            </w:pPr>
          </w:p>
        </w:tc>
        <w:tc>
          <w:tcPr>
            <w:tcW w:w="0" w:type="auto"/>
            <w:vAlign w:val="center"/>
          </w:tcPr>
          <w:p w14:paraId="272A0B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1E599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01FD28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年底支出占预算资金执行率（%）</w:t>
            </w:r>
          </w:p>
        </w:tc>
        <w:tc>
          <w:tcPr>
            <w:tcW w:w="0" w:type="auto"/>
            <w:vAlign w:val="center"/>
          </w:tcPr>
          <w:p w14:paraId="430358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B2C49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626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A87679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5345E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36FE9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094D00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3FB632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607FCD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9E2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3BFB977">
            <w:pPr>
              <w:rPr>
                <w:rFonts w:hint="eastAsia" w:ascii="方正仿宋简体" w:hAnsi="方正仿宋简体" w:eastAsia="方正仿宋简体" w:cs="方正仿宋简体"/>
                <w:b w:val="0"/>
                <w:bCs w:val="0"/>
              </w:rPr>
            </w:pPr>
          </w:p>
        </w:tc>
        <w:tc>
          <w:tcPr>
            <w:tcW w:w="0" w:type="auto"/>
            <w:vAlign w:val="center"/>
          </w:tcPr>
          <w:p w14:paraId="36446E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04BDD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相关案件涉及金额</w:t>
            </w:r>
          </w:p>
        </w:tc>
        <w:tc>
          <w:tcPr>
            <w:tcW w:w="0" w:type="auto"/>
            <w:vAlign w:val="center"/>
          </w:tcPr>
          <w:p w14:paraId="2F5A94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化解债务案件金额</w:t>
            </w:r>
          </w:p>
        </w:tc>
        <w:tc>
          <w:tcPr>
            <w:tcW w:w="0" w:type="auto"/>
            <w:vAlign w:val="center"/>
          </w:tcPr>
          <w:p w14:paraId="162E70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债务化解</w:t>
            </w:r>
          </w:p>
        </w:tc>
        <w:tc>
          <w:tcPr>
            <w:tcW w:w="0" w:type="auto"/>
            <w:vAlign w:val="center"/>
          </w:tcPr>
          <w:p w14:paraId="3969CC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BFE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7D63DB6">
            <w:pPr>
              <w:rPr>
                <w:rFonts w:hint="eastAsia" w:ascii="方正仿宋简体" w:hAnsi="方正仿宋简体" w:eastAsia="方正仿宋简体" w:cs="方正仿宋简体"/>
                <w:b w:val="0"/>
                <w:bCs w:val="0"/>
              </w:rPr>
            </w:pPr>
          </w:p>
        </w:tc>
        <w:tc>
          <w:tcPr>
            <w:tcW w:w="0" w:type="auto"/>
            <w:vAlign w:val="center"/>
          </w:tcPr>
          <w:p w14:paraId="4F8B4E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A363F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决策咨询报告</w:t>
            </w:r>
          </w:p>
        </w:tc>
        <w:tc>
          <w:tcPr>
            <w:tcW w:w="0" w:type="auto"/>
            <w:vAlign w:val="center"/>
          </w:tcPr>
          <w:p w14:paraId="6AD55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重大舆情监测数量占总数量的比率</w:t>
            </w:r>
          </w:p>
        </w:tc>
        <w:tc>
          <w:tcPr>
            <w:tcW w:w="0" w:type="auto"/>
            <w:vAlign w:val="center"/>
          </w:tcPr>
          <w:p w14:paraId="0BDDFD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02FC2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879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0C78781">
            <w:pPr>
              <w:rPr>
                <w:rFonts w:hint="eastAsia" w:ascii="方正仿宋简体" w:hAnsi="方正仿宋简体" w:eastAsia="方正仿宋简体" w:cs="方正仿宋简体"/>
                <w:b w:val="0"/>
                <w:bCs w:val="0"/>
              </w:rPr>
            </w:pPr>
          </w:p>
        </w:tc>
        <w:tc>
          <w:tcPr>
            <w:tcW w:w="0" w:type="auto"/>
            <w:vAlign w:val="center"/>
          </w:tcPr>
          <w:p w14:paraId="2030C5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587E4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重大环保事件及时发现率（%）</w:t>
            </w:r>
          </w:p>
        </w:tc>
        <w:tc>
          <w:tcPr>
            <w:tcW w:w="0" w:type="auto"/>
            <w:vAlign w:val="center"/>
          </w:tcPr>
          <w:p w14:paraId="484368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化解行政复议案件比例</w:t>
            </w:r>
          </w:p>
        </w:tc>
        <w:tc>
          <w:tcPr>
            <w:tcW w:w="0" w:type="auto"/>
            <w:vAlign w:val="center"/>
          </w:tcPr>
          <w:p w14:paraId="4591D8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及时化解</w:t>
            </w:r>
          </w:p>
        </w:tc>
        <w:tc>
          <w:tcPr>
            <w:tcW w:w="0" w:type="auto"/>
            <w:vAlign w:val="center"/>
          </w:tcPr>
          <w:p w14:paraId="68CF24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428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74FF8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E69C7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BCA69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执法对象满意度(%)</w:t>
            </w:r>
          </w:p>
        </w:tc>
        <w:tc>
          <w:tcPr>
            <w:tcW w:w="0" w:type="auto"/>
            <w:vAlign w:val="center"/>
          </w:tcPr>
          <w:p w14:paraId="3588DC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w:t>
            </w:r>
          </w:p>
        </w:tc>
        <w:tc>
          <w:tcPr>
            <w:tcW w:w="0" w:type="auto"/>
            <w:vAlign w:val="center"/>
          </w:tcPr>
          <w:p w14:paraId="37204C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1298CD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45D7BE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A53DA46">
      <w:pPr>
        <w:spacing w:before="0" w:after="0" w:line="240" w:lineRule="auto"/>
        <w:ind w:firstLine="0"/>
        <w:jc w:val="center"/>
        <w:outlineLvl w:val="9"/>
        <w:rPr>
          <w:rFonts w:hint="eastAsia" w:ascii="方正仿宋简体" w:hAnsi="方正仿宋简体" w:eastAsia="方正仿宋简体" w:cs="方正仿宋简体"/>
          <w:b w:val="0"/>
          <w:bCs w:val="0"/>
        </w:rPr>
      </w:pPr>
      <w:bookmarkStart w:id="3" w:name="_Toc_4_4_0000000005"/>
      <w:r>
        <w:rPr>
          <w:rFonts w:hint="eastAsia" w:ascii="方正仿宋简体" w:hAnsi="方正仿宋简体" w:eastAsia="方正仿宋简体" w:cs="方正仿宋简体"/>
          <w:b w:val="0"/>
          <w:bCs w:val="0"/>
          <w:color w:val="000000"/>
          <w:sz w:val="28"/>
        </w:rPr>
        <w:t>2.冀财政法【2021】62号河北省财政厅关于提前下达2022年中央政法纪检监察转移支付资金的通知（办案）绩效目标表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9"/>
        <w:gridCol w:w="1251"/>
        <w:gridCol w:w="1412"/>
        <w:gridCol w:w="1675"/>
        <w:gridCol w:w="5007"/>
        <w:gridCol w:w="1418"/>
        <w:gridCol w:w="1764"/>
      </w:tblGrid>
      <w:tr w14:paraId="0DE7C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A2F4FBD">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6887F6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676C4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75A23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452405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13028122P00263410001T</w:t>
            </w:r>
          </w:p>
        </w:tc>
        <w:tc>
          <w:tcPr>
            <w:tcW w:w="0" w:type="auto"/>
            <w:vAlign w:val="center"/>
          </w:tcPr>
          <w:p w14:paraId="40D182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CBF57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冀财政法【2021】62号河北省财政厅关于提前下达2022年中央政法纪检监察转移支付资金的通知（办案）</w:t>
            </w:r>
          </w:p>
        </w:tc>
      </w:tr>
      <w:tr w14:paraId="053CC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3753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D784D2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316292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30267BC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40B9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7C50672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A5839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00B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302508C">
            <w:pPr>
              <w:rPr>
                <w:rFonts w:hint="eastAsia" w:ascii="方正仿宋简体" w:hAnsi="方正仿宋简体" w:eastAsia="方正仿宋简体" w:cs="方正仿宋简体"/>
                <w:b w:val="0"/>
                <w:bCs w:val="0"/>
              </w:rPr>
            </w:pPr>
          </w:p>
        </w:tc>
        <w:tc>
          <w:tcPr>
            <w:tcW w:w="0" w:type="auto"/>
            <w:gridSpan w:val="6"/>
            <w:vAlign w:val="center"/>
          </w:tcPr>
          <w:p w14:paraId="3E55D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6C9BB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E18CCA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344A9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B9CB11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ACB38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7165C07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09937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D6A4C68">
            <w:pPr>
              <w:rPr>
                <w:rFonts w:hint="eastAsia" w:ascii="方正仿宋简体" w:hAnsi="方正仿宋简体" w:eastAsia="方正仿宋简体" w:cs="方正仿宋简体"/>
                <w:b w:val="0"/>
                <w:bCs w:val="0"/>
              </w:rPr>
            </w:pPr>
          </w:p>
        </w:tc>
        <w:tc>
          <w:tcPr>
            <w:tcW w:w="2805" w:type="dxa"/>
            <w:gridSpan w:val="2"/>
            <w:vAlign w:val="center"/>
          </w:tcPr>
          <w:p w14:paraId="65F618F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2A8EBC1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9" w:type="dxa"/>
            <w:vAlign w:val="center"/>
          </w:tcPr>
          <w:p w14:paraId="74BDCE3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0" w:type="dxa"/>
            <w:gridSpan w:val="2"/>
            <w:vAlign w:val="center"/>
          </w:tcPr>
          <w:p w14:paraId="78460A5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06E02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DEA0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A022D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333AA1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749DD54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9"/>
        <w:gridCol w:w="1402"/>
        <w:gridCol w:w="2036"/>
      </w:tblGrid>
      <w:tr w14:paraId="528E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70C9D3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3A1BAD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D53B6A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5BB5066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8827F3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AFAAD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120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79727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2DEA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26407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366030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5802BA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011814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72B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3B5AEFF">
            <w:pPr>
              <w:rPr>
                <w:rFonts w:hint="eastAsia" w:ascii="方正仿宋简体" w:hAnsi="方正仿宋简体" w:eastAsia="方正仿宋简体" w:cs="方正仿宋简体"/>
                <w:b w:val="0"/>
                <w:bCs w:val="0"/>
              </w:rPr>
            </w:pPr>
          </w:p>
        </w:tc>
        <w:tc>
          <w:tcPr>
            <w:tcW w:w="0" w:type="auto"/>
            <w:vAlign w:val="center"/>
          </w:tcPr>
          <w:p w14:paraId="11F95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8A60B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69A616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07EBB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8EED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541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171DD0">
            <w:pPr>
              <w:rPr>
                <w:rFonts w:hint="eastAsia" w:ascii="方正仿宋简体" w:hAnsi="方正仿宋简体" w:eastAsia="方正仿宋简体" w:cs="方正仿宋简体"/>
                <w:b w:val="0"/>
                <w:bCs w:val="0"/>
              </w:rPr>
            </w:pPr>
          </w:p>
        </w:tc>
        <w:tc>
          <w:tcPr>
            <w:tcW w:w="0" w:type="auto"/>
            <w:vAlign w:val="center"/>
          </w:tcPr>
          <w:p w14:paraId="682B74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97938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6E70B1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225CCD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33D07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F8E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2F4AE9">
            <w:pPr>
              <w:rPr>
                <w:rFonts w:hint="eastAsia" w:ascii="方正仿宋简体" w:hAnsi="方正仿宋简体" w:eastAsia="方正仿宋简体" w:cs="方正仿宋简体"/>
                <w:b w:val="0"/>
                <w:bCs w:val="0"/>
              </w:rPr>
            </w:pPr>
          </w:p>
        </w:tc>
        <w:tc>
          <w:tcPr>
            <w:tcW w:w="0" w:type="auto"/>
            <w:vAlign w:val="center"/>
          </w:tcPr>
          <w:p w14:paraId="31D3F5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39C42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163CC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5D6B5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209A19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30C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ABC947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4C46F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050A85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4D98CF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A6EF5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4364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F1D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4E7FDC">
            <w:pPr>
              <w:rPr>
                <w:rFonts w:hint="eastAsia" w:ascii="方正仿宋简体" w:hAnsi="方正仿宋简体" w:eastAsia="方正仿宋简体" w:cs="方正仿宋简体"/>
                <w:b w:val="0"/>
                <w:bCs w:val="0"/>
              </w:rPr>
            </w:pPr>
          </w:p>
        </w:tc>
        <w:tc>
          <w:tcPr>
            <w:tcW w:w="0" w:type="auto"/>
            <w:vAlign w:val="center"/>
          </w:tcPr>
          <w:p w14:paraId="2C6C4D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674C8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33B60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DB48D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12405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D6C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E61302">
            <w:pPr>
              <w:rPr>
                <w:rFonts w:hint="eastAsia" w:ascii="方正仿宋简体" w:hAnsi="方正仿宋简体" w:eastAsia="方正仿宋简体" w:cs="方正仿宋简体"/>
                <w:b w:val="0"/>
                <w:bCs w:val="0"/>
              </w:rPr>
            </w:pPr>
          </w:p>
        </w:tc>
        <w:tc>
          <w:tcPr>
            <w:tcW w:w="0" w:type="auto"/>
            <w:vAlign w:val="center"/>
          </w:tcPr>
          <w:p w14:paraId="40CB73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928EED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72EFC1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7D775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F86CD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B12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0A5BEE5">
            <w:pPr>
              <w:rPr>
                <w:rFonts w:hint="eastAsia" w:ascii="方正仿宋简体" w:hAnsi="方正仿宋简体" w:eastAsia="方正仿宋简体" w:cs="方正仿宋简体"/>
                <w:b w:val="0"/>
                <w:bCs w:val="0"/>
              </w:rPr>
            </w:pPr>
          </w:p>
        </w:tc>
        <w:tc>
          <w:tcPr>
            <w:tcW w:w="0" w:type="auto"/>
            <w:vAlign w:val="center"/>
          </w:tcPr>
          <w:p w14:paraId="463791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DDFB0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5A5690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1D239B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D4840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0F0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25E9E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28653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ACB35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54D95C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218D55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7A15C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47A7FD6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58629CBE">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4" w:name="_Toc_4_4_0000000006"/>
      <w:r>
        <w:rPr>
          <w:rFonts w:hint="eastAsia" w:ascii="方正仿宋简体" w:hAnsi="方正仿宋简体" w:eastAsia="方正仿宋简体" w:cs="方正仿宋简体"/>
          <w:b w:val="0"/>
          <w:bCs w:val="0"/>
          <w:color w:val="000000"/>
          <w:sz w:val="28"/>
        </w:rPr>
        <w:t>3.冀财政法【2021】62号河北省财政厅关于提前下达2022年中央政法纪检监察转移支付资金的通知（装备）绩效目标表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1"/>
        <w:gridCol w:w="1267"/>
        <w:gridCol w:w="1390"/>
        <w:gridCol w:w="1674"/>
        <w:gridCol w:w="5007"/>
        <w:gridCol w:w="1420"/>
        <w:gridCol w:w="1767"/>
      </w:tblGrid>
      <w:tr w14:paraId="7E12E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6B65B52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6E99919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8D38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B93C9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D6CDB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13028122P002633100015</w:t>
            </w:r>
          </w:p>
        </w:tc>
        <w:tc>
          <w:tcPr>
            <w:tcW w:w="0" w:type="auto"/>
            <w:vAlign w:val="center"/>
          </w:tcPr>
          <w:p w14:paraId="3201A0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B8741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冀财政法【2021】62号河北省财政厅关于提前下达2022年中央政法纪检监察转移支付资金的通知（装备）</w:t>
            </w:r>
          </w:p>
        </w:tc>
      </w:tr>
      <w:tr w14:paraId="46C26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420F3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2C586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0B648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3A51E5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B7BD5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226947C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DBFC6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7B05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7214E6E">
            <w:pPr>
              <w:rPr>
                <w:rFonts w:hint="eastAsia" w:ascii="方正仿宋简体" w:hAnsi="方正仿宋简体" w:eastAsia="方正仿宋简体" w:cs="方正仿宋简体"/>
                <w:b w:val="0"/>
                <w:bCs w:val="0"/>
              </w:rPr>
            </w:pPr>
          </w:p>
        </w:tc>
        <w:tc>
          <w:tcPr>
            <w:tcW w:w="0" w:type="auto"/>
            <w:gridSpan w:val="6"/>
            <w:vAlign w:val="center"/>
          </w:tcPr>
          <w:p w14:paraId="51100A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装备购置</w:t>
            </w:r>
          </w:p>
        </w:tc>
      </w:tr>
      <w:tr w14:paraId="6A999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BE231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3FD77AB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2CB1E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302E2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B6F4D5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62FD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09D637E">
            <w:pPr>
              <w:rPr>
                <w:rFonts w:hint="eastAsia" w:ascii="方正仿宋简体" w:hAnsi="方正仿宋简体" w:eastAsia="方正仿宋简体" w:cs="方正仿宋简体"/>
                <w:b w:val="0"/>
                <w:bCs w:val="0"/>
              </w:rPr>
            </w:pPr>
          </w:p>
        </w:tc>
        <w:tc>
          <w:tcPr>
            <w:tcW w:w="2808" w:type="dxa"/>
            <w:gridSpan w:val="2"/>
            <w:vAlign w:val="center"/>
          </w:tcPr>
          <w:p w14:paraId="1AF5190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52BA223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7A4149E8">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1CD9093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80EF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4E1E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EF875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72042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6BC430A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4"/>
        <w:gridCol w:w="1944"/>
        <w:gridCol w:w="2707"/>
        <w:gridCol w:w="4252"/>
        <w:gridCol w:w="1588"/>
        <w:gridCol w:w="2261"/>
      </w:tblGrid>
      <w:tr w14:paraId="1193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05CCC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AD8EB1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4E7B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FB1B1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B2683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E90E79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E65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EB2033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B6893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50FADE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751E7D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3CFC32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4A8991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328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F44BDD2">
            <w:pPr>
              <w:rPr>
                <w:rFonts w:hint="eastAsia" w:ascii="方正仿宋简体" w:hAnsi="方正仿宋简体" w:eastAsia="方正仿宋简体" w:cs="方正仿宋简体"/>
                <w:b w:val="0"/>
                <w:bCs w:val="0"/>
              </w:rPr>
            </w:pPr>
          </w:p>
        </w:tc>
        <w:tc>
          <w:tcPr>
            <w:tcW w:w="0" w:type="auto"/>
            <w:vAlign w:val="center"/>
          </w:tcPr>
          <w:p w14:paraId="01FC43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C3505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1347F9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44E7C7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F271B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F3C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41C9D29">
            <w:pPr>
              <w:rPr>
                <w:rFonts w:hint="eastAsia" w:ascii="方正仿宋简体" w:hAnsi="方正仿宋简体" w:eastAsia="方正仿宋简体" w:cs="方正仿宋简体"/>
                <w:b w:val="0"/>
                <w:bCs w:val="0"/>
              </w:rPr>
            </w:pPr>
          </w:p>
        </w:tc>
        <w:tc>
          <w:tcPr>
            <w:tcW w:w="0" w:type="auto"/>
            <w:vAlign w:val="center"/>
          </w:tcPr>
          <w:p w14:paraId="10E1DD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F90E4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1C38EF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46BC31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223486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39B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9DEF400">
            <w:pPr>
              <w:rPr>
                <w:rFonts w:hint="eastAsia" w:ascii="方正仿宋简体" w:hAnsi="方正仿宋简体" w:eastAsia="方正仿宋简体" w:cs="方正仿宋简体"/>
                <w:b w:val="0"/>
                <w:bCs w:val="0"/>
              </w:rPr>
            </w:pPr>
          </w:p>
        </w:tc>
        <w:tc>
          <w:tcPr>
            <w:tcW w:w="0" w:type="auto"/>
            <w:vAlign w:val="center"/>
          </w:tcPr>
          <w:p w14:paraId="0506F1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8E13F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5C20A0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691302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CC294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1A7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ECFB2F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9E592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6809D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E4281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3B3D25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5E055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B89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27CD0A4">
            <w:pPr>
              <w:rPr>
                <w:rFonts w:hint="eastAsia" w:ascii="方正仿宋简体" w:hAnsi="方正仿宋简体" w:eastAsia="方正仿宋简体" w:cs="方正仿宋简体"/>
                <w:b w:val="0"/>
                <w:bCs w:val="0"/>
              </w:rPr>
            </w:pPr>
          </w:p>
        </w:tc>
        <w:tc>
          <w:tcPr>
            <w:tcW w:w="0" w:type="auto"/>
            <w:vAlign w:val="center"/>
          </w:tcPr>
          <w:p w14:paraId="77CC0B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FC672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F1C1F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0E4C33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4BFD18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7C2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6F15DC0">
            <w:pPr>
              <w:rPr>
                <w:rFonts w:hint="eastAsia" w:ascii="方正仿宋简体" w:hAnsi="方正仿宋简体" w:eastAsia="方正仿宋简体" w:cs="方正仿宋简体"/>
                <w:b w:val="0"/>
                <w:bCs w:val="0"/>
              </w:rPr>
            </w:pPr>
          </w:p>
        </w:tc>
        <w:tc>
          <w:tcPr>
            <w:tcW w:w="0" w:type="auto"/>
            <w:vAlign w:val="center"/>
          </w:tcPr>
          <w:p w14:paraId="396BB9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A20F1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4B49D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BB72F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75020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C74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E914D68">
            <w:pPr>
              <w:rPr>
                <w:rFonts w:hint="eastAsia" w:ascii="方正仿宋简体" w:hAnsi="方正仿宋简体" w:eastAsia="方正仿宋简体" w:cs="方正仿宋简体"/>
                <w:b w:val="0"/>
                <w:bCs w:val="0"/>
              </w:rPr>
            </w:pPr>
          </w:p>
        </w:tc>
        <w:tc>
          <w:tcPr>
            <w:tcW w:w="0" w:type="auto"/>
            <w:vAlign w:val="center"/>
          </w:tcPr>
          <w:p w14:paraId="0354AC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039F16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44CE2A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622DDF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2C8AC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F02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E2B3C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0967B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C8AE3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1D83A4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0EB594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E00D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42F0AF14">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6A87303B">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5" w:name="_Toc_4_4_0000000007"/>
      <w:r>
        <w:rPr>
          <w:rFonts w:hint="eastAsia" w:ascii="方正仿宋简体" w:hAnsi="方正仿宋简体" w:eastAsia="方正仿宋简体" w:cs="方正仿宋简体"/>
          <w:b w:val="0"/>
          <w:bCs w:val="0"/>
          <w:color w:val="000000"/>
          <w:sz w:val="28"/>
        </w:rPr>
        <w:t>4.冀财政法【2021】63号河北省财政厅关于提前下达2022年省级基层公检法司转移支付资金的通知（办案）绩效目标表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0"/>
        <w:gridCol w:w="1242"/>
        <w:gridCol w:w="1418"/>
        <w:gridCol w:w="1674"/>
        <w:gridCol w:w="5008"/>
        <w:gridCol w:w="1419"/>
        <w:gridCol w:w="1765"/>
      </w:tblGrid>
      <w:tr w14:paraId="70F01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B08E784">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3687F65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CB57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B371A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D1C52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13028122P002630100014</w:t>
            </w:r>
          </w:p>
        </w:tc>
        <w:tc>
          <w:tcPr>
            <w:tcW w:w="0" w:type="auto"/>
            <w:vAlign w:val="center"/>
          </w:tcPr>
          <w:p w14:paraId="1F80309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A4009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冀财政法【2021】63号河北省财政厅关于提前下达2022年省级基层公检法司转移支付资金的通知（办案）</w:t>
            </w:r>
          </w:p>
        </w:tc>
      </w:tr>
      <w:tr w14:paraId="7DFB4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5C7FC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4448ECD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461C4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57DF33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27E34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5E14006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0CA13B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EDA6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4ACE819">
            <w:pPr>
              <w:rPr>
                <w:rFonts w:hint="eastAsia" w:ascii="方正仿宋简体" w:hAnsi="方正仿宋简体" w:eastAsia="方正仿宋简体" w:cs="方正仿宋简体"/>
                <w:b w:val="0"/>
                <w:bCs w:val="0"/>
              </w:rPr>
            </w:pPr>
          </w:p>
        </w:tc>
        <w:tc>
          <w:tcPr>
            <w:tcW w:w="0" w:type="auto"/>
            <w:gridSpan w:val="6"/>
            <w:vAlign w:val="center"/>
          </w:tcPr>
          <w:p w14:paraId="4BCBB4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35BEB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FA8E1D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C6EC23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B2CC1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EB5C2F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C9B05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BBAC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6F75A77">
            <w:pPr>
              <w:rPr>
                <w:rFonts w:hint="eastAsia" w:ascii="方正仿宋简体" w:hAnsi="方正仿宋简体" w:eastAsia="方正仿宋简体" w:cs="方正仿宋简体"/>
                <w:b w:val="0"/>
                <w:bCs w:val="0"/>
              </w:rPr>
            </w:pPr>
          </w:p>
        </w:tc>
        <w:tc>
          <w:tcPr>
            <w:tcW w:w="2808" w:type="dxa"/>
            <w:gridSpan w:val="2"/>
            <w:vAlign w:val="center"/>
          </w:tcPr>
          <w:p w14:paraId="103DE62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69E6A5B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1DC5C68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07BCE0B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D9DC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268C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24C819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4151E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4EFF047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8"/>
        <w:gridCol w:w="1401"/>
        <w:gridCol w:w="2038"/>
      </w:tblGrid>
      <w:tr w14:paraId="4511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A11830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B9DEC4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4B9975B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95CDC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38CDA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37501A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2ECD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0C8B32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8B5E6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C8244A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0653AA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87DDD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70FA4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56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72F74A6">
            <w:pPr>
              <w:rPr>
                <w:rFonts w:hint="eastAsia" w:ascii="方正仿宋简体" w:hAnsi="方正仿宋简体" w:eastAsia="方正仿宋简体" w:cs="方正仿宋简体"/>
                <w:b w:val="0"/>
                <w:bCs w:val="0"/>
              </w:rPr>
            </w:pPr>
          </w:p>
        </w:tc>
        <w:tc>
          <w:tcPr>
            <w:tcW w:w="0" w:type="auto"/>
            <w:vAlign w:val="center"/>
          </w:tcPr>
          <w:p w14:paraId="110116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82B9C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78065E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CCFE3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92D23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DEF0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41B07B">
            <w:pPr>
              <w:rPr>
                <w:rFonts w:hint="eastAsia" w:ascii="方正仿宋简体" w:hAnsi="方正仿宋简体" w:eastAsia="方正仿宋简体" w:cs="方正仿宋简体"/>
                <w:b w:val="0"/>
                <w:bCs w:val="0"/>
              </w:rPr>
            </w:pPr>
          </w:p>
        </w:tc>
        <w:tc>
          <w:tcPr>
            <w:tcW w:w="0" w:type="auto"/>
            <w:vAlign w:val="center"/>
          </w:tcPr>
          <w:p w14:paraId="5FF411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1D962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2F99B1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0FD2E8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2022年12月底 </w:t>
            </w:r>
          </w:p>
        </w:tc>
        <w:tc>
          <w:tcPr>
            <w:tcW w:w="0" w:type="auto"/>
            <w:vAlign w:val="center"/>
          </w:tcPr>
          <w:p w14:paraId="3062CB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03A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199620">
            <w:pPr>
              <w:rPr>
                <w:rFonts w:hint="eastAsia" w:ascii="方正仿宋简体" w:hAnsi="方正仿宋简体" w:eastAsia="方正仿宋简体" w:cs="方正仿宋简体"/>
                <w:b w:val="0"/>
                <w:bCs w:val="0"/>
              </w:rPr>
            </w:pPr>
          </w:p>
        </w:tc>
        <w:tc>
          <w:tcPr>
            <w:tcW w:w="0" w:type="auto"/>
            <w:vAlign w:val="center"/>
          </w:tcPr>
          <w:p w14:paraId="72939C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8AA1C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669230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7FFD26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140EA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4C8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A190BE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BEDD6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F41BB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81014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2F590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21D2D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7C3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08AC00">
            <w:pPr>
              <w:rPr>
                <w:rFonts w:hint="eastAsia" w:ascii="方正仿宋简体" w:hAnsi="方正仿宋简体" w:eastAsia="方正仿宋简体" w:cs="方正仿宋简体"/>
                <w:b w:val="0"/>
                <w:bCs w:val="0"/>
              </w:rPr>
            </w:pPr>
          </w:p>
        </w:tc>
        <w:tc>
          <w:tcPr>
            <w:tcW w:w="0" w:type="auto"/>
            <w:vAlign w:val="center"/>
          </w:tcPr>
          <w:p w14:paraId="6D9BAA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C3F11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87BCE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AA2F3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93C91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7B2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9A23141">
            <w:pPr>
              <w:rPr>
                <w:rFonts w:hint="eastAsia" w:ascii="方正仿宋简体" w:hAnsi="方正仿宋简体" w:eastAsia="方正仿宋简体" w:cs="方正仿宋简体"/>
                <w:b w:val="0"/>
                <w:bCs w:val="0"/>
              </w:rPr>
            </w:pPr>
          </w:p>
        </w:tc>
        <w:tc>
          <w:tcPr>
            <w:tcW w:w="0" w:type="auto"/>
            <w:vAlign w:val="center"/>
          </w:tcPr>
          <w:p w14:paraId="003382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5F0A9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6C87B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52B09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63E62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4D2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17691E4">
            <w:pPr>
              <w:rPr>
                <w:rFonts w:hint="eastAsia" w:ascii="方正仿宋简体" w:hAnsi="方正仿宋简体" w:eastAsia="方正仿宋简体" w:cs="方正仿宋简体"/>
                <w:b w:val="0"/>
                <w:bCs w:val="0"/>
              </w:rPr>
            </w:pPr>
          </w:p>
        </w:tc>
        <w:tc>
          <w:tcPr>
            <w:tcW w:w="0" w:type="auto"/>
            <w:vAlign w:val="center"/>
          </w:tcPr>
          <w:p w14:paraId="4D574A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05B7A5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1BF359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266D5D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4164FF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771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6C61F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CF735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B812D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7AAF6C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60A3F0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7EAC7C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1FC230BF">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562E0E4">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6" w:name="_Toc_4_4_0000000008"/>
      <w:r>
        <w:rPr>
          <w:rFonts w:hint="eastAsia" w:ascii="方正仿宋简体" w:hAnsi="方正仿宋简体" w:eastAsia="方正仿宋简体" w:cs="方正仿宋简体"/>
          <w:b w:val="0"/>
          <w:bCs w:val="0"/>
          <w:color w:val="000000"/>
          <w:sz w:val="28"/>
        </w:rPr>
        <w:t>5.冀财政法【2021】63号河北省财政厅关于提前下达2022年省级基层公检法司转移支付资金的通知（法援）绩效目标表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8"/>
        <w:gridCol w:w="1307"/>
        <w:gridCol w:w="1476"/>
        <w:gridCol w:w="1856"/>
        <w:gridCol w:w="5527"/>
        <w:gridCol w:w="1140"/>
        <w:gridCol w:w="1452"/>
      </w:tblGrid>
      <w:tr w14:paraId="72ED4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2DDFB6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F4FB9DB">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F64E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8AA6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C693F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13028122P00263110001R</w:t>
            </w:r>
          </w:p>
        </w:tc>
        <w:tc>
          <w:tcPr>
            <w:tcW w:w="0" w:type="auto"/>
            <w:vAlign w:val="center"/>
          </w:tcPr>
          <w:p w14:paraId="058BDC8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F39DB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冀财政法【2021】63号河北省财政厅关于提前下达2022年省级基层公检法司转移支付资金的通知（法援）</w:t>
            </w:r>
          </w:p>
        </w:tc>
      </w:tr>
      <w:tr w14:paraId="11595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89059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20B586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BC935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7D9175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15903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794BB5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F88C5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4141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6FE2B52">
            <w:pPr>
              <w:rPr>
                <w:rFonts w:hint="eastAsia" w:ascii="方正仿宋简体" w:hAnsi="方正仿宋简体" w:eastAsia="方正仿宋简体" w:cs="方正仿宋简体"/>
                <w:b w:val="0"/>
                <w:bCs w:val="0"/>
              </w:rPr>
            </w:pPr>
          </w:p>
        </w:tc>
        <w:tc>
          <w:tcPr>
            <w:tcW w:w="0" w:type="auto"/>
            <w:gridSpan w:val="6"/>
            <w:vAlign w:val="center"/>
          </w:tcPr>
          <w:p w14:paraId="66C5CA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法律援助补助支出</w:t>
            </w:r>
          </w:p>
        </w:tc>
      </w:tr>
      <w:tr w14:paraId="5CC52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080B7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75357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38A68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B82E4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B07F6C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471A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8192374">
            <w:pPr>
              <w:rPr>
                <w:rFonts w:hint="eastAsia" w:ascii="方正仿宋简体" w:hAnsi="方正仿宋简体" w:eastAsia="方正仿宋简体" w:cs="方正仿宋简体"/>
                <w:b w:val="0"/>
                <w:bCs w:val="0"/>
              </w:rPr>
            </w:pPr>
          </w:p>
        </w:tc>
        <w:tc>
          <w:tcPr>
            <w:tcW w:w="2987" w:type="dxa"/>
            <w:gridSpan w:val="2"/>
            <w:vAlign w:val="center"/>
          </w:tcPr>
          <w:p w14:paraId="1397BEE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80" w:type="dxa"/>
            <w:vAlign w:val="center"/>
          </w:tcPr>
          <w:p w14:paraId="00ECCA8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3" w:type="dxa"/>
            <w:vAlign w:val="center"/>
          </w:tcPr>
          <w:p w14:paraId="774381D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342" w:type="dxa"/>
            <w:gridSpan w:val="2"/>
            <w:vAlign w:val="center"/>
          </w:tcPr>
          <w:p w14:paraId="0143296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7784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EBFD6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4AD57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706D22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281E67B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1905"/>
        <w:gridCol w:w="2539"/>
        <w:gridCol w:w="4533"/>
        <w:gridCol w:w="1560"/>
        <w:gridCol w:w="2234"/>
      </w:tblGrid>
      <w:tr w14:paraId="4525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6B7F5C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2B640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488AC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16B3B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8478F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2059A3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BD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BDA05F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04C6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31E683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AD120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D8873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C32CE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B01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FD7010E">
            <w:pPr>
              <w:rPr>
                <w:rFonts w:hint="eastAsia" w:ascii="方正仿宋简体" w:hAnsi="方正仿宋简体" w:eastAsia="方正仿宋简体" w:cs="方正仿宋简体"/>
                <w:b w:val="0"/>
                <w:bCs w:val="0"/>
              </w:rPr>
            </w:pPr>
          </w:p>
        </w:tc>
        <w:tc>
          <w:tcPr>
            <w:tcW w:w="0" w:type="auto"/>
            <w:vAlign w:val="center"/>
          </w:tcPr>
          <w:p w14:paraId="191D95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BEB1D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26B67A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740EAA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645F5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4F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A16983B">
            <w:pPr>
              <w:rPr>
                <w:rFonts w:hint="eastAsia" w:ascii="方正仿宋简体" w:hAnsi="方正仿宋简体" w:eastAsia="方正仿宋简体" w:cs="方正仿宋简体"/>
                <w:b w:val="0"/>
                <w:bCs w:val="0"/>
              </w:rPr>
            </w:pPr>
          </w:p>
        </w:tc>
        <w:tc>
          <w:tcPr>
            <w:tcW w:w="0" w:type="auto"/>
            <w:vAlign w:val="center"/>
          </w:tcPr>
          <w:p w14:paraId="523D78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C1178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02C791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4103FE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66E32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771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CC0D54D">
            <w:pPr>
              <w:rPr>
                <w:rFonts w:hint="eastAsia" w:ascii="方正仿宋简体" w:hAnsi="方正仿宋简体" w:eastAsia="方正仿宋简体" w:cs="方正仿宋简体"/>
                <w:b w:val="0"/>
                <w:bCs w:val="0"/>
              </w:rPr>
            </w:pPr>
          </w:p>
        </w:tc>
        <w:tc>
          <w:tcPr>
            <w:tcW w:w="0" w:type="auto"/>
            <w:vAlign w:val="center"/>
          </w:tcPr>
          <w:p w14:paraId="1AE884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19677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5D9E5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12B1C2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4F3E71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BA9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F641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525F1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DC826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167C8B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5ABD88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68C2FD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2B2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36BBF6">
            <w:pPr>
              <w:rPr>
                <w:rFonts w:hint="eastAsia" w:ascii="方正仿宋简体" w:hAnsi="方正仿宋简体" w:eastAsia="方正仿宋简体" w:cs="方正仿宋简体"/>
                <w:b w:val="0"/>
                <w:bCs w:val="0"/>
              </w:rPr>
            </w:pPr>
          </w:p>
        </w:tc>
        <w:tc>
          <w:tcPr>
            <w:tcW w:w="0" w:type="auto"/>
            <w:vAlign w:val="center"/>
          </w:tcPr>
          <w:p w14:paraId="02C226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43CEF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16505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CC7D8E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34008E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554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3DEE8A">
            <w:pPr>
              <w:rPr>
                <w:rFonts w:hint="eastAsia" w:ascii="方正仿宋简体" w:hAnsi="方正仿宋简体" w:eastAsia="方正仿宋简体" w:cs="方正仿宋简体"/>
                <w:b w:val="0"/>
                <w:bCs w:val="0"/>
              </w:rPr>
            </w:pPr>
          </w:p>
        </w:tc>
        <w:tc>
          <w:tcPr>
            <w:tcW w:w="0" w:type="auto"/>
            <w:vAlign w:val="center"/>
          </w:tcPr>
          <w:p w14:paraId="4B9C6F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AB57D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0E614B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42BBA2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613A0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4C0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5DE58B">
            <w:pPr>
              <w:rPr>
                <w:rFonts w:hint="eastAsia" w:ascii="方正仿宋简体" w:hAnsi="方正仿宋简体" w:eastAsia="方正仿宋简体" w:cs="方正仿宋简体"/>
                <w:b w:val="0"/>
                <w:bCs w:val="0"/>
              </w:rPr>
            </w:pPr>
          </w:p>
        </w:tc>
        <w:tc>
          <w:tcPr>
            <w:tcW w:w="0" w:type="auto"/>
            <w:vAlign w:val="center"/>
          </w:tcPr>
          <w:p w14:paraId="23169C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09ECB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64FEF4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7023E7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9EE74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0385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3E53C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41665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35E03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B1A8F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580540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7362B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84E749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25F307C4">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7" w:name="_Toc_4_4_0000000009"/>
      <w:r>
        <w:rPr>
          <w:rFonts w:hint="eastAsia" w:ascii="方正仿宋简体" w:hAnsi="方正仿宋简体" w:eastAsia="方正仿宋简体" w:cs="方正仿宋简体"/>
          <w:b w:val="0"/>
          <w:bCs w:val="0"/>
          <w:color w:val="000000"/>
          <w:sz w:val="28"/>
        </w:rPr>
        <w:t>6.冀财政法【2021】63号河北省财政厅关于提前下达2022年省级基层公检法司转移支付资金的通知（装备）绩效目标表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5"/>
        <w:gridCol w:w="1390"/>
        <w:gridCol w:w="1282"/>
        <w:gridCol w:w="1675"/>
        <w:gridCol w:w="4973"/>
        <w:gridCol w:w="1427"/>
        <w:gridCol w:w="1774"/>
      </w:tblGrid>
      <w:tr w14:paraId="34F6D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063CDE7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1BE71AB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1F5CC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D6AF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3B167F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13028122P00262810001A</w:t>
            </w:r>
          </w:p>
        </w:tc>
        <w:tc>
          <w:tcPr>
            <w:tcW w:w="0" w:type="auto"/>
            <w:vAlign w:val="center"/>
          </w:tcPr>
          <w:p w14:paraId="22D1C0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29378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冀财政法【2021】63号河北省财政厅关于提前下达2022年省级基层公检法司转移支付资金的通知（装备）</w:t>
            </w:r>
          </w:p>
        </w:tc>
      </w:tr>
      <w:tr w14:paraId="4607A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B43981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9F579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A3F5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2D3B06E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41315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08E78F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5D6E7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86DD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EA9761F">
            <w:pPr>
              <w:rPr>
                <w:rFonts w:hint="eastAsia" w:ascii="方正仿宋简体" w:hAnsi="方正仿宋简体" w:eastAsia="方正仿宋简体" w:cs="方正仿宋简体"/>
                <w:b w:val="0"/>
                <w:bCs w:val="0"/>
              </w:rPr>
            </w:pPr>
          </w:p>
        </w:tc>
        <w:tc>
          <w:tcPr>
            <w:tcW w:w="0" w:type="auto"/>
            <w:gridSpan w:val="6"/>
            <w:vAlign w:val="center"/>
          </w:tcPr>
          <w:p w14:paraId="322A35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装备采购</w:t>
            </w:r>
          </w:p>
        </w:tc>
      </w:tr>
      <w:tr w14:paraId="73F23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453D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AC356D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C8CC20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406AC0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170715C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80F2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84297B7">
            <w:pPr>
              <w:rPr>
                <w:rFonts w:hint="eastAsia" w:ascii="方正仿宋简体" w:hAnsi="方正仿宋简体" w:eastAsia="方正仿宋简体" w:cs="方正仿宋简体"/>
                <w:b w:val="0"/>
                <w:bCs w:val="0"/>
              </w:rPr>
            </w:pPr>
          </w:p>
        </w:tc>
        <w:tc>
          <w:tcPr>
            <w:tcW w:w="2833" w:type="dxa"/>
            <w:gridSpan w:val="2"/>
            <w:vAlign w:val="center"/>
          </w:tcPr>
          <w:p w14:paraId="0677131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474EBAF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277" w:type="dxa"/>
            <w:vAlign w:val="center"/>
          </w:tcPr>
          <w:p w14:paraId="43B4ED1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2" w:type="dxa"/>
            <w:gridSpan w:val="2"/>
            <w:vAlign w:val="center"/>
          </w:tcPr>
          <w:p w14:paraId="40308B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CA80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0A1CB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5B7FA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D9388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064E8775">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5"/>
        <w:gridCol w:w="1943"/>
        <w:gridCol w:w="2706"/>
        <w:gridCol w:w="4251"/>
        <w:gridCol w:w="1587"/>
        <w:gridCol w:w="2264"/>
      </w:tblGrid>
      <w:tr w14:paraId="76D8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6754F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D182D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A556C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96752E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E56AC9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EEB712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2F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C86145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39FBD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9382C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78C557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220A45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5AC4CB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E46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8606A8A">
            <w:pPr>
              <w:rPr>
                <w:rFonts w:hint="eastAsia" w:ascii="方正仿宋简体" w:hAnsi="方正仿宋简体" w:eastAsia="方正仿宋简体" w:cs="方正仿宋简体"/>
                <w:b w:val="0"/>
                <w:bCs w:val="0"/>
              </w:rPr>
            </w:pPr>
          </w:p>
        </w:tc>
        <w:tc>
          <w:tcPr>
            <w:tcW w:w="0" w:type="auto"/>
            <w:vAlign w:val="center"/>
          </w:tcPr>
          <w:p w14:paraId="3D6264F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5095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576901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3EB78B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ED407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42D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92E5155">
            <w:pPr>
              <w:rPr>
                <w:rFonts w:hint="eastAsia" w:ascii="方正仿宋简体" w:hAnsi="方正仿宋简体" w:eastAsia="方正仿宋简体" w:cs="方正仿宋简体"/>
                <w:b w:val="0"/>
                <w:bCs w:val="0"/>
              </w:rPr>
            </w:pPr>
          </w:p>
        </w:tc>
        <w:tc>
          <w:tcPr>
            <w:tcW w:w="0" w:type="auto"/>
            <w:vAlign w:val="center"/>
          </w:tcPr>
          <w:p w14:paraId="30A687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76539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71076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5953C9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D8F28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39C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68687AA">
            <w:pPr>
              <w:rPr>
                <w:rFonts w:hint="eastAsia" w:ascii="方正仿宋简体" w:hAnsi="方正仿宋简体" w:eastAsia="方正仿宋简体" w:cs="方正仿宋简体"/>
                <w:b w:val="0"/>
                <w:bCs w:val="0"/>
              </w:rPr>
            </w:pPr>
          </w:p>
        </w:tc>
        <w:tc>
          <w:tcPr>
            <w:tcW w:w="0" w:type="auto"/>
            <w:vAlign w:val="center"/>
          </w:tcPr>
          <w:p w14:paraId="6FD8C7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6AE10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5D6DBC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133036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65F7D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51C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A67D60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F9D3F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2F169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4E579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66CD6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54E733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011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3D53A64">
            <w:pPr>
              <w:rPr>
                <w:rFonts w:hint="eastAsia" w:ascii="方正仿宋简体" w:hAnsi="方正仿宋简体" w:eastAsia="方正仿宋简体" w:cs="方正仿宋简体"/>
                <w:b w:val="0"/>
                <w:bCs w:val="0"/>
              </w:rPr>
            </w:pPr>
          </w:p>
        </w:tc>
        <w:tc>
          <w:tcPr>
            <w:tcW w:w="0" w:type="auto"/>
            <w:vAlign w:val="center"/>
          </w:tcPr>
          <w:p w14:paraId="76701F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6F2473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7DDB6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7F315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0775C3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5845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17182C">
            <w:pPr>
              <w:rPr>
                <w:rFonts w:hint="eastAsia" w:ascii="方正仿宋简体" w:hAnsi="方正仿宋简体" w:eastAsia="方正仿宋简体" w:cs="方正仿宋简体"/>
                <w:b w:val="0"/>
                <w:bCs w:val="0"/>
              </w:rPr>
            </w:pPr>
          </w:p>
        </w:tc>
        <w:tc>
          <w:tcPr>
            <w:tcW w:w="0" w:type="auto"/>
            <w:vAlign w:val="center"/>
          </w:tcPr>
          <w:p w14:paraId="2C0A05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9C7A0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2958D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44EB2E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ADF9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437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3FCA509">
            <w:pPr>
              <w:rPr>
                <w:rFonts w:hint="eastAsia" w:ascii="方正仿宋简体" w:hAnsi="方正仿宋简体" w:eastAsia="方正仿宋简体" w:cs="方正仿宋简体"/>
                <w:b w:val="0"/>
                <w:bCs w:val="0"/>
              </w:rPr>
            </w:pPr>
          </w:p>
        </w:tc>
        <w:tc>
          <w:tcPr>
            <w:tcW w:w="0" w:type="auto"/>
            <w:vAlign w:val="center"/>
          </w:tcPr>
          <w:p w14:paraId="3B51DC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06649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3D89FE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18A67E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01F53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DFF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D1BF3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DDE7F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20441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7DBB96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2DEC1D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2D312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648BF57">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333F499">
      <w:pPr>
        <w:spacing w:before="0" w:after="0" w:line="240" w:lineRule="auto"/>
        <w:ind w:firstLine="0"/>
        <w:jc w:val="both"/>
        <w:outlineLvl w:val="9"/>
        <w:rPr>
          <w:rFonts w:hint="eastAsia" w:ascii="方正仿宋简体" w:hAnsi="方正仿宋简体" w:eastAsia="方正仿宋简体" w:cs="方正仿宋简体"/>
          <w:b w:val="0"/>
          <w:bCs w:val="0"/>
        </w:rPr>
      </w:pPr>
      <w:bookmarkStart w:id="8" w:name="_Toc_4_4_0000000010"/>
      <w:r>
        <w:rPr>
          <w:rFonts w:hint="eastAsia" w:ascii="方正仿宋简体" w:hAnsi="方正仿宋简体" w:eastAsia="方正仿宋简体" w:cs="方正仿宋简体"/>
          <w:b w:val="0"/>
          <w:bCs w:val="0"/>
          <w:color w:val="000000"/>
          <w:sz w:val="28"/>
        </w:rPr>
        <w:t>7.冀财政法【2021】70号河北省财政厅关于提前下达2022年社区矫正补助资金的通知绩效目标表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276"/>
        <w:gridCol w:w="1450"/>
        <w:gridCol w:w="1910"/>
        <w:gridCol w:w="3810"/>
        <w:gridCol w:w="1720"/>
        <w:gridCol w:w="2101"/>
      </w:tblGrid>
      <w:tr w14:paraId="3BD4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4F8067E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40CC0C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9561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6D4F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48DB60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13028122P00246610001C</w:t>
            </w:r>
          </w:p>
        </w:tc>
        <w:tc>
          <w:tcPr>
            <w:tcW w:w="0" w:type="auto"/>
            <w:vAlign w:val="center"/>
          </w:tcPr>
          <w:p w14:paraId="4517C9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ADCAF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冀财政法【2021】70号河北省财政厅关于提前下达2022年社区矫正补助资金的通知</w:t>
            </w:r>
          </w:p>
        </w:tc>
      </w:tr>
      <w:tr w14:paraId="113FA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CA84B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09072C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4F56B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0ABA076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95CF5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2C2C4A6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9EC69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0C2A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203D18A">
            <w:pPr>
              <w:rPr>
                <w:rFonts w:hint="eastAsia" w:ascii="方正仿宋简体" w:hAnsi="方正仿宋简体" w:eastAsia="方正仿宋简体" w:cs="方正仿宋简体"/>
                <w:b w:val="0"/>
                <w:bCs w:val="0"/>
              </w:rPr>
            </w:pPr>
          </w:p>
        </w:tc>
        <w:tc>
          <w:tcPr>
            <w:tcW w:w="0" w:type="auto"/>
            <w:gridSpan w:val="6"/>
            <w:vAlign w:val="center"/>
          </w:tcPr>
          <w:p w14:paraId="5F2A31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社区矫正转移支付</w:t>
            </w:r>
          </w:p>
        </w:tc>
      </w:tr>
      <w:tr w14:paraId="31EDD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3665EF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68F997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49D44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78BA2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F10112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E1D5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43CA503">
            <w:pPr>
              <w:rPr>
                <w:rFonts w:hint="eastAsia" w:ascii="方正仿宋简体" w:hAnsi="方正仿宋简体" w:eastAsia="方正仿宋简体" w:cs="方正仿宋简体"/>
                <w:b w:val="0"/>
                <w:bCs w:val="0"/>
              </w:rPr>
            </w:pPr>
          </w:p>
        </w:tc>
        <w:tc>
          <w:tcPr>
            <w:tcW w:w="2825" w:type="dxa"/>
            <w:gridSpan w:val="2"/>
            <w:vAlign w:val="center"/>
          </w:tcPr>
          <w:p w14:paraId="4EC340B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910" w:type="dxa"/>
            <w:vAlign w:val="center"/>
          </w:tcPr>
          <w:p w14:paraId="4D326F5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138" w:type="dxa"/>
            <w:vAlign w:val="center"/>
          </w:tcPr>
          <w:p w14:paraId="0512A83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129" w:type="dxa"/>
            <w:gridSpan w:val="2"/>
            <w:vAlign w:val="center"/>
          </w:tcPr>
          <w:p w14:paraId="74F3D53C">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6CC3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4357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F7091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69511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2D2BCB6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1514"/>
        <w:gridCol w:w="2443"/>
        <w:gridCol w:w="3259"/>
        <w:gridCol w:w="1312"/>
        <w:gridCol w:w="4439"/>
      </w:tblGrid>
      <w:tr w14:paraId="722D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4F9A41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9D84C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C3E98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9126AF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5C50A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3D4122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090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005F07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605AB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DDFA7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79302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4E402C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70A3C3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311B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68B66FD">
            <w:pPr>
              <w:rPr>
                <w:rFonts w:hint="eastAsia" w:ascii="方正仿宋简体" w:hAnsi="方正仿宋简体" w:eastAsia="方正仿宋简体" w:cs="方正仿宋简体"/>
                <w:b w:val="0"/>
                <w:bCs w:val="0"/>
              </w:rPr>
            </w:pPr>
          </w:p>
        </w:tc>
        <w:tc>
          <w:tcPr>
            <w:tcW w:w="0" w:type="auto"/>
            <w:vAlign w:val="center"/>
          </w:tcPr>
          <w:p w14:paraId="1FD9D0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A2010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2F1185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5513EC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D6DCF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373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4CC6B3">
            <w:pPr>
              <w:rPr>
                <w:rFonts w:hint="eastAsia" w:ascii="方正仿宋简体" w:hAnsi="方正仿宋简体" w:eastAsia="方正仿宋简体" w:cs="方正仿宋简体"/>
                <w:b w:val="0"/>
                <w:bCs w:val="0"/>
              </w:rPr>
            </w:pPr>
          </w:p>
        </w:tc>
        <w:tc>
          <w:tcPr>
            <w:tcW w:w="0" w:type="auto"/>
            <w:vAlign w:val="center"/>
          </w:tcPr>
          <w:p w14:paraId="2A7F76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A4045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5F0D74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426A23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1C90A4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5A7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7936D8C">
            <w:pPr>
              <w:rPr>
                <w:rFonts w:hint="eastAsia" w:ascii="方正仿宋简体" w:hAnsi="方正仿宋简体" w:eastAsia="方正仿宋简体" w:cs="方正仿宋简体"/>
                <w:b w:val="0"/>
                <w:bCs w:val="0"/>
              </w:rPr>
            </w:pPr>
          </w:p>
        </w:tc>
        <w:tc>
          <w:tcPr>
            <w:tcW w:w="0" w:type="auto"/>
            <w:vAlign w:val="center"/>
          </w:tcPr>
          <w:p w14:paraId="78DA7A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2E48B4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2D839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813C3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6D698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2AE1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44AC1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0739F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19C72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0CE78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D0900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420C2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E1F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4CFE3C">
            <w:pPr>
              <w:rPr>
                <w:rFonts w:hint="eastAsia" w:ascii="方正仿宋简体" w:hAnsi="方正仿宋简体" w:eastAsia="方正仿宋简体" w:cs="方正仿宋简体"/>
                <w:b w:val="0"/>
                <w:bCs w:val="0"/>
              </w:rPr>
            </w:pPr>
          </w:p>
        </w:tc>
        <w:tc>
          <w:tcPr>
            <w:tcW w:w="0" w:type="auto"/>
            <w:vAlign w:val="center"/>
          </w:tcPr>
          <w:p w14:paraId="25157C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7923A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9DD7A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16DC2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9A010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209A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8DA588C">
            <w:pPr>
              <w:rPr>
                <w:rFonts w:hint="eastAsia" w:ascii="方正仿宋简体" w:hAnsi="方正仿宋简体" w:eastAsia="方正仿宋简体" w:cs="方正仿宋简体"/>
                <w:b w:val="0"/>
                <w:bCs w:val="0"/>
              </w:rPr>
            </w:pPr>
          </w:p>
        </w:tc>
        <w:tc>
          <w:tcPr>
            <w:tcW w:w="0" w:type="auto"/>
            <w:vAlign w:val="center"/>
          </w:tcPr>
          <w:p w14:paraId="00B97AE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DCA7E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C9DB4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DE3F3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9AA80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97F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4C2C0E">
            <w:pPr>
              <w:rPr>
                <w:rFonts w:hint="eastAsia" w:ascii="方正仿宋简体" w:hAnsi="方正仿宋简体" w:eastAsia="方正仿宋简体" w:cs="方正仿宋简体"/>
                <w:b w:val="0"/>
                <w:bCs w:val="0"/>
              </w:rPr>
            </w:pPr>
          </w:p>
        </w:tc>
        <w:tc>
          <w:tcPr>
            <w:tcW w:w="0" w:type="auto"/>
            <w:vAlign w:val="center"/>
          </w:tcPr>
          <w:p w14:paraId="1A3FA9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BDD63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7AE16A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4FC0FB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3B983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6B4F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CAD73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926DF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1322302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39DC9C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审前社会调查单位满意度</w:t>
            </w:r>
          </w:p>
        </w:tc>
        <w:tc>
          <w:tcPr>
            <w:tcW w:w="0" w:type="auto"/>
            <w:vAlign w:val="center"/>
          </w:tcPr>
          <w:p w14:paraId="671169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2784A8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bl>
    <w:p w14:paraId="6C1ABECA">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8B93533">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07A2AD4">
      <w:pPr>
        <w:spacing w:before="0" w:after="0"/>
        <w:ind w:firstLine="560"/>
        <w:jc w:val="left"/>
        <w:outlineLvl w:val="3"/>
        <w:rPr>
          <w:rFonts w:hint="eastAsia" w:ascii="方正仿宋简体" w:hAnsi="方正仿宋简体" w:eastAsia="方正仿宋简体" w:cs="方正仿宋简体"/>
          <w:b w:val="0"/>
          <w:bCs w:val="0"/>
        </w:rPr>
      </w:pPr>
      <w:bookmarkStart w:id="9" w:name="_Toc_4_4_0000000011"/>
      <w:r>
        <w:rPr>
          <w:rFonts w:hint="eastAsia" w:ascii="方正仿宋简体" w:hAnsi="方正仿宋简体" w:eastAsia="方正仿宋简体" w:cs="方正仿宋简体"/>
          <w:b w:val="0"/>
          <w:bCs w:val="0"/>
          <w:color w:val="000000"/>
          <w:sz w:val="28"/>
        </w:rPr>
        <w:t>8.司法局法律援助经费绩效目标表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2140"/>
        <w:gridCol w:w="2001"/>
        <w:gridCol w:w="3923"/>
        <w:gridCol w:w="1948"/>
        <w:gridCol w:w="1140"/>
        <w:gridCol w:w="1437"/>
      </w:tblGrid>
      <w:tr w14:paraId="35495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797252FF">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D7A2831">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640F0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7855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512FE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13028122P003070100015</w:t>
            </w:r>
          </w:p>
        </w:tc>
        <w:tc>
          <w:tcPr>
            <w:tcW w:w="0" w:type="auto"/>
            <w:vAlign w:val="center"/>
          </w:tcPr>
          <w:p w14:paraId="02C2DF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87F13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司法局法律援助经费</w:t>
            </w:r>
          </w:p>
        </w:tc>
      </w:tr>
      <w:tr w14:paraId="37D94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DF0AC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448E21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AF08A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2519BA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2B273C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20B309C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4C223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10DD2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9B2FCC5">
            <w:pPr>
              <w:rPr>
                <w:rFonts w:hint="eastAsia" w:ascii="方正仿宋简体" w:hAnsi="方正仿宋简体" w:eastAsia="方正仿宋简体" w:cs="方正仿宋简体"/>
                <w:b w:val="0"/>
                <w:bCs w:val="0"/>
              </w:rPr>
            </w:pPr>
          </w:p>
        </w:tc>
        <w:tc>
          <w:tcPr>
            <w:tcW w:w="0" w:type="auto"/>
            <w:gridSpan w:val="6"/>
            <w:vAlign w:val="center"/>
          </w:tcPr>
          <w:p w14:paraId="35E20E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用于律师法律援助补贴及值班补贴</w:t>
            </w:r>
          </w:p>
        </w:tc>
      </w:tr>
      <w:tr w14:paraId="3D2C9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EF79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29B4C71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4B1455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18F636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01047E4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719C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ADDF216">
            <w:pPr>
              <w:rPr>
                <w:rFonts w:hint="eastAsia" w:ascii="方正仿宋简体" w:hAnsi="方正仿宋简体" w:eastAsia="方正仿宋简体" w:cs="方正仿宋简体"/>
                <w:b w:val="0"/>
                <w:bCs w:val="0"/>
              </w:rPr>
            </w:pPr>
          </w:p>
        </w:tc>
        <w:tc>
          <w:tcPr>
            <w:tcW w:w="4608" w:type="dxa"/>
            <w:gridSpan w:val="2"/>
            <w:vAlign w:val="center"/>
          </w:tcPr>
          <w:p w14:paraId="65FC74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12" w:type="dxa"/>
            <w:vAlign w:val="center"/>
          </w:tcPr>
          <w:p w14:paraId="225CDFB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45" w:type="dxa"/>
            <w:vAlign w:val="center"/>
          </w:tcPr>
          <w:p w14:paraId="7A787DB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500ECD9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D360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39466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521BF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6106D5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6191FB1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2011"/>
        <w:gridCol w:w="2660"/>
        <w:gridCol w:w="4804"/>
        <w:gridCol w:w="1626"/>
        <w:gridCol w:w="1616"/>
      </w:tblGrid>
      <w:tr w14:paraId="6A36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9B3EA1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87D7E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62EA10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BAE626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05650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38DB4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111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21EAC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6210F3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7C06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76425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3FE2AE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w:t>
            </w:r>
          </w:p>
        </w:tc>
        <w:tc>
          <w:tcPr>
            <w:tcW w:w="0" w:type="auto"/>
            <w:vAlign w:val="center"/>
          </w:tcPr>
          <w:p w14:paraId="1EC37C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A5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3F3600">
            <w:pPr>
              <w:rPr>
                <w:rFonts w:hint="eastAsia" w:ascii="方正仿宋简体" w:hAnsi="方正仿宋简体" w:eastAsia="方正仿宋简体" w:cs="方正仿宋简体"/>
                <w:b w:val="0"/>
                <w:bCs w:val="0"/>
              </w:rPr>
            </w:pPr>
          </w:p>
        </w:tc>
        <w:tc>
          <w:tcPr>
            <w:tcW w:w="0" w:type="auto"/>
            <w:vAlign w:val="center"/>
          </w:tcPr>
          <w:p w14:paraId="17F779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9C2A3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0C1ACD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2ACEAA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0E050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E2B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EE0D067">
            <w:pPr>
              <w:rPr>
                <w:rFonts w:hint="eastAsia" w:ascii="方正仿宋简体" w:hAnsi="方正仿宋简体" w:eastAsia="方正仿宋简体" w:cs="方正仿宋简体"/>
                <w:b w:val="0"/>
                <w:bCs w:val="0"/>
              </w:rPr>
            </w:pPr>
          </w:p>
        </w:tc>
        <w:tc>
          <w:tcPr>
            <w:tcW w:w="0" w:type="auto"/>
            <w:vAlign w:val="center"/>
          </w:tcPr>
          <w:p w14:paraId="25A200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E955F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758DE4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636315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07835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23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07E68C3">
            <w:pPr>
              <w:rPr>
                <w:rFonts w:hint="eastAsia" w:ascii="方正仿宋简体" w:hAnsi="方正仿宋简体" w:eastAsia="方正仿宋简体" w:cs="方正仿宋简体"/>
                <w:b w:val="0"/>
                <w:bCs w:val="0"/>
              </w:rPr>
            </w:pPr>
          </w:p>
        </w:tc>
        <w:tc>
          <w:tcPr>
            <w:tcW w:w="0" w:type="auto"/>
            <w:vAlign w:val="center"/>
          </w:tcPr>
          <w:p w14:paraId="10AB07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08434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4A65F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118B4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0B6FC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766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B1E70B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EFC25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F78E7E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6A8EE8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3E3256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2DD1B2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5A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79EB03">
            <w:pPr>
              <w:rPr>
                <w:rFonts w:hint="eastAsia" w:ascii="方正仿宋简体" w:hAnsi="方正仿宋简体" w:eastAsia="方正仿宋简体" w:cs="方正仿宋简体"/>
                <w:b w:val="0"/>
                <w:bCs w:val="0"/>
              </w:rPr>
            </w:pPr>
          </w:p>
        </w:tc>
        <w:tc>
          <w:tcPr>
            <w:tcW w:w="0" w:type="auto"/>
            <w:vAlign w:val="center"/>
          </w:tcPr>
          <w:p w14:paraId="458F5F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0C982A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19EA6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9D403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5EBF1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64D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4C243A7">
            <w:pPr>
              <w:rPr>
                <w:rFonts w:hint="eastAsia" w:ascii="方正仿宋简体" w:hAnsi="方正仿宋简体" w:eastAsia="方正仿宋简体" w:cs="方正仿宋简体"/>
                <w:b w:val="0"/>
                <w:bCs w:val="0"/>
              </w:rPr>
            </w:pPr>
          </w:p>
        </w:tc>
        <w:tc>
          <w:tcPr>
            <w:tcW w:w="0" w:type="auto"/>
            <w:vAlign w:val="center"/>
          </w:tcPr>
          <w:p w14:paraId="628975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918F9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279156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092279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2B5383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595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241890B">
            <w:pPr>
              <w:rPr>
                <w:rFonts w:hint="eastAsia" w:ascii="方正仿宋简体" w:hAnsi="方正仿宋简体" w:eastAsia="方正仿宋简体" w:cs="方正仿宋简体"/>
                <w:b w:val="0"/>
                <w:bCs w:val="0"/>
              </w:rPr>
            </w:pPr>
          </w:p>
        </w:tc>
        <w:tc>
          <w:tcPr>
            <w:tcW w:w="0" w:type="auto"/>
            <w:vAlign w:val="center"/>
          </w:tcPr>
          <w:p w14:paraId="669E8C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125D3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EA8D2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6A8363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788F3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938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A9970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10399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36684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19496A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5BCEF2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38FB6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686D9CD">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36E7E63">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FD99E0C">
      <w:pPr>
        <w:spacing w:before="0" w:after="0"/>
        <w:ind w:firstLine="560"/>
        <w:jc w:val="left"/>
        <w:outlineLvl w:val="3"/>
        <w:rPr>
          <w:rFonts w:hint="eastAsia" w:ascii="方正仿宋简体" w:hAnsi="方正仿宋简体" w:eastAsia="方正仿宋简体" w:cs="方正仿宋简体"/>
          <w:b w:val="0"/>
          <w:bCs w:val="0"/>
        </w:rPr>
      </w:pPr>
      <w:bookmarkStart w:id="10" w:name="_Toc_4_4_0000000012"/>
      <w:r>
        <w:rPr>
          <w:rFonts w:hint="eastAsia" w:ascii="方正仿宋简体" w:hAnsi="方正仿宋简体" w:eastAsia="方正仿宋简体" w:cs="方正仿宋简体"/>
          <w:b w:val="0"/>
          <w:bCs w:val="0"/>
          <w:color w:val="000000"/>
          <w:sz w:val="28"/>
        </w:rPr>
        <w:t>9.司法局见习岗人员经费绩效目标表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1"/>
        <w:gridCol w:w="3688"/>
        <w:gridCol w:w="1515"/>
        <w:gridCol w:w="2356"/>
        <w:gridCol w:w="1063"/>
        <w:gridCol w:w="1182"/>
        <w:gridCol w:w="1261"/>
      </w:tblGrid>
      <w:tr w14:paraId="42260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2675" w:type="dxa"/>
            <w:gridSpan w:val="6"/>
            <w:tcBorders>
              <w:top w:val="single" w:color="FFFFFF" w:sz="6" w:space="0"/>
              <w:left w:val="single" w:color="FFFFFF" w:sz="6" w:space="0"/>
              <w:right w:val="single" w:color="FFFFFF" w:sz="6" w:space="0"/>
            </w:tcBorders>
            <w:vAlign w:val="center"/>
          </w:tcPr>
          <w:p w14:paraId="333D57E6">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1" w:type="dxa"/>
            <w:tcBorders>
              <w:top w:val="single" w:color="FFFFFF" w:sz="6" w:space="0"/>
              <w:left w:val="single" w:color="FFFFFF" w:sz="6" w:space="0"/>
              <w:right w:val="single" w:color="FFFFFF" w:sz="6" w:space="0"/>
            </w:tcBorders>
            <w:vAlign w:val="center"/>
          </w:tcPr>
          <w:p w14:paraId="7B29A44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C7FC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1D23DC8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203" w:type="dxa"/>
            <w:gridSpan w:val="2"/>
            <w:vAlign w:val="center"/>
          </w:tcPr>
          <w:p w14:paraId="33CFF7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13028122P00306310001Y</w:t>
            </w:r>
          </w:p>
        </w:tc>
        <w:tc>
          <w:tcPr>
            <w:tcW w:w="2356" w:type="dxa"/>
            <w:vAlign w:val="center"/>
          </w:tcPr>
          <w:p w14:paraId="2B090F9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506" w:type="dxa"/>
            <w:gridSpan w:val="3"/>
            <w:vAlign w:val="center"/>
          </w:tcPr>
          <w:p w14:paraId="681483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司法局见习岗人员经费</w:t>
            </w:r>
          </w:p>
        </w:tc>
      </w:tr>
      <w:tr w14:paraId="090B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0235610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688" w:type="dxa"/>
            <w:vAlign w:val="center"/>
          </w:tcPr>
          <w:p w14:paraId="6BA832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515" w:type="dxa"/>
            <w:vAlign w:val="center"/>
          </w:tcPr>
          <w:p w14:paraId="0670FF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2356" w:type="dxa"/>
            <w:vAlign w:val="center"/>
          </w:tcPr>
          <w:p w14:paraId="7B9F0E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63" w:type="dxa"/>
            <w:vAlign w:val="center"/>
          </w:tcPr>
          <w:p w14:paraId="433D1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1182" w:type="dxa"/>
            <w:vAlign w:val="center"/>
          </w:tcPr>
          <w:p w14:paraId="649DEA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1" w:type="dxa"/>
            <w:vAlign w:val="center"/>
          </w:tcPr>
          <w:p w14:paraId="32B32B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B949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0B170442">
            <w:pPr>
              <w:rPr>
                <w:rFonts w:hint="eastAsia" w:ascii="方正仿宋简体" w:hAnsi="方正仿宋简体" w:eastAsia="方正仿宋简体" w:cs="方正仿宋简体"/>
                <w:b w:val="0"/>
                <w:bCs w:val="0"/>
              </w:rPr>
            </w:pPr>
          </w:p>
        </w:tc>
        <w:tc>
          <w:tcPr>
            <w:tcW w:w="11065" w:type="dxa"/>
            <w:gridSpan w:val="6"/>
            <w:vAlign w:val="center"/>
          </w:tcPr>
          <w:p w14:paraId="257F98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用于见习岗人员工资保险</w:t>
            </w:r>
          </w:p>
        </w:tc>
      </w:tr>
      <w:tr w14:paraId="27BCC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183BB84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203" w:type="dxa"/>
            <w:gridSpan w:val="2"/>
            <w:vAlign w:val="center"/>
          </w:tcPr>
          <w:p w14:paraId="57C846A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56" w:type="dxa"/>
            <w:vAlign w:val="center"/>
          </w:tcPr>
          <w:p w14:paraId="0FE3E05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63" w:type="dxa"/>
            <w:vAlign w:val="center"/>
          </w:tcPr>
          <w:p w14:paraId="46891F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43" w:type="dxa"/>
            <w:gridSpan w:val="2"/>
            <w:vAlign w:val="center"/>
          </w:tcPr>
          <w:p w14:paraId="4559567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5B16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2A28825B">
            <w:pPr>
              <w:rPr>
                <w:rFonts w:hint="eastAsia" w:ascii="方正仿宋简体" w:hAnsi="方正仿宋简体" w:eastAsia="方正仿宋简体" w:cs="方正仿宋简体"/>
                <w:b w:val="0"/>
                <w:bCs w:val="0"/>
              </w:rPr>
            </w:pPr>
          </w:p>
        </w:tc>
        <w:tc>
          <w:tcPr>
            <w:tcW w:w="5203" w:type="dxa"/>
            <w:gridSpan w:val="2"/>
            <w:vAlign w:val="center"/>
          </w:tcPr>
          <w:p w14:paraId="30BD23F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56" w:type="dxa"/>
            <w:vAlign w:val="center"/>
          </w:tcPr>
          <w:p w14:paraId="2211B4A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63" w:type="dxa"/>
            <w:vAlign w:val="center"/>
          </w:tcPr>
          <w:p w14:paraId="352419C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43" w:type="dxa"/>
            <w:gridSpan w:val="2"/>
            <w:vAlign w:val="center"/>
          </w:tcPr>
          <w:p w14:paraId="647328C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36157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0F3DEC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065" w:type="dxa"/>
            <w:gridSpan w:val="6"/>
            <w:vAlign w:val="center"/>
          </w:tcPr>
          <w:p w14:paraId="60E282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1.单位人员工资发放</w:t>
            </w:r>
          </w:p>
          <w:p w14:paraId="07BE81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2.单位人员各项保险缴纳</w:t>
            </w:r>
          </w:p>
        </w:tc>
      </w:tr>
    </w:tbl>
    <w:p w14:paraId="644A9B56">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1"/>
        <w:gridCol w:w="1795"/>
        <w:gridCol w:w="2138"/>
        <w:gridCol w:w="5257"/>
        <w:gridCol w:w="1669"/>
        <w:gridCol w:w="1966"/>
      </w:tblGrid>
      <w:tr w14:paraId="0535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5C4125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75D00E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9C0E7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8FBB41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335A0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C25A6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F14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60904A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F8D68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38D7E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保障人数</w:t>
            </w:r>
          </w:p>
        </w:tc>
        <w:tc>
          <w:tcPr>
            <w:tcW w:w="0" w:type="auto"/>
            <w:vAlign w:val="center"/>
          </w:tcPr>
          <w:p w14:paraId="6BA907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保障单位发放工资福利及缴纳保险的人数</w:t>
            </w:r>
          </w:p>
        </w:tc>
        <w:tc>
          <w:tcPr>
            <w:tcW w:w="0" w:type="auto"/>
            <w:vAlign w:val="center"/>
          </w:tcPr>
          <w:p w14:paraId="34A95B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≤60人</w:t>
            </w:r>
          </w:p>
        </w:tc>
        <w:tc>
          <w:tcPr>
            <w:tcW w:w="0" w:type="auto"/>
            <w:vAlign w:val="center"/>
          </w:tcPr>
          <w:p w14:paraId="21DE98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F03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CE184AA">
            <w:pPr>
              <w:rPr>
                <w:rFonts w:hint="eastAsia" w:ascii="方正仿宋简体" w:hAnsi="方正仿宋简体" w:eastAsia="方正仿宋简体" w:cs="方正仿宋简体"/>
                <w:b w:val="0"/>
                <w:bCs w:val="0"/>
              </w:rPr>
            </w:pPr>
          </w:p>
        </w:tc>
        <w:tc>
          <w:tcPr>
            <w:tcW w:w="0" w:type="auto"/>
            <w:vAlign w:val="center"/>
          </w:tcPr>
          <w:p w14:paraId="78173F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7DF85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全体人员年底考核合格率</w:t>
            </w:r>
          </w:p>
        </w:tc>
        <w:tc>
          <w:tcPr>
            <w:tcW w:w="0" w:type="auto"/>
            <w:vAlign w:val="center"/>
          </w:tcPr>
          <w:p w14:paraId="679A6C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单位人员年底考核合格率</w:t>
            </w:r>
          </w:p>
        </w:tc>
        <w:tc>
          <w:tcPr>
            <w:tcW w:w="0" w:type="auto"/>
            <w:vAlign w:val="center"/>
          </w:tcPr>
          <w:p w14:paraId="5E2F3F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7359C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F28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56BBBE">
            <w:pPr>
              <w:rPr>
                <w:rFonts w:hint="eastAsia" w:ascii="方正仿宋简体" w:hAnsi="方正仿宋简体" w:eastAsia="方正仿宋简体" w:cs="方正仿宋简体"/>
                <w:b w:val="0"/>
                <w:bCs w:val="0"/>
              </w:rPr>
            </w:pPr>
          </w:p>
        </w:tc>
        <w:tc>
          <w:tcPr>
            <w:tcW w:w="0" w:type="auto"/>
            <w:vAlign w:val="center"/>
          </w:tcPr>
          <w:p w14:paraId="5B72CD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FE7BD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工资费用发放及时率</w:t>
            </w:r>
          </w:p>
        </w:tc>
        <w:tc>
          <w:tcPr>
            <w:tcW w:w="0" w:type="auto"/>
            <w:vAlign w:val="center"/>
          </w:tcPr>
          <w:p w14:paraId="0CE9ED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工资发放金额占全年金额的比例</w:t>
            </w:r>
          </w:p>
        </w:tc>
        <w:tc>
          <w:tcPr>
            <w:tcW w:w="0" w:type="auto"/>
            <w:vAlign w:val="center"/>
          </w:tcPr>
          <w:p w14:paraId="3699E8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6FA88C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265F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DC56AF3">
            <w:pPr>
              <w:rPr>
                <w:rFonts w:hint="eastAsia" w:ascii="方正仿宋简体" w:hAnsi="方正仿宋简体" w:eastAsia="方正仿宋简体" w:cs="方正仿宋简体"/>
                <w:b w:val="0"/>
                <w:bCs w:val="0"/>
              </w:rPr>
            </w:pPr>
          </w:p>
        </w:tc>
        <w:tc>
          <w:tcPr>
            <w:tcW w:w="0" w:type="auto"/>
            <w:vAlign w:val="center"/>
          </w:tcPr>
          <w:p w14:paraId="344290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1A318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4A286C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625BC4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2021年12月底前</w:t>
            </w:r>
          </w:p>
        </w:tc>
        <w:tc>
          <w:tcPr>
            <w:tcW w:w="0" w:type="auto"/>
            <w:vAlign w:val="center"/>
          </w:tcPr>
          <w:p w14:paraId="7F99F3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182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341B97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A70A7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83836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年初预算执行情况</w:t>
            </w:r>
          </w:p>
        </w:tc>
        <w:tc>
          <w:tcPr>
            <w:tcW w:w="0" w:type="auto"/>
            <w:vAlign w:val="center"/>
          </w:tcPr>
          <w:p w14:paraId="15018E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严格执行年初预算，有效防止超预算</w:t>
            </w:r>
          </w:p>
        </w:tc>
        <w:tc>
          <w:tcPr>
            <w:tcW w:w="0" w:type="auto"/>
            <w:vAlign w:val="center"/>
          </w:tcPr>
          <w:p w14:paraId="648841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CFEAD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1DDB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D278B3">
            <w:pPr>
              <w:rPr>
                <w:rFonts w:hint="eastAsia" w:ascii="方正仿宋简体" w:hAnsi="方正仿宋简体" w:eastAsia="方正仿宋简体" w:cs="方正仿宋简体"/>
                <w:b w:val="0"/>
                <w:bCs w:val="0"/>
              </w:rPr>
            </w:pPr>
          </w:p>
        </w:tc>
        <w:tc>
          <w:tcPr>
            <w:tcW w:w="0" w:type="auto"/>
            <w:vAlign w:val="center"/>
          </w:tcPr>
          <w:p w14:paraId="18DA48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6F89E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协调劳资关系</w:t>
            </w:r>
          </w:p>
        </w:tc>
        <w:tc>
          <w:tcPr>
            <w:tcW w:w="0" w:type="auto"/>
            <w:vAlign w:val="center"/>
          </w:tcPr>
          <w:p w14:paraId="29460E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提高职工工作积极性和劳动生产率</w:t>
            </w:r>
          </w:p>
        </w:tc>
        <w:tc>
          <w:tcPr>
            <w:tcW w:w="0" w:type="auto"/>
            <w:vAlign w:val="center"/>
          </w:tcPr>
          <w:p w14:paraId="1C776B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224AA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35C9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D69C8E">
            <w:pPr>
              <w:rPr>
                <w:rFonts w:hint="eastAsia" w:ascii="方正仿宋简体" w:hAnsi="方正仿宋简体" w:eastAsia="方正仿宋简体" w:cs="方正仿宋简体"/>
                <w:b w:val="0"/>
                <w:bCs w:val="0"/>
              </w:rPr>
            </w:pPr>
          </w:p>
        </w:tc>
        <w:tc>
          <w:tcPr>
            <w:tcW w:w="0" w:type="auto"/>
            <w:vAlign w:val="center"/>
          </w:tcPr>
          <w:p w14:paraId="2D9C7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754C9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促进就业</w:t>
            </w:r>
          </w:p>
        </w:tc>
        <w:tc>
          <w:tcPr>
            <w:tcW w:w="0" w:type="auto"/>
            <w:vAlign w:val="center"/>
          </w:tcPr>
          <w:p w14:paraId="52D8B7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保障新毕业大学生就业</w:t>
            </w:r>
          </w:p>
        </w:tc>
        <w:tc>
          <w:tcPr>
            <w:tcW w:w="0" w:type="auto"/>
            <w:vAlign w:val="center"/>
          </w:tcPr>
          <w:p w14:paraId="2ECFEB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3A29E0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7DA8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DA5E1EB">
            <w:pPr>
              <w:rPr>
                <w:rFonts w:hint="eastAsia" w:ascii="方正仿宋简体" w:hAnsi="方正仿宋简体" w:eastAsia="方正仿宋简体" w:cs="方正仿宋简体"/>
                <w:b w:val="0"/>
                <w:bCs w:val="0"/>
              </w:rPr>
            </w:pPr>
          </w:p>
        </w:tc>
        <w:tc>
          <w:tcPr>
            <w:tcW w:w="0" w:type="auto"/>
            <w:vAlign w:val="center"/>
          </w:tcPr>
          <w:p w14:paraId="42084C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063E7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环保意识增强</w:t>
            </w:r>
          </w:p>
        </w:tc>
        <w:tc>
          <w:tcPr>
            <w:tcW w:w="0" w:type="auto"/>
            <w:vAlign w:val="center"/>
          </w:tcPr>
          <w:p w14:paraId="1E4D18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环保意识明显提高（如减少开车次数、单位可自行增加相关指标）</w:t>
            </w:r>
          </w:p>
        </w:tc>
        <w:tc>
          <w:tcPr>
            <w:tcW w:w="0" w:type="auto"/>
            <w:vAlign w:val="center"/>
          </w:tcPr>
          <w:p w14:paraId="5287C9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2F69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297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741B3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B9294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97E48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单位人员满意度</w:t>
            </w:r>
          </w:p>
        </w:tc>
        <w:tc>
          <w:tcPr>
            <w:tcW w:w="0" w:type="auto"/>
            <w:vAlign w:val="center"/>
          </w:tcPr>
          <w:p w14:paraId="320518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走访调查或以问卷形式征求满意度</w:t>
            </w:r>
          </w:p>
        </w:tc>
        <w:tc>
          <w:tcPr>
            <w:tcW w:w="0" w:type="auto"/>
            <w:vAlign w:val="center"/>
          </w:tcPr>
          <w:p w14:paraId="07FD8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EA44E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bl>
    <w:p w14:paraId="41C102E6">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A128F95">
      <w:pPr>
        <w:spacing w:before="0" w:after="0" w:line="240" w:lineRule="auto"/>
        <w:ind w:firstLine="0"/>
        <w:jc w:val="both"/>
        <w:outlineLvl w:val="9"/>
        <w:rPr>
          <w:rFonts w:hint="eastAsia" w:ascii="方正仿宋简体" w:hAnsi="方正仿宋简体" w:eastAsia="方正仿宋简体" w:cs="方正仿宋简体"/>
          <w:b w:val="0"/>
          <w:bCs w:val="0"/>
        </w:rPr>
      </w:pPr>
      <w:bookmarkStart w:id="11" w:name="_Toc_4_4_0000000013"/>
      <w:r>
        <w:rPr>
          <w:rFonts w:hint="eastAsia" w:ascii="方正仿宋简体" w:hAnsi="方正仿宋简体" w:eastAsia="方正仿宋简体" w:cs="方正仿宋简体"/>
          <w:b w:val="0"/>
          <w:bCs w:val="0"/>
          <w:color w:val="000000"/>
          <w:sz w:val="28"/>
        </w:rPr>
        <w:t>10.司法局聘请法律顾问业务费绩效目标表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23"/>
        <w:gridCol w:w="1426"/>
        <w:gridCol w:w="1457"/>
        <w:gridCol w:w="3102"/>
        <w:gridCol w:w="1445"/>
        <w:gridCol w:w="1575"/>
        <w:gridCol w:w="1308"/>
      </w:tblGrid>
      <w:tr w14:paraId="17656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40" w:type="dxa"/>
            <w:gridSpan w:val="6"/>
            <w:tcBorders>
              <w:top w:val="single" w:color="FFFFFF" w:sz="6" w:space="0"/>
              <w:left w:val="single" w:color="FFFFFF" w:sz="6" w:space="0"/>
              <w:right w:val="single" w:color="FFFFFF" w:sz="6" w:space="0"/>
            </w:tcBorders>
            <w:vAlign w:val="center"/>
          </w:tcPr>
          <w:p w14:paraId="2B313836">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3246D66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1D3D0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4822A7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E7266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13028122P00306410001L</w:t>
            </w:r>
          </w:p>
        </w:tc>
        <w:tc>
          <w:tcPr>
            <w:tcW w:w="0" w:type="auto"/>
            <w:vAlign w:val="center"/>
          </w:tcPr>
          <w:p w14:paraId="62D943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C6216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司法局聘请法律顾问业务费</w:t>
            </w:r>
          </w:p>
        </w:tc>
      </w:tr>
      <w:tr w14:paraId="64E1D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16C70C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E0B5AC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82C14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215F97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054D3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728316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E9C47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38AA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54A95AFC">
            <w:pPr>
              <w:rPr>
                <w:rFonts w:hint="eastAsia" w:ascii="方正仿宋简体" w:hAnsi="方正仿宋简体" w:eastAsia="方正仿宋简体" w:cs="方正仿宋简体"/>
                <w:b w:val="0"/>
                <w:bCs w:val="0"/>
              </w:rPr>
            </w:pPr>
          </w:p>
        </w:tc>
        <w:tc>
          <w:tcPr>
            <w:tcW w:w="0" w:type="auto"/>
            <w:gridSpan w:val="6"/>
            <w:vAlign w:val="center"/>
          </w:tcPr>
          <w:p w14:paraId="3B612E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支付法律顾问费用</w:t>
            </w:r>
          </w:p>
        </w:tc>
      </w:tr>
      <w:tr w14:paraId="13B0B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430DAE9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431982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040F2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3B5A9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88DB4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765E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7651DA0D">
            <w:pPr>
              <w:rPr>
                <w:rFonts w:hint="eastAsia" w:ascii="方正仿宋简体" w:hAnsi="方正仿宋简体" w:eastAsia="方正仿宋简体" w:cs="方正仿宋简体"/>
                <w:b w:val="0"/>
                <w:bCs w:val="0"/>
              </w:rPr>
            </w:pPr>
          </w:p>
        </w:tc>
        <w:tc>
          <w:tcPr>
            <w:tcW w:w="0" w:type="auto"/>
            <w:gridSpan w:val="2"/>
            <w:vAlign w:val="center"/>
          </w:tcPr>
          <w:p w14:paraId="4C03E6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3076EAA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60C722F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0DFB7BF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69E2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D729B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5647B1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1.协助进行法律咨询，法律宣传法律帮助等工作，为本市守法有效规避法律风险等作用，积极履行法律顾问的责任和义务。</w:t>
            </w:r>
          </w:p>
          <w:p w14:paraId="579869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2.在草拟审核法律文书等方面提供优质高效的法律服务，维护市政府的合法权益。</w:t>
            </w:r>
          </w:p>
        </w:tc>
      </w:tr>
    </w:tbl>
    <w:p w14:paraId="48E84D4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2"/>
        <w:gridCol w:w="1946"/>
        <w:gridCol w:w="3106"/>
        <w:gridCol w:w="3485"/>
        <w:gridCol w:w="2821"/>
        <w:gridCol w:w="1566"/>
      </w:tblGrid>
      <w:tr w14:paraId="37D9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013" w:type="dxa"/>
            <w:vAlign w:val="center"/>
          </w:tcPr>
          <w:p w14:paraId="1B1398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84CEC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0F88D0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68EEE9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89F29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5171C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BFE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331EFF4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F798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5D395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DD54C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年底支出占年初预算执行率</w:t>
            </w:r>
          </w:p>
        </w:tc>
        <w:tc>
          <w:tcPr>
            <w:tcW w:w="0" w:type="auto"/>
            <w:vAlign w:val="center"/>
          </w:tcPr>
          <w:p w14:paraId="773D8E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35F03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29D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9D52197">
            <w:pPr>
              <w:rPr>
                <w:rFonts w:hint="eastAsia" w:ascii="方正仿宋简体" w:hAnsi="方正仿宋简体" w:eastAsia="方正仿宋简体" w:cs="方正仿宋简体"/>
                <w:b w:val="0"/>
                <w:bCs w:val="0"/>
              </w:rPr>
            </w:pPr>
          </w:p>
        </w:tc>
        <w:tc>
          <w:tcPr>
            <w:tcW w:w="0" w:type="auto"/>
            <w:vAlign w:val="center"/>
          </w:tcPr>
          <w:p w14:paraId="76567B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30AD2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33EA2F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办案数量</w:t>
            </w:r>
          </w:p>
        </w:tc>
        <w:tc>
          <w:tcPr>
            <w:tcW w:w="0" w:type="auto"/>
            <w:vAlign w:val="center"/>
          </w:tcPr>
          <w:p w14:paraId="4FB33D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≥3数量，办案数量</w:t>
            </w:r>
          </w:p>
        </w:tc>
        <w:tc>
          <w:tcPr>
            <w:tcW w:w="0" w:type="auto"/>
            <w:vAlign w:val="center"/>
          </w:tcPr>
          <w:p w14:paraId="6294360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EA1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6CDD8865">
            <w:pPr>
              <w:rPr>
                <w:rFonts w:hint="eastAsia" w:ascii="方正仿宋简体" w:hAnsi="方正仿宋简体" w:eastAsia="方正仿宋简体" w:cs="方正仿宋简体"/>
                <w:b w:val="0"/>
                <w:bCs w:val="0"/>
              </w:rPr>
            </w:pPr>
          </w:p>
        </w:tc>
        <w:tc>
          <w:tcPr>
            <w:tcW w:w="0" w:type="auto"/>
            <w:vAlign w:val="center"/>
          </w:tcPr>
          <w:p w14:paraId="4F9E4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210C1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293222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22C2A9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≥50%</w:t>
            </w:r>
          </w:p>
        </w:tc>
        <w:tc>
          <w:tcPr>
            <w:tcW w:w="0" w:type="auto"/>
            <w:vAlign w:val="center"/>
          </w:tcPr>
          <w:p w14:paraId="6E787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750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F80A5FB">
            <w:pPr>
              <w:rPr>
                <w:rFonts w:hint="eastAsia" w:ascii="方正仿宋简体" w:hAnsi="方正仿宋简体" w:eastAsia="方正仿宋简体" w:cs="方正仿宋简体"/>
                <w:b w:val="0"/>
                <w:bCs w:val="0"/>
              </w:rPr>
            </w:pPr>
          </w:p>
        </w:tc>
        <w:tc>
          <w:tcPr>
            <w:tcW w:w="0" w:type="auto"/>
            <w:vAlign w:val="center"/>
          </w:tcPr>
          <w:p w14:paraId="473C02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FA1F0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1770A0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完成案件时效</w:t>
            </w:r>
          </w:p>
        </w:tc>
        <w:tc>
          <w:tcPr>
            <w:tcW w:w="0" w:type="auto"/>
            <w:vAlign w:val="center"/>
          </w:tcPr>
          <w:p w14:paraId="713A94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能够及时办理案件</w:t>
            </w:r>
          </w:p>
        </w:tc>
        <w:tc>
          <w:tcPr>
            <w:tcW w:w="0" w:type="auto"/>
            <w:vAlign w:val="center"/>
          </w:tcPr>
          <w:p w14:paraId="46A318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F30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20030C0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65EB3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67A0A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2DA7CD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50248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6F6A90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8BC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15EAA0FD">
            <w:pPr>
              <w:rPr>
                <w:rFonts w:hint="eastAsia" w:ascii="方正仿宋简体" w:hAnsi="方正仿宋简体" w:eastAsia="方正仿宋简体" w:cs="方正仿宋简体"/>
                <w:b w:val="0"/>
                <w:bCs w:val="0"/>
              </w:rPr>
            </w:pPr>
          </w:p>
        </w:tc>
        <w:tc>
          <w:tcPr>
            <w:tcW w:w="0" w:type="auto"/>
            <w:vAlign w:val="center"/>
          </w:tcPr>
          <w:p w14:paraId="545E7D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8F1F6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5584B7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及时保证政府利益</w:t>
            </w:r>
          </w:p>
        </w:tc>
        <w:tc>
          <w:tcPr>
            <w:tcW w:w="0" w:type="auto"/>
            <w:vAlign w:val="center"/>
          </w:tcPr>
          <w:p w14:paraId="4A3680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85A84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11A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F536126">
            <w:pPr>
              <w:rPr>
                <w:rFonts w:hint="eastAsia" w:ascii="方正仿宋简体" w:hAnsi="方正仿宋简体" w:eastAsia="方正仿宋简体" w:cs="方正仿宋简体"/>
                <w:b w:val="0"/>
                <w:bCs w:val="0"/>
              </w:rPr>
            </w:pPr>
          </w:p>
        </w:tc>
        <w:tc>
          <w:tcPr>
            <w:tcW w:w="0" w:type="auto"/>
            <w:vAlign w:val="center"/>
          </w:tcPr>
          <w:p w14:paraId="123110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BCE67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长期使用性</w:t>
            </w:r>
          </w:p>
        </w:tc>
        <w:tc>
          <w:tcPr>
            <w:tcW w:w="0" w:type="auto"/>
            <w:vAlign w:val="center"/>
          </w:tcPr>
          <w:p w14:paraId="4B1A7C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能够长期较好地开展政府法律顾问服务</w:t>
            </w:r>
          </w:p>
        </w:tc>
        <w:tc>
          <w:tcPr>
            <w:tcW w:w="0" w:type="auto"/>
            <w:vAlign w:val="center"/>
          </w:tcPr>
          <w:p w14:paraId="3F8437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6732EC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47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61211A12">
            <w:pPr>
              <w:rPr>
                <w:rFonts w:hint="eastAsia" w:ascii="方正仿宋简体" w:hAnsi="方正仿宋简体" w:eastAsia="方正仿宋简体" w:cs="方正仿宋简体"/>
                <w:b w:val="0"/>
                <w:bCs w:val="0"/>
              </w:rPr>
            </w:pPr>
          </w:p>
        </w:tc>
        <w:tc>
          <w:tcPr>
            <w:tcW w:w="0" w:type="auto"/>
            <w:vAlign w:val="center"/>
          </w:tcPr>
          <w:p w14:paraId="7E032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48BBD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156066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维护政府利益</w:t>
            </w:r>
          </w:p>
        </w:tc>
        <w:tc>
          <w:tcPr>
            <w:tcW w:w="0" w:type="auto"/>
            <w:vAlign w:val="center"/>
          </w:tcPr>
          <w:p w14:paraId="731D74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2994A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A8B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0CEE05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5152A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4D6BE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CCDF1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053B55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≥95%百分比，服务对象满意度</w:t>
            </w:r>
          </w:p>
        </w:tc>
        <w:tc>
          <w:tcPr>
            <w:tcW w:w="0" w:type="auto"/>
            <w:vAlign w:val="center"/>
          </w:tcPr>
          <w:p w14:paraId="708B28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116CF09F">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1B59498">
      <w:pPr>
        <w:spacing w:before="0" w:after="0" w:line="240" w:lineRule="auto"/>
        <w:ind w:firstLine="0"/>
        <w:jc w:val="both"/>
        <w:outlineLvl w:val="9"/>
        <w:rPr>
          <w:rFonts w:hint="eastAsia" w:ascii="方正仿宋简体" w:hAnsi="方正仿宋简体" w:eastAsia="方正仿宋简体" w:cs="方正仿宋简体"/>
          <w:b w:val="0"/>
          <w:bCs w:val="0"/>
        </w:rPr>
      </w:pPr>
      <w:bookmarkStart w:id="12" w:name="_Toc_4_4_0000000014"/>
      <w:r>
        <w:rPr>
          <w:rFonts w:hint="eastAsia" w:ascii="方正仿宋简体" w:hAnsi="方正仿宋简体" w:eastAsia="方正仿宋简体" w:cs="方正仿宋简体"/>
          <w:b w:val="0"/>
          <w:bCs w:val="0"/>
          <w:color w:val="000000"/>
          <w:sz w:val="28"/>
        </w:rPr>
        <w:t>11.司法局普法经费绩效目标表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5"/>
        <w:gridCol w:w="2204"/>
        <w:gridCol w:w="2017"/>
        <w:gridCol w:w="3538"/>
        <w:gridCol w:w="1692"/>
        <w:gridCol w:w="1293"/>
        <w:gridCol w:w="1597"/>
      </w:tblGrid>
      <w:tr w14:paraId="0C0FE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4B67A9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9C6A76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2B9AF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9891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334AA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13028122P003066100010</w:t>
            </w:r>
          </w:p>
        </w:tc>
        <w:tc>
          <w:tcPr>
            <w:tcW w:w="0" w:type="auto"/>
            <w:vAlign w:val="center"/>
          </w:tcPr>
          <w:p w14:paraId="7D8DB70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78B56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司法局普法经费</w:t>
            </w:r>
          </w:p>
        </w:tc>
      </w:tr>
      <w:tr w14:paraId="32103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0210B4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008440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2A0CA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1596AE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4EC5F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63DA677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0EEF2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1463C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401570D">
            <w:pPr>
              <w:rPr>
                <w:rFonts w:hint="eastAsia" w:ascii="方正仿宋简体" w:hAnsi="方正仿宋简体" w:eastAsia="方正仿宋简体" w:cs="方正仿宋简体"/>
                <w:b w:val="0"/>
                <w:bCs w:val="0"/>
              </w:rPr>
            </w:pPr>
          </w:p>
        </w:tc>
        <w:tc>
          <w:tcPr>
            <w:tcW w:w="0" w:type="auto"/>
            <w:gridSpan w:val="6"/>
            <w:vAlign w:val="center"/>
          </w:tcPr>
          <w:p w14:paraId="39109F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主要用于普法宣传，遵化周报 大屏幕等支出</w:t>
            </w:r>
          </w:p>
        </w:tc>
      </w:tr>
      <w:tr w14:paraId="00E01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2F22F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5EE3A1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D37F7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0AF3B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FF75B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12EFD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5624491">
            <w:pPr>
              <w:rPr>
                <w:rFonts w:hint="eastAsia" w:ascii="方正仿宋简体" w:hAnsi="方正仿宋简体" w:eastAsia="方正仿宋简体" w:cs="方正仿宋简体"/>
                <w:b w:val="0"/>
                <w:bCs w:val="0"/>
              </w:rPr>
            </w:pPr>
          </w:p>
        </w:tc>
        <w:tc>
          <w:tcPr>
            <w:tcW w:w="4405" w:type="dxa"/>
            <w:gridSpan w:val="2"/>
            <w:vAlign w:val="center"/>
          </w:tcPr>
          <w:p w14:paraId="2C01FFB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62" w:type="dxa"/>
            <w:vAlign w:val="center"/>
          </w:tcPr>
          <w:p w14:paraId="1730CEC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17" w:type="dxa"/>
            <w:vAlign w:val="center"/>
          </w:tcPr>
          <w:p w14:paraId="1AD6E6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6" w:type="dxa"/>
            <w:gridSpan w:val="2"/>
            <w:vAlign w:val="center"/>
          </w:tcPr>
          <w:p w14:paraId="7034F8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7F08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06FFC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77295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1.《政法时空》栏目每月播放2期“以案释法”案例。人民广场电子屏大屏幕每天早中晚三个时间段滚动播放围绕</w:t>
            </w:r>
            <w:r>
              <w:rPr>
                <w:rFonts w:hint="eastAsia" w:ascii="方正仿宋简体" w:hAnsi="方正仿宋简体" w:eastAsia="方正仿宋简体" w:cs="方正仿宋简体"/>
                <w:b w:val="0"/>
                <w:bCs w:val="0"/>
                <w:lang w:eastAsia="zh-CN"/>
              </w:rPr>
              <w:t>市委、市政府</w:t>
            </w:r>
            <w:r>
              <w:rPr>
                <w:rFonts w:hint="eastAsia" w:ascii="方正仿宋简体" w:hAnsi="方正仿宋简体" w:eastAsia="方正仿宋简体" w:cs="方正仿宋简体"/>
                <w:b w:val="0"/>
                <w:bCs w:val="0"/>
              </w:rPr>
              <w:t>中心工作的相关法律法规。</w:t>
            </w:r>
          </w:p>
          <w:p w14:paraId="62C38A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2.开展依法治市、普法进社区、农村、企业等宣传教育活动。</w:t>
            </w:r>
          </w:p>
        </w:tc>
      </w:tr>
    </w:tbl>
    <w:p w14:paraId="2E3F3127">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4"/>
        <w:gridCol w:w="1743"/>
        <w:gridCol w:w="2307"/>
        <w:gridCol w:w="5930"/>
        <w:gridCol w:w="1458"/>
        <w:gridCol w:w="1414"/>
      </w:tblGrid>
      <w:tr w14:paraId="3260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2C1DD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7390FBD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5A6768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9DB80D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C88DA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D9E54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E27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F6E135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DB3D8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3835FF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6364EC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3014DBF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5003BB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CD7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A0C95F">
            <w:pPr>
              <w:rPr>
                <w:rFonts w:hint="eastAsia" w:ascii="方正仿宋简体" w:hAnsi="方正仿宋简体" w:eastAsia="方正仿宋简体" w:cs="方正仿宋简体"/>
                <w:b w:val="0"/>
                <w:bCs w:val="0"/>
              </w:rPr>
            </w:pPr>
          </w:p>
        </w:tc>
        <w:tc>
          <w:tcPr>
            <w:tcW w:w="0" w:type="auto"/>
            <w:vAlign w:val="center"/>
          </w:tcPr>
          <w:p w14:paraId="3D2879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95311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普普法宣传覆盖率</w:t>
            </w:r>
          </w:p>
        </w:tc>
        <w:tc>
          <w:tcPr>
            <w:tcW w:w="0" w:type="auto"/>
            <w:vAlign w:val="center"/>
          </w:tcPr>
          <w:p w14:paraId="7794FA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司法局组织普法宣传范围</w:t>
            </w:r>
          </w:p>
        </w:tc>
        <w:tc>
          <w:tcPr>
            <w:tcW w:w="0" w:type="auto"/>
            <w:vAlign w:val="center"/>
          </w:tcPr>
          <w:p w14:paraId="05B697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EFCF7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45A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814410B">
            <w:pPr>
              <w:rPr>
                <w:rFonts w:hint="eastAsia" w:ascii="方正仿宋简体" w:hAnsi="方正仿宋简体" w:eastAsia="方正仿宋简体" w:cs="方正仿宋简体"/>
                <w:b w:val="0"/>
                <w:bCs w:val="0"/>
              </w:rPr>
            </w:pPr>
          </w:p>
        </w:tc>
        <w:tc>
          <w:tcPr>
            <w:tcW w:w="0" w:type="auto"/>
            <w:vAlign w:val="center"/>
          </w:tcPr>
          <w:p w14:paraId="498F9B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27B99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360803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0F0047A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5CAEB9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88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DBB5E8">
            <w:pPr>
              <w:rPr>
                <w:rFonts w:hint="eastAsia" w:ascii="方正仿宋简体" w:hAnsi="方正仿宋简体" w:eastAsia="方正仿宋简体" w:cs="方正仿宋简体"/>
                <w:b w:val="0"/>
                <w:bCs w:val="0"/>
              </w:rPr>
            </w:pPr>
          </w:p>
        </w:tc>
        <w:tc>
          <w:tcPr>
            <w:tcW w:w="0" w:type="auto"/>
            <w:vAlign w:val="center"/>
          </w:tcPr>
          <w:p w14:paraId="6464E1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CBA9A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A9CA1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8A20D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1C4A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9D4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F06938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AE59C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523D6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22D9C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211F4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EF147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45B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B4E812">
            <w:pPr>
              <w:rPr>
                <w:rFonts w:hint="eastAsia" w:ascii="方正仿宋简体" w:hAnsi="方正仿宋简体" w:eastAsia="方正仿宋简体" w:cs="方正仿宋简体"/>
                <w:b w:val="0"/>
                <w:bCs w:val="0"/>
              </w:rPr>
            </w:pPr>
          </w:p>
        </w:tc>
        <w:tc>
          <w:tcPr>
            <w:tcW w:w="0" w:type="auto"/>
            <w:vAlign w:val="center"/>
          </w:tcPr>
          <w:p w14:paraId="00EE3C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1C67B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F2B8A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14F478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5939B8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423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53BFAA">
            <w:pPr>
              <w:rPr>
                <w:rFonts w:hint="eastAsia" w:ascii="方正仿宋简体" w:hAnsi="方正仿宋简体" w:eastAsia="方正仿宋简体" w:cs="方正仿宋简体"/>
                <w:b w:val="0"/>
                <w:bCs w:val="0"/>
              </w:rPr>
            </w:pPr>
          </w:p>
        </w:tc>
        <w:tc>
          <w:tcPr>
            <w:tcW w:w="0" w:type="auto"/>
            <w:vAlign w:val="center"/>
          </w:tcPr>
          <w:p w14:paraId="584450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011F57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331DB8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3956B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D26A0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229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E0216CB">
            <w:pPr>
              <w:rPr>
                <w:rFonts w:hint="eastAsia" w:ascii="方正仿宋简体" w:hAnsi="方正仿宋简体" w:eastAsia="方正仿宋简体" w:cs="方正仿宋简体"/>
                <w:b w:val="0"/>
                <w:bCs w:val="0"/>
              </w:rPr>
            </w:pPr>
          </w:p>
        </w:tc>
        <w:tc>
          <w:tcPr>
            <w:tcW w:w="0" w:type="auto"/>
            <w:vAlign w:val="center"/>
          </w:tcPr>
          <w:p w14:paraId="0187D1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C2034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FE0FB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提高群众环保节能意识</w:t>
            </w:r>
          </w:p>
        </w:tc>
        <w:tc>
          <w:tcPr>
            <w:tcW w:w="0" w:type="auto"/>
            <w:vAlign w:val="center"/>
          </w:tcPr>
          <w:p w14:paraId="550EC9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42EB3C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19B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1479A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2D0E3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32EC9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14D136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6C4783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E86B1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1B2CD130">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C841934">
      <w:pPr>
        <w:spacing w:before="0" w:after="0" w:line="240" w:lineRule="auto"/>
        <w:ind w:firstLine="0"/>
        <w:jc w:val="both"/>
        <w:outlineLvl w:val="9"/>
        <w:rPr>
          <w:rFonts w:hint="eastAsia" w:ascii="方正仿宋简体" w:hAnsi="方正仿宋简体" w:eastAsia="方正仿宋简体" w:cs="方正仿宋简体"/>
          <w:b w:val="0"/>
          <w:bCs w:val="0"/>
        </w:rPr>
      </w:pPr>
      <w:bookmarkStart w:id="13" w:name="_Toc_4_4_0000000015"/>
      <w:r>
        <w:rPr>
          <w:rFonts w:hint="eastAsia" w:ascii="方正仿宋简体" w:hAnsi="方正仿宋简体" w:eastAsia="方正仿宋简体" w:cs="方正仿宋简体"/>
          <w:b w:val="0"/>
          <w:bCs w:val="0"/>
          <w:color w:val="000000"/>
          <w:sz w:val="28"/>
        </w:rPr>
        <w:t>12.司法局人民调解社区矫正经费绩效目标表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2"/>
        <w:gridCol w:w="2196"/>
        <w:gridCol w:w="2032"/>
        <w:gridCol w:w="3339"/>
        <w:gridCol w:w="1571"/>
        <w:gridCol w:w="1370"/>
        <w:gridCol w:w="1676"/>
      </w:tblGrid>
      <w:tr w14:paraId="234AD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C88073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FFFD33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2E9C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F975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8C2A2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13028122P003069100011</w:t>
            </w:r>
          </w:p>
        </w:tc>
        <w:tc>
          <w:tcPr>
            <w:tcW w:w="0" w:type="auto"/>
            <w:vAlign w:val="center"/>
          </w:tcPr>
          <w:p w14:paraId="12449BE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3F49C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司法局人民调解社区矫正经费</w:t>
            </w:r>
          </w:p>
        </w:tc>
      </w:tr>
      <w:tr w14:paraId="10827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D26E0B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20D09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6481B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427B9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0F7DAD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75F044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84E73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39B5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1C93FE5">
            <w:pPr>
              <w:rPr>
                <w:rFonts w:hint="eastAsia" w:ascii="方正仿宋简体" w:hAnsi="方正仿宋简体" w:eastAsia="方正仿宋简体" w:cs="方正仿宋简体"/>
                <w:b w:val="0"/>
                <w:bCs w:val="0"/>
              </w:rPr>
            </w:pPr>
          </w:p>
        </w:tc>
        <w:tc>
          <w:tcPr>
            <w:tcW w:w="0" w:type="auto"/>
            <w:gridSpan w:val="6"/>
            <w:vAlign w:val="center"/>
          </w:tcPr>
          <w:p w14:paraId="377EDB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人民调解以案定补及社区矫正支出</w:t>
            </w:r>
          </w:p>
        </w:tc>
      </w:tr>
      <w:tr w14:paraId="580B2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3DB572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BB713B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309304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06D24B0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69EF4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42F0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51332DD">
            <w:pPr>
              <w:rPr>
                <w:rFonts w:hint="eastAsia" w:ascii="方正仿宋简体" w:hAnsi="方正仿宋简体" w:eastAsia="方正仿宋简体" w:cs="方正仿宋简体"/>
                <w:b w:val="0"/>
                <w:bCs w:val="0"/>
              </w:rPr>
            </w:pPr>
          </w:p>
        </w:tc>
        <w:tc>
          <w:tcPr>
            <w:tcW w:w="4311" w:type="dxa"/>
            <w:gridSpan w:val="2"/>
            <w:vAlign w:val="center"/>
          </w:tcPr>
          <w:p w14:paraId="000D2A5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84" w:type="dxa"/>
            <w:vAlign w:val="center"/>
          </w:tcPr>
          <w:p w14:paraId="056B627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04" w:type="dxa"/>
            <w:vAlign w:val="center"/>
          </w:tcPr>
          <w:p w14:paraId="429573C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8" w:type="dxa"/>
            <w:gridSpan w:val="2"/>
            <w:vAlign w:val="center"/>
          </w:tcPr>
          <w:p w14:paraId="3E86B4A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0AE73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C8E76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C609F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1.落实好交调委与法院类型化专业化调解平台的衔接，建立诉调对接机制，以品牌建设引领人民调解工作高质量发展,落实人民调解“以案定补“</w:t>
            </w:r>
          </w:p>
          <w:p w14:paraId="3FB995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2.加强社区服刑人员的监管及社区矫正法宣传,减少社区矫正人员再犯罪。</w:t>
            </w:r>
          </w:p>
        </w:tc>
      </w:tr>
    </w:tbl>
    <w:p w14:paraId="0B1D53C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2080"/>
        <w:gridCol w:w="3325"/>
        <w:gridCol w:w="3945"/>
        <w:gridCol w:w="1668"/>
        <w:gridCol w:w="1666"/>
      </w:tblGrid>
      <w:tr w14:paraId="6CE1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6BFDC0A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55101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3B832F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AC9F8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F346A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5A9373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090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95728A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58D63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508C69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组织主题宣传活动场次</w:t>
            </w:r>
          </w:p>
        </w:tc>
        <w:tc>
          <w:tcPr>
            <w:tcW w:w="0" w:type="auto"/>
            <w:vAlign w:val="center"/>
          </w:tcPr>
          <w:p w14:paraId="03C406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组织对社区矫正法活动进行宣传次数</w:t>
            </w:r>
          </w:p>
        </w:tc>
        <w:tc>
          <w:tcPr>
            <w:tcW w:w="0" w:type="auto"/>
            <w:vAlign w:val="center"/>
          </w:tcPr>
          <w:p w14:paraId="252B0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≥2次</w:t>
            </w:r>
          </w:p>
        </w:tc>
        <w:tc>
          <w:tcPr>
            <w:tcW w:w="0" w:type="auto"/>
            <w:vAlign w:val="center"/>
          </w:tcPr>
          <w:p w14:paraId="47E5C1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E9C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76735E5">
            <w:pPr>
              <w:rPr>
                <w:rFonts w:hint="eastAsia" w:ascii="方正仿宋简体" w:hAnsi="方正仿宋简体" w:eastAsia="方正仿宋简体" w:cs="方正仿宋简体"/>
                <w:b w:val="0"/>
                <w:bCs w:val="0"/>
              </w:rPr>
            </w:pPr>
          </w:p>
        </w:tc>
        <w:tc>
          <w:tcPr>
            <w:tcW w:w="0" w:type="auto"/>
            <w:vAlign w:val="center"/>
          </w:tcPr>
          <w:p w14:paraId="54F13B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7DBC9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2AD006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7DA69B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8F30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075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884403D">
            <w:pPr>
              <w:rPr>
                <w:rFonts w:hint="eastAsia" w:ascii="方正仿宋简体" w:hAnsi="方正仿宋简体" w:eastAsia="方正仿宋简体" w:cs="方正仿宋简体"/>
                <w:b w:val="0"/>
                <w:bCs w:val="0"/>
              </w:rPr>
            </w:pPr>
          </w:p>
        </w:tc>
        <w:tc>
          <w:tcPr>
            <w:tcW w:w="0" w:type="auto"/>
            <w:vAlign w:val="center"/>
          </w:tcPr>
          <w:p w14:paraId="5025F1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B29F9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5CB779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7C5E17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7BD8E9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3D2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5BC00AF">
            <w:pPr>
              <w:rPr>
                <w:rFonts w:hint="eastAsia" w:ascii="方正仿宋简体" w:hAnsi="方正仿宋简体" w:eastAsia="方正仿宋简体" w:cs="方正仿宋简体"/>
                <w:b w:val="0"/>
                <w:bCs w:val="0"/>
              </w:rPr>
            </w:pPr>
          </w:p>
        </w:tc>
        <w:tc>
          <w:tcPr>
            <w:tcW w:w="0" w:type="auto"/>
            <w:vAlign w:val="center"/>
          </w:tcPr>
          <w:p w14:paraId="5FAAA5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73EC3F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EB648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4C8675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7591A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9A8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75B132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CA5D0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84F7B8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再犯罪减低率</w:t>
            </w:r>
          </w:p>
        </w:tc>
        <w:tc>
          <w:tcPr>
            <w:tcW w:w="0" w:type="auto"/>
            <w:vAlign w:val="center"/>
          </w:tcPr>
          <w:p w14:paraId="27EE33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社区矫正人员在犯罪率比上年同期减少</w:t>
            </w:r>
          </w:p>
        </w:tc>
        <w:tc>
          <w:tcPr>
            <w:tcW w:w="0" w:type="auto"/>
            <w:vAlign w:val="center"/>
          </w:tcPr>
          <w:p w14:paraId="6E7EE96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0" w:type="auto"/>
            <w:vAlign w:val="center"/>
          </w:tcPr>
          <w:p w14:paraId="269FF8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21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DFBB637">
            <w:pPr>
              <w:rPr>
                <w:rFonts w:hint="eastAsia" w:ascii="方正仿宋简体" w:hAnsi="方正仿宋简体" w:eastAsia="方正仿宋简体" w:cs="方正仿宋简体"/>
                <w:b w:val="0"/>
                <w:bCs w:val="0"/>
              </w:rPr>
            </w:pPr>
          </w:p>
        </w:tc>
        <w:tc>
          <w:tcPr>
            <w:tcW w:w="0" w:type="auto"/>
            <w:vAlign w:val="center"/>
          </w:tcPr>
          <w:p w14:paraId="37F4BA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10020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03280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6BCB2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0AF653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96D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DF5D6F">
            <w:pPr>
              <w:rPr>
                <w:rFonts w:hint="eastAsia" w:ascii="方正仿宋简体" w:hAnsi="方正仿宋简体" w:eastAsia="方正仿宋简体" w:cs="方正仿宋简体"/>
                <w:b w:val="0"/>
                <w:bCs w:val="0"/>
              </w:rPr>
            </w:pPr>
          </w:p>
        </w:tc>
        <w:tc>
          <w:tcPr>
            <w:tcW w:w="0" w:type="auto"/>
            <w:vAlign w:val="center"/>
          </w:tcPr>
          <w:p w14:paraId="554F76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2BDE6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执行相关规定</w:t>
            </w:r>
          </w:p>
        </w:tc>
        <w:tc>
          <w:tcPr>
            <w:tcW w:w="0" w:type="auto"/>
            <w:vAlign w:val="center"/>
          </w:tcPr>
          <w:p w14:paraId="2B54D5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全面落实以案定补</w:t>
            </w:r>
          </w:p>
        </w:tc>
        <w:tc>
          <w:tcPr>
            <w:tcW w:w="0" w:type="auto"/>
            <w:vAlign w:val="center"/>
          </w:tcPr>
          <w:p w14:paraId="46334A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≥30人</w:t>
            </w:r>
          </w:p>
        </w:tc>
        <w:tc>
          <w:tcPr>
            <w:tcW w:w="0" w:type="auto"/>
            <w:vAlign w:val="center"/>
          </w:tcPr>
          <w:p w14:paraId="0247C4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CA0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5F5880F">
            <w:pPr>
              <w:rPr>
                <w:rFonts w:hint="eastAsia" w:ascii="方正仿宋简体" w:hAnsi="方正仿宋简体" w:eastAsia="方正仿宋简体" w:cs="方正仿宋简体"/>
                <w:b w:val="0"/>
                <w:bCs w:val="0"/>
              </w:rPr>
            </w:pPr>
          </w:p>
        </w:tc>
        <w:tc>
          <w:tcPr>
            <w:tcW w:w="0" w:type="auto"/>
            <w:vAlign w:val="center"/>
          </w:tcPr>
          <w:p w14:paraId="6C3080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F25E7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B6F7C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06E923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0F7E66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6DF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1FF83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9F3D9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A6216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63F61F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审前社会调查满意度</w:t>
            </w:r>
          </w:p>
        </w:tc>
        <w:tc>
          <w:tcPr>
            <w:tcW w:w="0" w:type="auto"/>
            <w:vAlign w:val="center"/>
          </w:tcPr>
          <w:p w14:paraId="36C2B9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51FB2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69C79C6">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2A25258D">
      <w:pPr>
        <w:spacing w:before="0" w:after="0" w:line="240" w:lineRule="auto"/>
        <w:ind w:firstLine="0"/>
        <w:jc w:val="both"/>
        <w:outlineLvl w:val="9"/>
        <w:rPr>
          <w:rFonts w:hint="eastAsia" w:ascii="方正仿宋简体" w:hAnsi="方正仿宋简体" w:eastAsia="方正仿宋简体" w:cs="方正仿宋简体"/>
          <w:b w:val="0"/>
          <w:bCs w:val="0"/>
        </w:rPr>
      </w:pPr>
      <w:bookmarkStart w:id="14" w:name="_Toc_4_4_0000000016"/>
      <w:r>
        <w:rPr>
          <w:rFonts w:hint="eastAsia" w:ascii="方正仿宋简体" w:hAnsi="方正仿宋简体" w:eastAsia="方正仿宋简体" w:cs="方正仿宋简体"/>
          <w:b w:val="0"/>
          <w:bCs w:val="0"/>
          <w:color w:val="000000"/>
          <w:sz w:val="28"/>
        </w:rPr>
        <w:t>13.司法局扫黑除恶经费绩效目标表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4"/>
        <w:gridCol w:w="2097"/>
        <w:gridCol w:w="2039"/>
        <w:gridCol w:w="3989"/>
        <w:gridCol w:w="1999"/>
        <w:gridCol w:w="1107"/>
        <w:gridCol w:w="1401"/>
      </w:tblGrid>
      <w:tr w14:paraId="3823B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089F79F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2DEC0F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3E47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850D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EB88B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13028122P00307110001T</w:t>
            </w:r>
          </w:p>
        </w:tc>
        <w:tc>
          <w:tcPr>
            <w:tcW w:w="0" w:type="auto"/>
            <w:vAlign w:val="center"/>
          </w:tcPr>
          <w:p w14:paraId="5287D5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DDC9B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司法局扫黑除恶经费</w:t>
            </w:r>
          </w:p>
        </w:tc>
      </w:tr>
      <w:tr w14:paraId="76D03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F2E74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C948A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7BAAD1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6919EF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79BD7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F1A3E2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4572FA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0D3C5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814CE03">
            <w:pPr>
              <w:rPr>
                <w:rFonts w:hint="eastAsia" w:ascii="方正仿宋简体" w:hAnsi="方正仿宋简体" w:eastAsia="方正仿宋简体" w:cs="方正仿宋简体"/>
                <w:b w:val="0"/>
                <w:bCs w:val="0"/>
              </w:rPr>
            </w:pPr>
          </w:p>
        </w:tc>
        <w:tc>
          <w:tcPr>
            <w:tcW w:w="0" w:type="auto"/>
            <w:gridSpan w:val="6"/>
            <w:vAlign w:val="center"/>
          </w:tcPr>
          <w:p w14:paraId="48C462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扫黑除恶宣传</w:t>
            </w:r>
          </w:p>
        </w:tc>
      </w:tr>
      <w:tr w14:paraId="35AF5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65CBB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0A3690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0CA6CA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F60C40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B07D4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052DE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F1C8A45">
            <w:pPr>
              <w:rPr>
                <w:rFonts w:hint="eastAsia" w:ascii="方正仿宋简体" w:hAnsi="方正仿宋简体" w:eastAsia="方正仿宋简体" w:cs="方正仿宋简体"/>
                <w:b w:val="0"/>
                <w:bCs w:val="0"/>
              </w:rPr>
            </w:pPr>
          </w:p>
        </w:tc>
        <w:tc>
          <w:tcPr>
            <w:tcW w:w="4666" w:type="dxa"/>
            <w:gridSpan w:val="2"/>
            <w:vAlign w:val="center"/>
          </w:tcPr>
          <w:p w14:paraId="24D2C4C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899" w:type="dxa"/>
            <w:vAlign w:val="center"/>
          </w:tcPr>
          <w:p w14:paraId="6ABEDD4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53" w:type="dxa"/>
            <w:vAlign w:val="center"/>
          </w:tcPr>
          <w:p w14:paraId="4B67FFB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3FAC866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C2EA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7AEE7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EA4B8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1.充分发挥司法行政机关普法宣传职能，扎实开展</w:t>
            </w:r>
            <w:r>
              <w:rPr>
                <w:rFonts w:hint="eastAsia" w:ascii="方正仿宋简体" w:hAnsi="方正仿宋简体" w:eastAsia="方正仿宋简体" w:cs="方正仿宋简体"/>
                <w:b w:val="0"/>
                <w:bCs w:val="0"/>
                <w:lang w:eastAsia="zh-CN"/>
              </w:rPr>
              <w:t>扫黑除恶</w:t>
            </w:r>
            <w:r>
              <w:rPr>
                <w:rFonts w:hint="eastAsia" w:ascii="方正仿宋简体" w:hAnsi="方正仿宋简体" w:eastAsia="方正仿宋简体" w:cs="方正仿宋简体"/>
                <w:b w:val="0"/>
                <w:bCs w:val="0"/>
              </w:rPr>
              <w:t>宣传，利用宣传展板、悬挂标语、室外大型LED显示屏等传统宣传手段，以及微信、微博、“遵化普法”公众号等新媒体。</w:t>
            </w:r>
          </w:p>
          <w:p w14:paraId="59474C8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2.广泛开展宣传，增强群众的法治意识，营造法治氛围。</w:t>
            </w:r>
          </w:p>
        </w:tc>
      </w:tr>
    </w:tbl>
    <w:p w14:paraId="4BD8E87C">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9"/>
        <w:gridCol w:w="1811"/>
        <w:gridCol w:w="1868"/>
        <w:gridCol w:w="6198"/>
        <w:gridCol w:w="1475"/>
        <w:gridCol w:w="1465"/>
      </w:tblGrid>
      <w:tr w14:paraId="75D6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1A12CC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F8E5F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A332FF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D1FF7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521DDE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319A68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815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C35BC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A2505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95E1E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开展外宣活动数量</w:t>
            </w:r>
          </w:p>
        </w:tc>
        <w:tc>
          <w:tcPr>
            <w:tcW w:w="0" w:type="auto"/>
            <w:vAlign w:val="center"/>
          </w:tcPr>
          <w:p w14:paraId="42A773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组织宣传活动次数</w:t>
            </w:r>
          </w:p>
        </w:tc>
        <w:tc>
          <w:tcPr>
            <w:tcW w:w="0" w:type="auto"/>
            <w:vAlign w:val="center"/>
          </w:tcPr>
          <w:p w14:paraId="45CD17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7B600C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279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DF07F55">
            <w:pPr>
              <w:rPr>
                <w:rFonts w:hint="eastAsia" w:ascii="方正仿宋简体" w:hAnsi="方正仿宋简体" w:eastAsia="方正仿宋简体" w:cs="方正仿宋简体"/>
                <w:b w:val="0"/>
                <w:bCs w:val="0"/>
              </w:rPr>
            </w:pPr>
          </w:p>
        </w:tc>
        <w:tc>
          <w:tcPr>
            <w:tcW w:w="0" w:type="auto"/>
            <w:vAlign w:val="center"/>
          </w:tcPr>
          <w:p w14:paraId="4C2539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4FAFEF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4EEE79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按照要求和计划完成研究任务的项目在所有立项项目中的比例（百分比）</w:t>
            </w:r>
          </w:p>
        </w:tc>
        <w:tc>
          <w:tcPr>
            <w:tcW w:w="0" w:type="auto"/>
            <w:vAlign w:val="center"/>
          </w:tcPr>
          <w:p w14:paraId="248018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B0314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328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C134FA">
            <w:pPr>
              <w:rPr>
                <w:rFonts w:hint="eastAsia" w:ascii="方正仿宋简体" w:hAnsi="方正仿宋简体" w:eastAsia="方正仿宋简体" w:cs="方正仿宋简体"/>
                <w:b w:val="0"/>
                <w:bCs w:val="0"/>
              </w:rPr>
            </w:pPr>
          </w:p>
        </w:tc>
        <w:tc>
          <w:tcPr>
            <w:tcW w:w="0" w:type="auto"/>
            <w:vAlign w:val="center"/>
          </w:tcPr>
          <w:p w14:paraId="0B1C18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25D47C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督导检查和验收情况</w:t>
            </w:r>
          </w:p>
        </w:tc>
        <w:tc>
          <w:tcPr>
            <w:tcW w:w="0" w:type="auto"/>
            <w:vAlign w:val="center"/>
          </w:tcPr>
          <w:p w14:paraId="2379ED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w:t>
            </w:r>
            <w:r>
              <w:rPr>
                <w:rFonts w:hint="eastAsia" w:ascii="方正仿宋简体" w:hAnsi="方正仿宋简体" w:eastAsia="方正仿宋简体" w:cs="方正仿宋简体"/>
                <w:b w:val="0"/>
                <w:bCs w:val="0"/>
                <w:lang w:eastAsia="zh-CN"/>
              </w:rPr>
              <w:t>扫黑</w:t>
            </w:r>
            <w:r>
              <w:rPr>
                <w:rFonts w:hint="eastAsia" w:ascii="方正仿宋简体" w:hAnsi="方正仿宋简体" w:eastAsia="方正仿宋简体" w:cs="方正仿宋简体"/>
                <w:b w:val="0"/>
                <w:bCs w:val="0"/>
              </w:rPr>
              <w:t>除恶活动进行检查时限</w:t>
            </w:r>
          </w:p>
        </w:tc>
        <w:tc>
          <w:tcPr>
            <w:tcW w:w="0" w:type="auto"/>
            <w:vAlign w:val="center"/>
          </w:tcPr>
          <w:p w14:paraId="5C8158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312227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0C4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29C61E8">
            <w:pPr>
              <w:rPr>
                <w:rFonts w:hint="eastAsia" w:ascii="方正仿宋简体" w:hAnsi="方正仿宋简体" w:eastAsia="方正仿宋简体" w:cs="方正仿宋简体"/>
                <w:b w:val="0"/>
                <w:bCs w:val="0"/>
              </w:rPr>
            </w:pPr>
          </w:p>
        </w:tc>
        <w:tc>
          <w:tcPr>
            <w:tcW w:w="0" w:type="auto"/>
            <w:vAlign w:val="center"/>
          </w:tcPr>
          <w:p w14:paraId="0D323A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436246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629572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CB61A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4F7F2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FDE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0F6226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1FAD22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27FA42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65351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4993CB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09BD7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F4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DA58DD">
            <w:pPr>
              <w:rPr>
                <w:rFonts w:hint="eastAsia" w:ascii="方正仿宋简体" w:hAnsi="方正仿宋简体" w:eastAsia="方正仿宋简体" w:cs="方正仿宋简体"/>
                <w:b w:val="0"/>
                <w:bCs w:val="0"/>
              </w:rPr>
            </w:pPr>
          </w:p>
        </w:tc>
        <w:tc>
          <w:tcPr>
            <w:tcW w:w="0" w:type="auto"/>
            <w:vAlign w:val="center"/>
          </w:tcPr>
          <w:p w14:paraId="196A42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F0501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1CAE9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15049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提升覆盖面</w:t>
            </w:r>
          </w:p>
        </w:tc>
        <w:tc>
          <w:tcPr>
            <w:tcW w:w="0" w:type="auto"/>
            <w:vAlign w:val="center"/>
          </w:tcPr>
          <w:p w14:paraId="2C806B0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74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CD08BE7">
            <w:pPr>
              <w:rPr>
                <w:rFonts w:hint="eastAsia" w:ascii="方正仿宋简体" w:hAnsi="方正仿宋简体" w:eastAsia="方正仿宋简体" w:cs="方正仿宋简体"/>
                <w:b w:val="0"/>
                <w:bCs w:val="0"/>
              </w:rPr>
            </w:pPr>
          </w:p>
        </w:tc>
        <w:tc>
          <w:tcPr>
            <w:tcW w:w="0" w:type="auto"/>
            <w:vAlign w:val="center"/>
          </w:tcPr>
          <w:p w14:paraId="7A9ED8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F7EDE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20167C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7F7D31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3C90A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165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A4E5E76">
            <w:pPr>
              <w:rPr>
                <w:rFonts w:hint="eastAsia" w:ascii="方正仿宋简体" w:hAnsi="方正仿宋简体" w:eastAsia="方正仿宋简体" w:cs="方正仿宋简体"/>
                <w:b w:val="0"/>
                <w:bCs w:val="0"/>
              </w:rPr>
            </w:pPr>
          </w:p>
        </w:tc>
        <w:tc>
          <w:tcPr>
            <w:tcW w:w="0" w:type="auto"/>
            <w:vAlign w:val="center"/>
          </w:tcPr>
          <w:p w14:paraId="68AE49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7F9DC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09F9FC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通过宣传提高群众环保意识</w:t>
            </w:r>
          </w:p>
        </w:tc>
        <w:tc>
          <w:tcPr>
            <w:tcW w:w="0" w:type="auto"/>
            <w:vAlign w:val="center"/>
          </w:tcPr>
          <w:p w14:paraId="28A0E3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E79F1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E19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C7D65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CFC65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CEDE8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11564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55F2DD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FD42E1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6FF5081E">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3EDD61A">
      <w:pPr>
        <w:spacing w:before="0" w:after="0" w:line="240" w:lineRule="auto"/>
        <w:ind w:firstLine="0"/>
        <w:jc w:val="both"/>
        <w:outlineLvl w:val="9"/>
        <w:rPr>
          <w:rFonts w:hint="eastAsia" w:ascii="方正仿宋简体" w:hAnsi="方正仿宋简体" w:eastAsia="方正仿宋简体" w:cs="方正仿宋简体"/>
          <w:b w:val="0"/>
          <w:bCs w:val="0"/>
        </w:rPr>
      </w:pPr>
      <w:bookmarkStart w:id="15" w:name="_Toc_4_4_0000000017"/>
      <w:r>
        <w:rPr>
          <w:rFonts w:hint="eastAsia" w:ascii="方正仿宋简体" w:hAnsi="方正仿宋简体" w:eastAsia="方正仿宋简体" w:cs="方正仿宋简体"/>
          <w:b w:val="0"/>
          <w:bCs w:val="0"/>
          <w:color w:val="000000"/>
          <w:sz w:val="28"/>
        </w:rPr>
        <w:t>14.司法局行政执法车辆租赁费绩效目标表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9"/>
        <w:gridCol w:w="3847"/>
        <w:gridCol w:w="1621"/>
        <w:gridCol w:w="2331"/>
        <w:gridCol w:w="1049"/>
        <w:gridCol w:w="1169"/>
        <w:gridCol w:w="1266"/>
      </w:tblGrid>
      <w:tr w14:paraId="65867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6" w:type="dxa"/>
            <w:gridSpan w:val="6"/>
            <w:tcBorders>
              <w:top w:val="single" w:color="FFFFFF" w:sz="6" w:space="0"/>
              <w:left w:val="single" w:color="FFFFFF" w:sz="6" w:space="0"/>
              <w:right w:val="single" w:color="FFFFFF" w:sz="6" w:space="0"/>
            </w:tcBorders>
            <w:vAlign w:val="center"/>
          </w:tcPr>
          <w:p w14:paraId="78A76FBA">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6" w:type="dxa"/>
            <w:tcBorders>
              <w:top w:val="single" w:color="FFFFFF" w:sz="6" w:space="0"/>
              <w:left w:val="single" w:color="FFFFFF" w:sz="6" w:space="0"/>
              <w:right w:val="single" w:color="FFFFFF" w:sz="6" w:space="0"/>
            </w:tcBorders>
            <w:vAlign w:val="center"/>
          </w:tcPr>
          <w:p w14:paraId="50A8C49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8E31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7FDFF55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468" w:type="dxa"/>
            <w:gridSpan w:val="2"/>
            <w:vAlign w:val="center"/>
          </w:tcPr>
          <w:p w14:paraId="1511F7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13028122P003062100019</w:t>
            </w:r>
          </w:p>
        </w:tc>
        <w:tc>
          <w:tcPr>
            <w:tcW w:w="2331" w:type="dxa"/>
            <w:vAlign w:val="center"/>
          </w:tcPr>
          <w:p w14:paraId="3032FEF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484" w:type="dxa"/>
            <w:gridSpan w:val="3"/>
            <w:vAlign w:val="center"/>
          </w:tcPr>
          <w:p w14:paraId="79ADEB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司法局行政执法车辆租赁费</w:t>
            </w:r>
          </w:p>
        </w:tc>
      </w:tr>
      <w:tr w14:paraId="29979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204120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847" w:type="dxa"/>
            <w:vAlign w:val="center"/>
          </w:tcPr>
          <w:p w14:paraId="3116FD2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621" w:type="dxa"/>
            <w:vAlign w:val="center"/>
          </w:tcPr>
          <w:p w14:paraId="077737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2331" w:type="dxa"/>
            <w:vAlign w:val="center"/>
          </w:tcPr>
          <w:p w14:paraId="2C235E6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49" w:type="dxa"/>
            <w:vAlign w:val="center"/>
          </w:tcPr>
          <w:p w14:paraId="2252C8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1169" w:type="dxa"/>
            <w:vAlign w:val="center"/>
          </w:tcPr>
          <w:p w14:paraId="3A54D67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6" w:type="dxa"/>
            <w:vAlign w:val="center"/>
          </w:tcPr>
          <w:p w14:paraId="64A255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F07E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74C2B681">
            <w:pPr>
              <w:rPr>
                <w:rFonts w:hint="eastAsia" w:ascii="方正仿宋简体" w:hAnsi="方正仿宋简体" w:eastAsia="方正仿宋简体" w:cs="方正仿宋简体"/>
                <w:b w:val="0"/>
                <w:bCs w:val="0"/>
              </w:rPr>
            </w:pPr>
          </w:p>
        </w:tc>
        <w:tc>
          <w:tcPr>
            <w:tcW w:w="11283" w:type="dxa"/>
            <w:gridSpan w:val="6"/>
            <w:vAlign w:val="center"/>
          </w:tcPr>
          <w:p w14:paraId="16605F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用于车辆租赁费用</w:t>
            </w:r>
          </w:p>
        </w:tc>
      </w:tr>
      <w:tr w14:paraId="69299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6F0B2D4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468" w:type="dxa"/>
            <w:gridSpan w:val="2"/>
            <w:vAlign w:val="center"/>
          </w:tcPr>
          <w:p w14:paraId="14D6C8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31" w:type="dxa"/>
            <w:vAlign w:val="center"/>
          </w:tcPr>
          <w:p w14:paraId="2676AA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49" w:type="dxa"/>
            <w:vAlign w:val="center"/>
          </w:tcPr>
          <w:p w14:paraId="450A984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35" w:type="dxa"/>
            <w:gridSpan w:val="2"/>
            <w:vAlign w:val="center"/>
          </w:tcPr>
          <w:p w14:paraId="4037A1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0644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65410C0B">
            <w:pPr>
              <w:rPr>
                <w:rFonts w:hint="eastAsia" w:ascii="方正仿宋简体" w:hAnsi="方正仿宋简体" w:eastAsia="方正仿宋简体" w:cs="方正仿宋简体"/>
                <w:b w:val="0"/>
                <w:bCs w:val="0"/>
              </w:rPr>
            </w:pPr>
          </w:p>
        </w:tc>
        <w:tc>
          <w:tcPr>
            <w:tcW w:w="5468" w:type="dxa"/>
            <w:gridSpan w:val="2"/>
            <w:vAlign w:val="center"/>
          </w:tcPr>
          <w:p w14:paraId="2675ACD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31" w:type="dxa"/>
            <w:vAlign w:val="center"/>
          </w:tcPr>
          <w:p w14:paraId="4A3A66CC">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49" w:type="dxa"/>
            <w:vAlign w:val="center"/>
          </w:tcPr>
          <w:p w14:paraId="76F2E53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35" w:type="dxa"/>
            <w:gridSpan w:val="2"/>
            <w:vAlign w:val="center"/>
          </w:tcPr>
          <w:p w14:paraId="6F3669D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9AD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7DC6531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283" w:type="dxa"/>
            <w:gridSpan w:val="6"/>
            <w:vAlign w:val="center"/>
          </w:tcPr>
          <w:p w14:paraId="6AEA2E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1.基层综合治理水平，优化提高执法效能。</w:t>
            </w:r>
          </w:p>
          <w:p w14:paraId="4B637D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2.保障乡镇和街道行政执法工作，为乡镇和街道综合行政执法配备综合执法车辆。</w:t>
            </w:r>
          </w:p>
        </w:tc>
      </w:tr>
    </w:tbl>
    <w:p w14:paraId="4543271A">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836"/>
        <w:gridCol w:w="1686"/>
        <w:gridCol w:w="1686"/>
      </w:tblGrid>
      <w:tr w14:paraId="30AF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13D485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40C03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B11A85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B030C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AA16A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BF4109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627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F44C4C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0413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B3C94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2C2937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53CCF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0C0A31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C9A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0C7C9FF">
            <w:pPr>
              <w:rPr>
                <w:rFonts w:hint="eastAsia" w:ascii="方正仿宋简体" w:hAnsi="方正仿宋简体" w:eastAsia="方正仿宋简体" w:cs="方正仿宋简体"/>
                <w:b w:val="0"/>
                <w:bCs w:val="0"/>
              </w:rPr>
            </w:pPr>
          </w:p>
        </w:tc>
        <w:tc>
          <w:tcPr>
            <w:tcW w:w="0" w:type="auto"/>
            <w:vAlign w:val="center"/>
          </w:tcPr>
          <w:p w14:paraId="294BEA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345EE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立案审核通过率</w:t>
            </w:r>
          </w:p>
        </w:tc>
        <w:tc>
          <w:tcPr>
            <w:tcW w:w="0" w:type="auto"/>
            <w:vAlign w:val="center"/>
          </w:tcPr>
          <w:p w14:paraId="725328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行政执法立案审核通过率</w:t>
            </w:r>
          </w:p>
        </w:tc>
        <w:tc>
          <w:tcPr>
            <w:tcW w:w="0" w:type="auto"/>
            <w:vAlign w:val="center"/>
          </w:tcPr>
          <w:p w14:paraId="3C76AB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57D03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089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B5B7425">
            <w:pPr>
              <w:rPr>
                <w:rFonts w:hint="eastAsia" w:ascii="方正仿宋简体" w:hAnsi="方正仿宋简体" w:eastAsia="方正仿宋简体" w:cs="方正仿宋简体"/>
                <w:b w:val="0"/>
                <w:bCs w:val="0"/>
              </w:rPr>
            </w:pPr>
          </w:p>
        </w:tc>
        <w:tc>
          <w:tcPr>
            <w:tcW w:w="0" w:type="auto"/>
            <w:vAlign w:val="center"/>
          </w:tcPr>
          <w:p w14:paraId="4427BC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5FE563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058EBA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5F52162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55B41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93B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C6EA504">
            <w:pPr>
              <w:rPr>
                <w:rFonts w:hint="eastAsia" w:ascii="方正仿宋简体" w:hAnsi="方正仿宋简体" w:eastAsia="方正仿宋简体" w:cs="方正仿宋简体"/>
                <w:b w:val="0"/>
                <w:bCs w:val="0"/>
              </w:rPr>
            </w:pPr>
          </w:p>
        </w:tc>
        <w:tc>
          <w:tcPr>
            <w:tcW w:w="0" w:type="auto"/>
            <w:vAlign w:val="center"/>
          </w:tcPr>
          <w:p w14:paraId="2BB889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668C6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EED8B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支出数与年初预算执行率</w:t>
            </w:r>
          </w:p>
        </w:tc>
        <w:tc>
          <w:tcPr>
            <w:tcW w:w="0" w:type="auto"/>
            <w:vAlign w:val="center"/>
          </w:tcPr>
          <w:p w14:paraId="0656CE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295A3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F02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845EA9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B3CC1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B1808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37E6A6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2EFD9E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582A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EFD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F4D7300">
            <w:pPr>
              <w:rPr>
                <w:rFonts w:hint="eastAsia" w:ascii="方正仿宋简体" w:hAnsi="方正仿宋简体" w:eastAsia="方正仿宋简体" w:cs="方正仿宋简体"/>
                <w:b w:val="0"/>
                <w:bCs w:val="0"/>
              </w:rPr>
            </w:pPr>
          </w:p>
        </w:tc>
        <w:tc>
          <w:tcPr>
            <w:tcW w:w="0" w:type="auto"/>
            <w:vAlign w:val="center"/>
          </w:tcPr>
          <w:p w14:paraId="1A4076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BC5A9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25B8F5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09C604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624D2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443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4FFB3F3">
            <w:pPr>
              <w:rPr>
                <w:rFonts w:hint="eastAsia" w:ascii="方正仿宋简体" w:hAnsi="方正仿宋简体" w:eastAsia="方正仿宋简体" w:cs="方正仿宋简体"/>
                <w:b w:val="0"/>
                <w:bCs w:val="0"/>
              </w:rPr>
            </w:pPr>
          </w:p>
        </w:tc>
        <w:tc>
          <w:tcPr>
            <w:tcW w:w="0" w:type="auto"/>
            <w:vAlign w:val="center"/>
          </w:tcPr>
          <w:p w14:paraId="5F7F6E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C00CAE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1D21E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5570A7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987A0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AA5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1BF17E1">
            <w:pPr>
              <w:rPr>
                <w:rFonts w:hint="eastAsia" w:ascii="方正仿宋简体" w:hAnsi="方正仿宋简体" w:eastAsia="方正仿宋简体" w:cs="方正仿宋简体"/>
                <w:b w:val="0"/>
                <w:bCs w:val="0"/>
              </w:rPr>
            </w:pPr>
          </w:p>
        </w:tc>
        <w:tc>
          <w:tcPr>
            <w:tcW w:w="0" w:type="auto"/>
            <w:vAlign w:val="center"/>
          </w:tcPr>
          <w:p w14:paraId="52C17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2DF9E17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556DAC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16DF2F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按规定办理</w:t>
            </w:r>
          </w:p>
        </w:tc>
        <w:tc>
          <w:tcPr>
            <w:tcW w:w="0" w:type="auto"/>
            <w:vAlign w:val="center"/>
          </w:tcPr>
          <w:p w14:paraId="3626AD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351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8C843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BC27F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718A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2274F1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用车人满意度</w:t>
            </w:r>
          </w:p>
        </w:tc>
        <w:tc>
          <w:tcPr>
            <w:tcW w:w="0" w:type="auto"/>
            <w:vAlign w:val="center"/>
          </w:tcPr>
          <w:p w14:paraId="621A1C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78858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0C9BF2A">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14:paraId="698011AF">
      <w:pPr>
        <w:numPr>
          <w:ilvl w:val="0"/>
          <w:numId w:val="0"/>
        </w:numPr>
        <w:spacing w:line="560" w:lineRule="exact"/>
        <w:ind w:firstLine="640" w:firstLineChars="200"/>
        <w:rPr>
          <w:rFonts w:hint="eastAsia" w:ascii="方正黑体简体" w:hAnsi="方正黑体简体" w:eastAsia="方正黑体简体" w:cs="方正黑体简体"/>
          <w:b/>
          <w:sz w:val="32"/>
          <w:szCs w:val="32"/>
          <w:lang w:val="en-US"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年，遵化市司法局部门安排政府采购预算</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72"/>
        <w:gridCol w:w="896"/>
        <w:gridCol w:w="1502"/>
        <w:gridCol w:w="1782"/>
        <w:gridCol w:w="979"/>
        <w:gridCol w:w="669"/>
        <w:gridCol w:w="686"/>
        <w:gridCol w:w="690"/>
        <w:gridCol w:w="1475"/>
        <w:gridCol w:w="1110"/>
        <w:gridCol w:w="1633"/>
        <w:gridCol w:w="1110"/>
        <w:gridCol w:w="1111"/>
      </w:tblGrid>
      <w:tr w14:paraId="4D3A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noWrap w:val="0"/>
            <w:vAlign w:val="center"/>
          </w:tcPr>
          <w:p w14:paraId="3582D5A1">
            <w:pPr>
              <w:spacing w:line="300" w:lineRule="exact"/>
              <w:jc w:val="left"/>
              <w:rPr>
                <w:rFonts w:hint="eastAsia" w:ascii="方正仿宋简体" w:hAnsi="方正仿宋简体" w:eastAsia="方正仿宋简体" w:cs="方正仿宋简体"/>
                <w:b w:val="0"/>
                <w:bCs w:val="0"/>
                <w:sz w:val="24"/>
                <w:szCs w:val="24"/>
              </w:rPr>
            </w:pPr>
          </w:p>
          <w:p w14:paraId="3F552380">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315遵化市司法局部门</w:t>
            </w:r>
          </w:p>
        </w:tc>
        <w:tc>
          <w:tcPr>
            <w:tcW w:w="0" w:type="auto"/>
            <w:gridSpan w:val="6"/>
            <w:tcBorders>
              <w:top w:val="single" w:color="FFFFFF" w:sz="6" w:space="0"/>
              <w:left w:val="single" w:color="FFFFFF" w:sz="6" w:space="0"/>
              <w:right w:val="single" w:color="FFFFFF" w:sz="6" w:space="0"/>
            </w:tcBorders>
            <w:noWrap w:val="0"/>
            <w:vAlign w:val="center"/>
          </w:tcPr>
          <w:p w14:paraId="1C720C2A">
            <w:pPr>
              <w:spacing w:line="300" w:lineRule="exact"/>
              <w:jc w:val="right"/>
              <w:rPr>
                <w:rFonts w:hint="eastAsia" w:ascii="方正仿宋简体" w:hAnsi="方正仿宋简体" w:eastAsia="方正仿宋简体" w:cs="方正仿宋简体"/>
                <w:b w:val="0"/>
                <w:bCs w:val="0"/>
                <w:sz w:val="24"/>
                <w:szCs w:val="24"/>
              </w:rPr>
            </w:pPr>
          </w:p>
          <w:p w14:paraId="1B86E711">
            <w:pPr>
              <w:spacing w:line="300" w:lineRule="exact"/>
              <w:jc w:val="right"/>
              <w:rPr>
                <w:rFonts w:hint="eastAsia" w:ascii="方正仿宋简体" w:hAnsi="方正仿宋简体" w:eastAsia="方正仿宋简体" w:cs="方正仿宋简体"/>
                <w:b w:val="0"/>
                <w:bCs w:val="0"/>
                <w:sz w:val="24"/>
                <w:szCs w:val="24"/>
              </w:rPr>
            </w:pPr>
          </w:p>
          <w:p w14:paraId="6A952203">
            <w:pPr>
              <w:spacing w:line="300" w:lineRule="exact"/>
              <w:jc w:val="right"/>
              <w:rPr>
                <w:rFonts w:hint="eastAsia" w:ascii="方正仿宋简体" w:hAnsi="方正仿宋简体" w:eastAsia="方正仿宋简体" w:cs="方正仿宋简体"/>
                <w:b w:val="0"/>
                <w:bCs w:val="0"/>
                <w:sz w:val="24"/>
                <w:szCs w:val="24"/>
              </w:rPr>
            </w:pPr>
          </w:p>
          <w:p w14:paraId="2DCD32E0">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2371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noWrap w:val="0"/>
            <w:vAlign w:val="center"/>
          </w:tcPr>
          <w:p w14:paraId="2D6BBDE6">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0" w:type="auto"/>
            <w:vMerge w:val="restart"/>
            <w:noWrap w:val="0"/>
            <w:vAlign w:val="center"/>
          </w:tcPr>
          <w:p w14:paraId="6750658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0" w:type="auto"/>
            <w:vMerge w:val="restart"/>
            <w:noWrap w:val="0"/>
            <w:vAlign w:val="center"/>
          </w:tcPr>
          <w:p w14:paraId="42D9217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0" w:type="auto"/>
            <w:vMerge w:val="restart"/>
            <w:noWrap w:val="0"/>
            <w:vAlign w:val="center"/>
          </w:tcPr>
          <w:p w14:paraId="2B46BAFE">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计量  单位</w:t>
            </w:r>
          </w:p>
        </w:tc>
        <w:tc>
          <w:tcPr>
            <w:tcW w:w="0" w:type="auto"/>
            <w:vMerge w:val="restart"/>
            <w:noWrap w:val="0"/>
            <w:vAlign w:val="center"/>
          </w:tcPr>
          <w:p w14:paraId="7FEFD891">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0" w:type="auto"/>
            <w:vMerge w:val="restart"/>
            <w:noWrap w:val="0"/>
            <w:vAlign w:val="center"/>
          </w:tcPr>
          <w:p w14:paraId="4C9E016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0" w:type="auto"/>
            <w:gridSpan w:val="6"/>
            <w:noWrap w:val="0"/>
            <w:vAlign w:val="center"/>
          </w:tcPr>
          <w:p w14:paraId="47573CB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政府采购金额（当年部门预算安排资金）</w:t>
            </w:r>
          </w:p>
        </w:tc>
      </w:tr>
      <w:tr w14:paraId="2D8B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noWrap w:val="0"/>
            <w:vAlign w:val="center"/>
          </w:tcPr>
          <w:p w14:paraId="7A95877E">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0" w:type="auto"/>
            <w:noWrap w:val="0"/>
            <w:vAlign w:val="center"/>
          </w:tcPr>
          <w:p w14:paraId="6CA664F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0" w:type="auto"/>
            <w:vMerge w:val="continue"/>
            <w:noWrap w:val="0"/>
            <w:vAlign w:val="center"/>
          </w:tcPr>
          <w:p w14:paraId="6B356B0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239C0C4F">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15D09A7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1DFD7450">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0276306C">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noWrap w:val="0"/>
            <w:vAlign w:val="center"/>
          </w:tcPr>
          <w:p w14:paraId="2430F744">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0" w:type="auto"/>
            <w:noWrap w:val="0"/>
            <w:vAlign w:val="center"/>
          </w:tcPr>
          <w:p w14:paraId="0498C1A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一般公共预算拨款</w:t>
            </w:r>
          </w:p>
        </w:tc>
        <w:tc>
          <w:tcPr>
            <w:tcW w:w="0" w:type="auto"/>
            <w:noWrap w:val="0"/>
            <w:vAlign w:val="center"/>
          </w:tcPr>
          <w:p w14:paraId="4A309D5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基金预算拨款</w:t>
            </w:r>
          </w:p>
        </w:tc>
        <w:tc>
          <w:tcPr>
            <w:tcW w:w="0" w:type="auto"/>
            <w:noWrap w:val="0"/>
            <w:vAlign w:val="center"/>
          </w:tcPr>
          <w:p w14:paraId="715E499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国有资本经营预算拨款</w:t>
            </w:r>
          </w:p>
        </w:tc>
        <w:tc>
          <w:tcPr>
            <w:tcW w:w="0" w:type="auto"/>
            <w:noWrap w:val="0"/>
            <w:vAlign w:val="center"/>
          </w:tcPr>
          <w:p w14:paraId="193DEC91">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财政专户核拨</w:t>
            </w:r>
          </w:p>
        </w:tc>
        <w:tc>
          <w:tcPr>
            <w:tcW w:w="0" w:type="auto"/>
            <w:noWrap w:val="0"/>
            <w:vAlign w:val="center"/>
          </w:tcPr>
          <w:p w14:paraId="31EA2476">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其他来源收入</w:t>
            </w:r>
          </w:p>
        </w:tc>
      </w:tr>
      <w:tr w14:paraId="41A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0" w:type="auto"/>
            <w:noWrap w:val="0"/>
            <w:vAlign w:val="center"/>
          </w:tcPr>
          <w:p w14:paraId="4B976102">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遵化市司法局小计</w:t>
            </w:r>
          </w:p>
        </w:tc>
        <w:tc>
          <w:tcPr>
            <w:tcW w:w="0" w:type="auto"/>
            <w:noWrap w:val="0"/>
            <w:vAlign w:val="center"/>
          </w:tcPr>
          <w:p w14:paraId="374DE5C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5E3FDE0">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04E7613B">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1B89D778">
            <w:pPr>
              <w:spacing w:line="300" w:lineRule="exact"/>
              <w:jc w:val="center"/>
              <w:rPr>
                <w:rFonts w:hint="eastAsia" w:ascii="方正仿宋简体" w:hAnsi="方正仿宋简体" w:eastAsia="方正仿宋简体" w:cs="方正仿宋简体"/>
                <w:b w:val="0"/>
                <w:bCs w:val="0"/>
                <w:sz w:val="24"/>
                <w:szCs w:val="24"/>
              </w:rPr>
            </w:pPr>
          </w:p>
        </w:tc>
        <w:tc>
          <w:tcPr>
            <w:tcW w:w="0" w:type="auto"/>
            <w:noWrap w:val="0"/>
            <w:vAlign w:val="center"/>
          </w:tcPr>
          <w:p w14:paraId="54E89400">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9F88C75">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C743E5A">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0D7B02A5">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7EA1D66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F296395">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0E3BBFB">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A275FB9">
            <w:pPr>
              <w:spacing w:line="300" w:lineRule="exact"/>
              <w:jc w:val="right"/>
              <w:rPr>
                <w:rFonts w:hint="eastAsia" w:ascii="方正仿宋简体" w:hAnsi="方正仿宋简体" w:eastAsia="方正仿宋简体" w:cs="方正仿宋简体"/>
                <w:b w:val="0"/>
                <w:bCs w:val="0"/>
                <w:sz w:val="24"/>
                <w:szCs w:val="24"/>
              </w:rPr>
            </w:pPr>
          </w:p>
        </w:tc>
      </w:tr>
      <w:tr w14:paraId="0A00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2C78E027">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4E585AB9">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2.1</w:t>
            </w:r>
          </w:p>
        </w:tc>
        <w:tc>
          <w:tcPr>
            <w:tcW w:w="0" w:type="auto"/>
            <w:noWrap w:val="0"/>
            <w:vAlign w:val="center"/>
          </w:tcPr>
          <w:p w14:paraId="4E995637">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机动车保险服务</w:t>
            </w:r>
          </w:p>
        </w:tc>
        <w:tc>
          <w:tcPr>
            <w:tcW w:w="0" w:type="auto"/>
            <w:noWrap w:val="0"/>
            <w:vAlign w:val="center"/>
          </w:tcPr>
          <w:p w14:paraId="798E0015">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C15040201</w:t>
            </w:r>
          </w:p>
        </w:tc>
        <w:tc>
          <w:tcPr>
            <w:tcW w:w="0" w:type="auto"/>
            <w:noWrap w:val="0"/>
            <w:vAlign w:val="center"/>
          </w:tcPr>
          <w:p w14:paraId="7065209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068CEFD1">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69FEB277">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0" w:type="auto"/>
            <w:noWrap w:val="0"/>
            <w:vAlign w:val="center"/>
          </w:tcPr>
          <w:p w14:paraId="42BC8CB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049394D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38C6694F">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4BA8D6F">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B764513">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422309F">
            <w:pPr>
              <w:spacing w:line="300" w:lineRule="exact"/>
              <w:jc w:val="right"/>
              <w:rPr>
                <w:rFonts w:hint="eastAsia" w:ascii="方正仿宋简体" w:hAnsi="方正仿宋简体" w:eastAsia="方正仿宋简体" w:cs="方正仿宋简体"/>
                <w:b w:val="0"/>
                <w:bCs w:val="0"/>
                <w:sz w:val="24"/>
                <w:szCs w:val="24"/>
              </w:rPr>
            </w:pPr>
          </w:p>
        </w:tc>
      </w:tr>
      <w:tr w14:paraId="55EE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37D91B7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0E992D33">
            <w:pPr>
              <w:spacing w:line="300" w:lineRule="exact"/>
              <w:jc w:val="righ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val="en-US" w:eastAsia="zh-CN"/>
              </w:rPr>
              <w:t>6</w:t>
            </w:r>
          </w:p>
        </w:tc>
        <w:tc>
          <w:tcPr>
            <w:tcW w:w="0" w:type="auto"/>
            <w:noWrap w:val="0"/>
            <w:vAlign w:val="center"/>
          </w:tcPr>
          <w:p w14:paraId="1FBD60E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车辆维修和保养服务</w:t>
            </w:r>
          </w:p>
        </w:tc>
        <w:tc>
          <w:tcPr>
            <w:tcW w:w="0" w:type="auto"/>
            <w:noWrap w:val="0"/>
            <w:vAlign w:val="center"/>
          </w:tcPr>
          <w:p w14:paraId="195A2CDE">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C050301</w:t>
            </w:r>
          </w:p>
        </w:tc>
        <w:tc>
          <w:tcPr>
            <w:tcW w:w="0" w:type="auto"/>
            <w:noWrap w:val="0"/>
            <w:vAlign w:val="center"/>
          </w:tcPr>
          <w:p w14:paraId="6140DDE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54418A35">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7B9AD35B">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0" w:type="auto"/>
            <w:noWrap w:val="0"/>
            <w:vAlign w:val="center"/>
          </w:tcPr>
          <w:p w14:paraId="3FC13E1E">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1116C5E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0AC59F3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97857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9FBFD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4037630">
            <w:pPr>
              <w:spacing w:line="300" w:lineRule="exact"/>
              <w:jc w:val="right"/>
              <w:rPr>
                <w:rFonts w:hint="eastAsia" w:ascii="方正仿宋简体" w:hAnsi="方正仿宋简体" w:eastAsia="方正仿宋简体" w:cs="方正仿宋简体"/>
                <w:b w:val="0"/>
                <w:bCs w:val="0"/>
                <w:sz w:val="24"/>
                <w:szCs w:val="24"/>
              </w:rPr>
            </w:pPr>
          </w:p>
        </w:tc>
      </w:tr>
    </w:tbl>
    <w:p w14:paraId="7A2183EA">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46AEB7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4C205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A3E33A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09A4185">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110B40E">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1BD340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606ACC8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B81F482">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2772297E">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七、国有资产信息</w:t>
      </w:r>
    </w:p>
    <w:p w14:paraId="2E4EDD79">
      <w:pPr>
        <w:spacing w:line="560" w:lineRule="exact"/>
        <w:ind w:firstLine="960" w:firstLineChars="3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遵化市司法局部门上年末固定资产金额为</w:t>
      </w:r>
      <w:r>
        <w:rPr>
          <w:rFonts w:hint="eastAsia" w:ascii="方正仿宋简体" w:hAnsi="方正仿宋简体" w:eastAsia="方正仿宋简体" w:cs="方正仿宋简体"/>
          <w:b w:val="0"/>
          <w:bCs w:val="0"/>
          <w:sz w:val="32"/>
          <w:szCs w:val="32"/>
          <w:lang w:val="en-US" w:eastAsia="zh-CN"/>
        </w:rPr>
        <w:t>404.47</w:t>
      </w:r>
      <w:r>
        <w:rPr>
          <w:rFonts w:hint="eastAsia" w:ascii="方正仿宋简体" w:hAnsi="方正仿宋简体" w:eastAsia="方正仿宋简体" w:cs="方正仿宋简体"/>
          <w:b w:val="0"/>
          <w:bCs w:val="0"/>
          <w:sz w:val="32"/>
          <w:szCs w:val="32"/>
        </w:rPr>
        <w:t>万元（详见下表），本年度安排固定资产采购预算</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p>
    <w:tbl>
      <w:tblPr>
        <w:tblStyle w:val="7"/>
        <w:tblW w:w="5000" w:type="pct"/>
        <w:tblInd w:w="0" w:type="dxa"/>
        <w:tblLayout w:type="autofit"/>
        <w:tblCellMar>
          <w:top w:w="0" w:type="dxa"/>
          <w:left w:w="108" w:type="dxa"/>
          <w:bottom w:w="0" w:type="dxa"/>
          <w:right w:w="108" w:type="dxa"/>
        </w:tblCellMar>
      </w:tblPr>
      <w:tblGrid>
        <w:gridCol w:w="6856"/>
        <w:gridCol w:w="1417"/>
        <w:gridCol w:w="6742"/>
      </w:tblGrid>
      <w:tr w14:paraId="536260ED">
        <w:tblPrEx>
          <w:tblCellMar>
            <w:top w:w="0" w:type="dxa"/>
            <w:left w:w="108" w:type="dxa"/>
            <w:bottom w:w="0" w:type="dxa"/>
            <w:right w:w="108" w:type="dxa"/>
          </w:tblCellMar>
        </w:tblPrEx>
        <w:trPr>
          <w:trHeight w:val="693" w:hRule="atLeast"/>
        </w:trPr>
        <w:tc>
          <w:tcPr>
            <w:tcW w:w="5000" w:type="pct"/>
            <w:gridSpan w:val="3"/>
            <w:tcBorders>
              <w:top w:val="nil"/>
              <w:left w:val="nil"/>
              <w:bottom w:val="nil"/>
              <w:right w:val="nil"/>
            </w:tcBorders>
            <w:noWrap w:val="0"/>
            <w:vAlign w:val="center"/>
          </w:tcPr>
          <w:p w14:paraId="3C63C505">
            <w:pPr>
              <w:widowControl/>
              <w:jc w:val="center"/>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遵化市司法局部门固定资产占用情况表</w:t>
            </w:r>
          </w:p>
        </w:tc>
      </w:tr>
      <w:tr w14:paraId="4A3663E4">
        <w:tblPrEx>
          <w:tblCellMar>
            <w:top w:w="0" w:type="dxa"/>
            <w:left w:w="108" w:type="dxa"/>
            <w:bottom w:w="0" w:type="dxa"/>
            <w:right w:w="108" w:type="dxa"/>
          </w:tblCellMar>
        </w:tblPrEx>
        <w:trPr>
          <w:trHeight w:val="502" w:hRule="atLeast"/>
        </w:trPr>
        <w:tc>
          <w:tcPr>
            <w:tcW w:w="2755" w:type="pct"/>
            <w:gridSpan w:val="2"/>
            <w:tcBorders>
              <w:top w:val="nil"/>
              <w:left w:val="nil"/>
              <w:bottom w:val="nil"/>
              <w:right w:val="nil"/>
            </w:tcBorders>
            <w:noWrap w:val="0"/>
            <w:vAlign w:val="center"/>
          </w:tcPr>
          <w:p w14:paraId="6328CEB0">
            <w:pPr>
              <w:widowControl/>
              <w:jc w:val="left"/>
              <w:rPr>
                <w:rFonts w:hint="default"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rPr>
              <w:t>编制部门：遵化市司法局</w:t>
            </w:r>
            <w:r>
              <w:rPr>
                <w:rFonts w:hint="eastAsia" w:ascii="方正仿宋简体" w:hAnsi="方正仿宋简体" w:eastAsia="方正仿宋简体" w:cs="方正仿宋简体"/>
                <w:b w:val="0"/>
                <w:bCs w:val="0"/>
                <w:kern w:val="0"/>
                <w:sz w:val="32"/>
                <w:szCs w:val="32"/>
                <w:lang w:val="en-US" w:eastAsia="zh-CN"/>
              </w:rPr>
              <w:t xml:space="preserve">     </w:t>
            </w:r>
          </w:p>
        </w:tc>
        <w:tc>
          <w:tcPr>
            <w:tcW w:w="2244" w:type="pct"/>
            <w:tcBorders>
              <w:top w:val="nil"/>
              <w:left w:val="nil"/>
              <w:bottom w:val="nil"/>
              <w:right w:val="nil"/>
            </w:tcBorders>
            <w:noWrap w:val="0"/>
            <w:vAlign w:val="center"/>
          </w:tcPr>
          <w:p w14:paraId="37162488">
            <w:pPr>
              <w:widowControl/>
              <w:ind w:firstLine="2880" w:firstLineChars="900"/>
              <w:jc w:val="left"/>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截止时间：20</w:t>
            </w:r>
            <w:r>
              <w:rPr>
                <w:rFonts w:hint="eastAsia" w:ascii="方正仿宋简体" w:hAnsi="方正仿宋简体" w:eastAsia="方正仿宋简体" w:cs="方正仿宋简体"/>
                <w:b w:val="0"/>
                <w:bCs w:val="0"/>
                <w:kern w:val="0"/>
                <w:sz w:val="32"/>
                <w:szCs w:val="32"/>
                <w:lang w:val="en-US" w:eastAsia="zh-CN"/>
              </w:rPr>
              <w:t>21</w:t>
            </w:r>
            <w:r>
              <w:rPr>
                <w:rFonts w:hint="eastAsia" w:ascii="方正仿宋简体" w:hAnsi="方正仿宋简体" w:eastAsia="方正仿宋简体" w:cs="方正仿宋简体"/>
                <w:b w:val="0"/>
                <w:bCs w:val="0"/>
                <w:kern w:val="0"/>
                <w:sz w:val="32"/>
                <w:szCs w:val="32"/>
              </w:rPr>
              <w:t xml:space="preserve">年12月31日  </w:t>
            </w:r>
          </w:p>
        </w:tc>
      </w:tr>
      <w:tr w14:paraId="0FD350EC">
        <w:tblPrEx>
          <w:tblCellMar>
            <w:top w:w="0" w:type="dxa"/>
            <w:left w:w="108" w:type="dxa"/>
            <w:bottom w:w="0" w:type="dxa"/>
            <w:right w:w="108" w:type="dxa"/>
          </w:tblCellMar>
        </w:tblPrEx>
        <w:trPr>
          <w:trHeight w:val="55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5CD524C6">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471" w:type="pct"/>
            <w:tcBorders>
              <w:top w:val="single" w:color="auto" w:sz="4" w:space="0"/>
              <w:left w:val="nil"/>
              <w:bottom w:val="single" w:color="auto" w:sz="4" w:space="0"/>
              <w:right w:val="single" w:color="auto" w:sz="4" w:space="0"/>
            </w:tcBorders>
            <w:noWrap w:val="0"/>
            <w:vAlign w:val="center"/>
          </w:tcPr>
          <w:p w14:paraId="6C12E0A1">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2244" w:type="pct"/>
            <w:tcBorders>
              <w:top w:val="single" w:color="auto" w:sz="4" w:space="0"/>
              <w:left w:val="nil"/>
              <w:bottom w:val="single" w:color="auto" w:sz="4" w:space="0"/>
              <w:right w:val="single" w:color="auto" w:sz="4" w:space="0"/>
            </w:tcBorders>
            <w:noWrap w:val="0"/>
            <w:vAlign w:val="center"/>
          </w:tcPr>
          <w:p w14:paraId="61D73124">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14:paraId="6A0349EC">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7193A6CC">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资产总额</w:t>
            </w:r>
          </w:p>
        </w:tc>
        <w:tc>
          <w:tcPr>
            <w:tcW w:w="471" w:type="pct"/>
            <w:tcBorders>
              <w:top w:val="nil"/>
              <w:left w:val="nil"/>
              <w:bottom w:val="single" w:color="auto" w:sz="4" w:space="0"/>
              <w:right w:val="single" w:color="auto" w:sz="4" w:space="0"/>
            </w:tcBorders>
            <w:noWrap w:val="0"/>
            <w:vAlign w:val="center"/>
          </w:tcPr>
          <w:p w14:paraId="6228A1F6">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w:t>
            </w:r>
          </w:p>
        </w:tc>
        <w:tc>
          <w:tcPr>
            <w:tcW w:w="2244" w:type="pct"/>
            <w:tcBorders>
              <w:top w:val="nil"/>
              <w:left w:val="nil"/>
              <w:bottom w:val="single" w:color="auto" w:sz="4" w:space="0"/>
              <w:right w:val="single" w:color="auto" w:sz="4" w:space="0"/>
            </w:tcBorders>
            <w:noWrap w:val="0"/>
            <w:vAlign w:val="center"/>
          </w:tcPr>
          <w:p w14:paraId="1C3952F4">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404.47</w:t>
            </w:r>
          </w:p>
        </w:tc>
      </w:tr>
      <w:tr w14:paraId="0907FE11">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402FD80F">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1、房屋（平方米）</w:t>
            </w:r>
          </w:p>
        </w:tc>
        <w:tc>
          <w:tcPr>
            <w:tcW w:w="471" w:type="pct"/>
            <w:tcBorders>
              <w:top w:val="nil"/>
              <w:left w:val="nil"/>
              <w:bottom w:val="single" w:color="auto" w:sz="4" w:space="0"/>
              <w:right w:val="single" w:color="auto" w:sz="4" w:space="0"/>
            </w:tcBorders>
            <w:noWrap w:val="0"/>
            <w:vAlign w:val="center"/>
          </w:tcPr>
          <w:p w14:paraId="1EECE634">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870</w:t>
            </w:r>
          </w:p>
        </w:tc>
        <w:tc>
          <w:tcPr>
            <w:tcW w:w="2244" w:type="pct"/>
            <w:tcBorders>
              <w:top w:val="nil"/>
              <w:left w:val="nil"/>
              <w:bottom w:val="single" w:color="auto" w:sz="4" w:space="0"/>
              <w:right w:val="single" w:color="auto" w:sz="4" w:space="0"/>
            </w:tcBorders>
            <w:noWrap w:val="0"/>
            <w:vAlign w:val="center"/>
          </w:tcPr>
          <w:p w14:paraId="66945331">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24.66</w:t>
            </w:r>
          </w:p>
        </w:tc>
      </w:tr>
      <w:tr w14:paraId="796A2CF6">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900D103">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xml:space="preserve">   其中：办公用房（平方米）</w:t>
            </w:r>
          </w:p>
        </w:tc>
        <w:tc>
          <w:tcPr>
            <w:tcW w:w="471" w:type="pct"/>
            <w:tcBorders>
              <w:top w:val="nil"/>
              <w:left w:val="nil"/>
              <w:bottom w:val="single" w:color="auto" w:sz="4" w:space="0"/>
              <w:right w:val="single" w:color="auto" w:sz="4" w:space="0"/>
            </w:tcBorders>
            <w:noWrap w:val="0"/>
            <w:vAlign w:val="center"/>
          </w:tcPr>
          <w:p w14:paraId="004BF9ED">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38.3</w:t>
            </w:r>
          </w:p>
        </w:tc>
        <w:tc>
          <w:tcPr>
            <w:tcW w:w="2244" w:type="pct"/>
            <w:tcBorders>
              <w:top w:val="nil"/>
              <w:left w:val="nil"/>
              <w:bottom w:val="single" w:color="auto" w:sz="4" w:space="0"/>
              <w:right w:val="single" w:color="auto" w:sz="4" w:space="0"/>
            </w:tcBorders>
            <w:noWrap w:val="0"/>
            <w:vAlign w:val="center"/>
          </w:tcPr>
          <w:p w14:paraId="0F793846">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1.08</w:t>
            </w:r>
          </w:p>
        </w:tc>
      </w:tr>
      <w:tr w14:paraId="57BE0A85">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199253FA">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2、车辆（台、辆）</w:t>
            </w:r>
          </w:p>
        </w:tc>
        <w:tc>
          <w:tcPr>
            <w:tcW w:w="471" w:type="pct"/>
            <w:tcBorders>
              <w:top w:val="nil"/>
              <w:left w:val="nil"/>
              <w:bottom w:val="single" w:color="auto" w:sz="4" w:space="0"/>
              <w:right w:val="single" w:color="auto" w:sz="4" w:space="0"/>
            </w:tcBorders>
            <w:noWrap w:val="0"/>
            <w:vAlign w:val="center"/>
          </w:tcPr>
          <w:p w14:paraId="3311E2BA">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2244" w:type="pct"/>
            <w:tcBorders>
              <w:top w:val="nil"/>
              <w:left w:val="nil"/>
              <w:bottom w:val="single" w:color="auto" w:sz="4" w:space="0"/>
              <w:right w:val="single" w:color="auto" w:sz="4" w:space="0"/>
            </w:tcBorders>
            <w:noWrap w:val="0"/>
            <w:vAlign w:val="center"/>
          </w:tcPr>
          <w:p w14:paraId="3A5E73C8">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78.03</w:t>
            </w:r>
          </w:p>
        </w:tc>
      </w:tr>
      <w:tr w14:paraId="5AAA61FE">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581DD712">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3、单价在20万元以上的设备</w:t>
            </w:r>
          </w:p>
        </w:tc>
        <w:tc>
          <w:tcPr>
            <w:tcW w:w="471" w:type="pct"/>
            <w:tcBorders>
              <w:top w:val="nil"/>
              <w:left w:val="nil"/>
              <w:bottom w:val="single" w:color="auto" w:sz="4" w:space="0"/>
              <w:right w:val="single" w:color="auto" w:sz="4" w:space="0"/>
            </w:tcBorders>
            <w:noWrap w:val="0"/>
            <w:vAlign w:val="center"/>
          </w:tcPr>
          <w:p w14:paraId="24C35EDA">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w:t>
            </w:r>
          </w:p>
        </w:tc>
        <w:tc>
          <w:tcPr>
            <w:tcW w:w="2244" w:type="pct"/>
            <w:tcBorders>
              <w:top w:val="nil"/>
              <w:left w:val="nil"/>
              <w:bottom w:val="single" w:color="auto" w:sz="4" w:space="0"/>
              <w:right w:val="single" w:color="auto" w:sz="4" w:space="0"/>
            </w:tcBorders>
            <w:noWrap w:val="0"/>
            <w:vAlign w:val="center"/>
          </w:tcPr>
          <w:p w14:paraId="2BC2375E">
            <w:pPr>
              <w:widowControl/>
              <w:jc w:val="left"/>
              <w:rPr>
                <w:rFonts w:hint="eastAsia" w:ascii="方正仿宋简体" w:hAnsi="方正仿宋简体" w:eastAsia="方正仿宋简体" w:cs="方正仿宋简体"/>
                <w:b w:val="0"/>
                <w:bCs w:val="0"/>
                <w:kern w:val="0"/>
                <w:sz w:val="28"/>
                <w:szCs w:val="28"/>
              </w:rPr>
            </w:pPr>
          </w:p>
        </w:tc>
      </w:tr>
      <w:tr w14:paraId="6EE04B1D">
        <w:tblPrEx>
          <w:tblCellMar>
            <w:top w:w="0" w:type="dxa"/>
            <w:left w:w="108" w:type="dxa"/>
            <w:bottom w:w="0" w:type="dxa"/>
            <w:right w:w="108" w:type="dxa"/>
          </w:tblCellMar>
        </w:tblPrEx>
        <w:trPr>
          <w:trHeight w:val="56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34E3361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4、其他固定资产</w:t>
            </w:r>
          </w:p>
        </w:tc>
        <w:tc>
          <w:tcPr>
            <w:tcW w:w="471" w:type="pct"/>
            <w:tcBorders>
              <w:top w:val="single" w:color="auto" w:sz="4" w:space="0"/>
              <w:left w:val="nil"/>
              <w:bottom w:val="single" w:color="auto" w:sz="4" w:space="0"/>
              <w:right w:val="single" w:color="auto" w:sz="4" w:space="0"/>
            </w:tcBorders>
            <w:noWrap w:val="0"/>
            <w:vAlign w:val="center"/>
          </w:tcPr>
          <w:p w14:paraId="6EDD5098">
            <w:pPr>
              <w:widowControl/>
              <w:jc w:val="center"/>
              <w:rPr>
                <w:rFonts w:hint="eastAsia" w:ascii="方正仿宋简体" w:hAnsi="方正仿宋简体" w:eastAsia="方正仿宋简体" w:cs="方正仿宋简体"/>
                <w:b w:val="0"/>
                <w:bCs w:val="0"/>
                <w:kern w:val="0"/>
                <w:sz w:val="28"/>
                <w:szCs w:val="28"/>
              </w:rPr>
            </w:pPr>
          </w:p>
        </w:tc>
        <w:tc>
          <w:tcPr>
            <w:tcW w:w="2244" w:type="pct"/>
            <w:tcBorders>
              <w:top w:val="single" w:color="auto" w:sz="4" w:space="0"/>
              <w:left w:val="nil"/>
              <w:bottom w:val="single" w:color="auto" w:sz="4" w:space="0"/>
              <w:right w:val="single" w:color="auto" w:sz="4" w:space="0"/>
            </w:tcBorders>
            <w:noWrap w:val="0"/>
            <w:vAlign w:val="center"/>
          </w:tcPr>
          <w:p w14:paraId="754C9CAB">
            <w:pPr>
              <w:widowControl/>
              <w:jc w:val="center"/>
              <w:rPr>
                <w:rFonts w:hint="default" w:ascii="方正仿宋简体" w:hAnsi="方正仿宋简体" w:eastAsia="方正仿宋简体" w:cs="方正仿宋简体"/>
                <w:b w:val="0"/>
                <w:bCs w:val="0"/>
                <w:kern w:val="0"/>
                <w:sz w:val="28"/>
                <w:szCs w:val="28"/>
                <w:lang w:val="en-US" w:eastAsia="zh-CN"/>
              </w:rPr>
            </w:pPr>
            <w:r>
              <w:rPr>
                <w:rFonts w:hint="eastAsia" w:ascii="方正仿宋简体" w:hAnsi="方正仿宋简体" w:eastAsia="方正仿宋简体" w:cs="方正仿宋简体"/>
                <w:b w:val="0"/>
                <w:bCs w:val="0"/>
                <w:kern w:val="0"/>
                <w:sz w:val="28"/>
                <w:szCs w:val="28"/>
                <w:lang w:val="en-US" w:eastAsia="zh-CN"/>
              </w:rPr>
              <w:t>301.78</w:t>
            </w:r>
          </w:p>
        </w:tc>
      </w:tr>
    </w:tbl>
    <w:p w14:paraId="055A84BF">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6" w:name="_Toc68791552"/>
      <w:r>
        <w:rPr>
          <w:rFonts w:hint="eastAsia" w:ascii="方正黑体简体" w:hAnsi="方正黑体简体" w:eastAsia="方正黑体简体" w:cs="方正黑体简体"/>
          <w:sz w:val="32"/>
          <w:szCs w:val="32"/>
        </w:rPr>
        <w:t>八、名词解释</w:t>
      </w:r>
      <w:bookmarkEnd w:id="16"/>
    </w:p>
    <w:p w14:paraId="3094FA29">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778D4774">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09DC3CB8">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43A246D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34A0CA2F">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239707F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8F9A09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B0F21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16A967B">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7304FFC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7DF8725C">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7" w:name="_Toc68791553"/>
      <w:r>
        <w:rPr>
          <w:rFonts w:hint="eastAsia" w:ascii="方正黑体简体" w:hAnsi="方正黑体简体" w:eastAsia="方正黑体简体" w:cs="方正黑体简体"/>
          <w:sz w:val="32"/>
          <w:szCs w:val="32"/>
        </w:rPr>
        <w:t>九、其他需要说明的事项</w:t>
      </w:r>
      <w:bookmarkEnd w:id="17"/>
    </w:p>
    <w:p w14:paraId="57149AA0">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部门无其他需要说明的事项。</w:t>
      </w:r>
    </w:p>
    <w:p w14:paraId="65C7BD36">
      <w:pPr>
        <w:keepNext w:val="0"/>
        <w:keepLines w:val="0"/>
        <w:pageBreakBefore w:val="0"/>
        <w:widowControl w:val="0"/>
        <w:kinsoku/>
        <w:wordWrap/>
        <w:overflowPunct/>
        <w:topLinePunct w:val="0"/>
        <w:autoSpaceDE/>
        <w:autoSpaceDN/>
        <w:bidi w:val="0"/>
        <w:adjustRightInd w:val="0"/>
        <w:snapToGrid/>
        <w:spacing w:line="570" w:lineRule="exact"/>
        <w:contextualSpacing/>
        <w:textAlignment w:val="auto"/>
      </w:pPr>
    </w:p>
    <w:bookmarkEnd w:id="18"/>
    <w:sectPr>
      <w:pgSz w:w="16838" w:h="11900" w:orient="landscape"/>
      <w:pgMar w:top="1304" w:right="1984" w:bottom="1304" w:left="1134" w:header="851" w:footer="992" w:gutter="0"/>
      <w:pgNumType w:fmt="decimalFullWidt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3683">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97DD">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85236">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C85236">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9096">
    <w:pPr>
      <w:widowControl w:val="0"/>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45156">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14:paraId="2A745156">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B28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C67AC"/>
    <w:multiLevelType w:val="singleLevel"/>
    <w:tmpl w:val="460C67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2295C"/>
    <w:rsid w:val="00010CF9"/>
    <w:rsid w:val="0002295C"/>
    <w:rsid w:val="00056290"/>
    <w:rsid w:val="00141251"/>
    <w:rsid w:val="001D4FFF"/>
    <w:rsid w:val="0025583A"/>
    <w:rsid w:val="00324BE6"/>
    <w:rsid w:val="00337570"/>
    <w:rsid w:val="003C7052"/>
    <w:rsid w:val="003F6A4A"/>
    <w:rsid w:val="00407A57"/>
    <w:rsid w:val="00434A86"/>
    <w:rsid w:val="005A65B8"/>
    <w:rsid w:val="00625932"/>
    <w:rsid w:val="006D0F2F"/>
    <w:rsid w:val="007364BD"/>
    <w:rsid w:val="007455B9"/>
    <w:rsid w:val="007545A1"/>
    <w:rsid w:val="009D4CA1"/>
    <w:rsid w:val="00A469CA"/>
    <w:rsid w:val="00A84B4B"/>
    <w:rsid w:val="00AB2BDE"/>
    <w:rsid w:val="00AC6BD6"/>
    <w:rsid w:val="00B81F32"/>
    <w:rsid w:val="00C9096C"/>
    <w:rsid w:val="00D37938"/>
    <w:rsid w:val="00F1120C"/>
    <w:rsid w:val="00F65C90"/>
    <w:rsid w:val="00F77976"/>
    <w:rsid w:val="0194175F"/>
    <w:rsid w:val="02CC16D9"/>
    <w:rsid w:val="06445EBB"/>
    <w:rsid w:val="0B696551"/>
    <w:rsid w:val="0BDB2472"/>
    <w:rsid w:val="1D6357BE"/>
    <w:rsid w:val="1E4B395B"/>
    <w:rsid w:val="1FB57891"/>
    <w:rsid w:val="1FC05674"/>
    <w:rsid w:val="233B53C3"/>
    <w:rsid w:val="262A25B6"/>
    <w:rsid w:val="276776A3"/>
    <w:rsid w:val="2DB31A09"/>
    <w:rsid w:val="32026C34"/>
    <w:rsid w:val="329642BC"/>
    <w:rsid w:val="33D32748"/>
    <w:rsid w:val="3CFA4FC6"/>
    <w:rsid w:val="3D1620C4"/>
    <w:rsid w:val="3D3F7A8D"/>
    <w:rsid w:val="3FA33EFF"/>
    <w:rsid w:val="47D64AE7"/>
    <w:rsid w:val="4BFE6267"/>
    <w:rsid w:val="50D93C5C"/>
    <w:rsid w:val="52770B21"/>
    <w:rsid w:val="579C2629"/>
    <w:rsid w:val="583C1A57"/>
    <w:rsid w:val="5878220F"/>
    <w:rsid w:val="592F0FB0"/>
    <w:rsid w:val="5A1F4C3E"/>
    <w:rsid w:val="5AC86A74"/>
    <w:rsid w:val="5EC606AC"/>
    <w:rsid w:val="63045E50"/>
    <w:rsid w:val="68E95F1C"/>
    <w:rsid w:val="6C3E2A68"/>
    <w:rsid w:val="6D4C1C69"/>
    <w:rsid w:val="6F3C5208"/>
    <w:rsid w:val="6FEB4332"/>
    <w:rsid w:val="71112609"/>
    <w:rsid w:val="71831E3E"/>
    <w:rsid w:val="74B962E6"/>
    <w:rsid w:val="7732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2">
    <w:name w:val="font112"/>
    <w:basedOn w:val="8"/>
    <w:qFormat/>
    <w:uiPriority w:val="0"/>
    <w:rPr>
      <w:rFonts w:ascii="黑体" w:hAnsi="宋体" w:eastAsia="黑体" w:cs="黑体"/>
      <w:color w:val="000000"/>
      <w:sz w:val="22"/>
      <w:szCs w:val="22"/>
      <w:u w:val="none"/>
    </w:rPr>
  </w:style>
  <w:style w:type="character" w:customStyle="1" w:styleId="23">
    <w:name w:val="font21"/>
    <w:basedOn w:val="8"/>
    <w:qFormat/>
    <w:uiPriority w:val="0"/>
    <w:rPr>
      <w:rFonts w:hint="default" w:ascii="Times New Roman" w:hAnsi="Times New Roman" w:cs="Times New Roman"/>
      <w:color w:val="000000"/>
      <w:sz w:val="22"/>
      <w:szCs w:val="22"/>
      <w:u w:val="none"/>
    </w:rPr>
  </w:style>
  <w:style w:type="character" w:customStyle="1" w:styleId="24">
    <w:name w:val="font121"/>
    <w:basedOn w:val="8"/>
    <w:qFormat/>
    <w:uiPriority w:val="0"/>
    <w:rPr>
      <w:rFonts w:ascii="方正小标宋_GBK" w:hAnsi="方正小标宋_GBK" w:eastAsia="方正小标宋_GBK" w:cs="方正小标宋_GBK"/>
      <w:color w:val="000000"/>
      <w:sz w:val="36"/>
      <w:szCs w:val="36"/>
      <w:u w:val="none"/>
    </w:rPr>
  </w:style>
  <w:style w:type="character" w:customStyle="1" w:styleId="25">
    <w:name w:val="font81"/>
    <w:basedOn w:val="8"/>
    <w:qFormat/>
    <w:uiPriority w:val="0"/>
    <w:rPr>
      <w:rFonts w:hint="default" w:ascii="Times New Roman" w:hAnsi="Times New Roman" w:cs="Times New Roman"/>
      <w:color w:val="000000"/>
      <w:sz w:val="22"/>
      <w:szCs w:val="22"/>
      <w:u w:val="none"/>
    </w:rPr>
  </w:style>
  <w:style w:type="character" w:customStyle="1" w:styleId="26">
    <w:name w:val="font141"/>
    <w:basedOn w:val="8"/>
    <w:qFormat/>
    <w:uiPriority w:val="0"/>
    <w:rPr>
      <w:rFonts w:hint="eastAsia" w:ascii="宋体" w:hAnsi="宋体" w:eastAsia="宋体" w:cs="宋体"/>
      <w:color w:val="000000"/>
      <w:sz w:val="22"/>
      <w:szCs w:val="22"/>
      <w:u w:val="none"/>
    </w:rPr>
  </w:style>
  <w:style w:type="character" w:customStyle="1" w:styleId="27">
    <w:name w:val="font151"/>
    <w:basedOn w:val="8"/>
    <w:qFormat/>
    <w:uiPriority w:val="0"/>
    <w:rPr>
      <w:rFonts w:hint="default" w:ascii="方正仿宋_GBK" w:hAnsi="方正仿宋_GBK" w:eastAsia="方正仿宋_GBK" w:cs="方正仿宋_GBK"/>
      <w:color w:val="000000"/>
      <w:sz w:val="22"/>
      <w:szCs w:val="22"/>
      <w:u w:val="none"/>
    </w:rPr>
  </w:style>
  <w:style w:type="character" w:customStyle="1" w:styleId="28">
    <w:name w:val="font161"/>
    <w:basedOn w:val="8"/>
    <w:qFormat/>
    <w:uiPriority w:val="0"/>
    <w:rPr>
      <w:rFonts w:ascii="方正书宋_GBK" w:hAnsi="方正书宋_GBK" w:eastAsia="方正书宋_GBK" w:cs="方正书宋_GBK"/>
      <w:b/>
      <w:bCs/>
      <w:color w:val="000000"/>
      <w:sz w:val="22"/>
      <w:szCs w:val="22"/>
      <w:u w:val="none"/>
    </w:rPr>
  </w:style>
  <w:style w:type="character" w:customStyle="1" w:styleId="29">
    <w:name w:val="font11"/>
    <w:basedOn w:val="8"/>
    <w:qFormat/>
    <w:uiPriority w:val="0"/>
    <w:rPr>
      <w:rFonts w:hint="default" w:ascii="Times New Roman" w:hAnsi="Times New Roman" w:cs="Times New Roman"/>
      <w:b/>
      <w:bCs/>
      <w:color w:val="000000"/>
      <w:sz w:val="22"/>
      <w:szCs w:val="22"/>
      <w:u w:val="none"/>
    </w:rPr>
  </w:style>
  <w:style w:type="character" w:customStyle="1" w:styleId="30">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31">
    <w:name w:val="font10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31"/>
    <w:basedOn w:val="8"/>
    <w:qFormat/>
    <w:uiPriority w:val="0"/>
    <w:rPr>
      <w:rFonts w:hint="default" w:ascii="Times New Roman" w:hAnsi="Times New Roman" w:cs="Times New Roman"/>
      <w:color w:val="000000"/>
      <w:sz w:val="22"/>
      <w:szCs w:val="22"/>
      <w:u w:val="none"/>
    </w:rPr>
  </w:style>
  <w:style w:type="character" w:customStyle="1" w:styleId="33">
    <w:name w:val="font01"/>
    <w:basedOn w:val="8"/>
    <w:qFormat/>
    <w:uiPriority w:val="0"/>
    <w:rPr>
      <w:rFonts w:hint="default" w:ascii="Times New Roman" w:hAnsi="Times New Roman" w:cs="Times New Roman"/>
      <w:color w:val="000000"/>
      <w:sz w:val="22"/>
      <w:szCs w:val="22"/>
      <w:u w:val="none"/>
    </w:rPr>
  </w:style>
  <w:style w:type="character" w:customStyle="1" w:styleId="34">
    <w:name w:val="font131"/>
    <w:basedOn w:val="8"/>
    <w:qFormat/>
    <w:uiPriority w:val="0"/>
    <w:rPr>
      <w:rFonts w:hint="eastAsia" w:ascii="宋体" w:hAnsi="宋体" w:eastAsia="宋体" w:cs="宋体"/>
      <w:color w:val="000000"/>
      <w:sz w:val="22"/>
      <w:szCs w:val="22"/>
      <w:u w:val="none"/>
    </w:rPr>
  </w:style>
  <w:style w:type="character" w:customStyle="1" w:styleId="35">
    <w:name w:val="font181"/>
    <w:basedOn w:val="8"/>
    <w:qFormat/>
    <w:uiPriority w:val="0"/>
    <w:rPr>
      <w:rFonts w:hint="default" w:ascii="方正仿宋_GBK" w:hAnsi="方正仿宋_GBK" w:eastAsia="方正仿宋_GBK" w:cs="方正仿宋_GBK"/>
      <w:color w:val="000000"/>
      <w:sz w:val="22"/>
      <w:szCs w:val="22"/>
      <w:u w:val="none"/>
    </w:rPr>
  </w:style>
  <w:style w:type="character" w:customStyle="1" w:styleId="36">
    <w:name w:val="font91"/>
    <w:basedOn w:val="8"/>
    <w:qFormat/>
    <w:uiPriority w:val="0"/>
    <w:rPr>
      <w:rFonts w:hint="default" w:ascii="Times New Roman" w:hAnsi="Times New Roman" w:cs="Times New Roman"/>
      <w:color w:val="000000"/>
      <w:sz w:val="22"/>
      <w:szCs w:val="22"/>
      <w:u w:val="none"/>
    </w:rPr>
  </w:style>
  <w:style w:type="character" w:customStyle="1" w:styleId="37">
    <w:name w:val="font13"/>
    <w:basedOn w:val="8"/>
    <w:qFormat/>
    <w:uiPriority w:val="0"/>
    <w:rPr>
      <w:rFonts w:hint="default" w:ascii="Times New Roman" w:hAnsi="Times New Roman" w:cs="Times New Roman"/>
      <w:color w:val="000000"/>
      <w:sz w:val="22"/>
      <w:szCs w:val="22"/>
      <w:u w:val="none"/>
    </w:rPr>
  </w:style>
  <w:style w:type="character" w:customStyle="1" w:styleId="38">
    <w:name w:val="font191"/>
    <w:basedOn w:val="8"/>
    <w:qFormat/>
    <w:uiPriority w:val="0"/>
    <w:rPr>
      <w:rFonts w:ascii="方正书宋_GBK" w:hAnsi="方正书宋_GBK" w:eastAsia="方正书宋_GBK" w:cs="方正书宋_GBK"/>
      <w:b/>
      <w:bCs/>
      <w:color w:val="000000"/>
      <w:sz w:val="22"/>
      <w:szCs w:val="22"/>
      <w:u w:val="none"/>
    </w:rPr>
  </w:style>
  <w:style w:type="character" w:customStyle="1" w:styleId="39">
    <w:name w:val="font201"/>
    <w:basedOn w:val="8"/>
    <w:qFormat/>
    <w:uiPriority w:val="0"/>
    <w:rPr>
      <w:rFonts w:hint="default" w:ascii="方正书宋_GBK" w:hAnsi="方正书宋_GBK" w:eastAsia="方正书宋_GBK" w:cs="方正书宋_GBK"/>
      <w:b/>
      <w:bCs/>
      <w:color w:val="000000"/>
      <w:sz w:val="24"/>
      <w:szCs w:val="24"/>
      <w:u w:val="none"/>
    </w:rPr>
  </w:style>
  <w:style w:type="character" w:customStyle="1" w:styleId="40">
    <w:name w:val="font212"/>
    <w:basedOn w:val="8"/>
    <w:qFormat/>
    <w:uiPriority w:val="0"/>
    <w:rPr>
      <w:rFonts w:hint="default" w:ascii="方正仿宋_GBK" w:hAnsi="方正仿宋_GBK" w:eastAsia="方正仿宋_GBK" w:cs="方正仿宋_GBK"/>
      <w:color w:val="000000"/>
      <w:sz w:val="22"/>
      <w:szCs w:val="22"/>
      <w:u w:val="none"/>
    </w:rPr>
  </w:style>
  <w:style w:type="character" w:customStyle="1" w:styleId="41">
    <w:name w:val="font12"/>
    <w:basedOn w:val="8"/>
    <w:qFormat/>
    <w:uiPriority w:val="0"/>
    <w:rPr>
      <w:rFonts w:hint="default" w:ascii="Times New Roman" w:hAnsi="Times New Roman" w:cs="Times New Roman"/>
      <w:color w:val="000000"/>
      <w:sz w:val="22"/>
      <w:szCs w:val="22"/>
      <w:u w:val="none"/>
    </w:rPr>
  </w:style>
  <w:style w:type="character" w:customStyle="1" w:styleId="42">
    <w:name w:val="font211"/>
    <w:basedOn w:val="8"/>
    <w:qFormat/>
    <w:uiPriority w:val="0"/>
    <w:rPr>
      <w:rFonts w:hint="default" w:ascii="方正仿宋_GBK" w:hAnsi="方正仿宋_GBK" w:eastAsia="方正仿宋_GBK" w:cs="方正仿宋_GBK"/>
      <w:color w:val="000000"/>
      <w:sz w:val="22"/>
      <w:szCs w:val="22"/>
      <w:u w:val="none"/>
    </w:rPr>
  </w:style>
  <w:style w:type="character" w:customStyle="1" w:styleId="43">
    <w:name w:val="font111"/>
    <w:basedOn w:val="8"/>
    <w:qFormat/>
    <w:uiPriority w:val="0"/>
    <w:rPr>
      <w:rFonts w:ascii="方正小标宋_GBK" w:hAnsi="方正小标宋_GBK" w:eastAsia="方正小标宋_GBK" w:cs="方正小标宋_GBK"/>
      <w:color w:val="000000"/>
      <w:sz w:val="36"/>
      <w:szCs w:val="36"/>
      <w:u w:val="none"/>
    </w:rPr>
  </w:style>
  <w:style w:type="character" w:customStyle="1" w:styleId="44">
    <w:name w:val="font122"/>
    <w:basedOn w:val="8"/>
    <w:qFormat/>
    <w:uiPriority w:val="0"/>
    <w:rPr>
      <w:rFonts w:hint="eastAsia" w:ascii="宋体" w:hAnsi="宋体" w:eastAsia="宋体" w:cs="宋体"/>
      <w:color w:val="000000"/>
      <w:sz w:val="22"/>
      <w:szCs w:val="22"/>
      <w:u w:val="none"/>
    </w:rPr>
  </w:style>
  <w:style w:type="character" w:customStyle="1" w:styleId="45">
    <w:name w:val="font61"/>
    <w:basedOn w:val="8"/>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5596A-D7B2-4D16-92A2-FC05090BA9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714</Words>
  <Characters>792</Characters>
  <Lines>7</Lines>
  <Paragraphs>2</Paragraphs>
  <TotalTime>1</TotalTime>
  <ScaleCrop>false</ScaleCrop>
  <LinksUpToDate>false</LinksUpToDate>
  <CharactersWithSpaces>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2021-05-14T09:03:00Z</dcterms:created>
  <dc:creator>user</dc:creator>
  <cp:lastModifiedBy>壹</cp:lastModifiedBy>
  <cp:lastPrinted>2022-03-24T07:34:00Z</cp:lastPrinted>
  <dcterms:modified xsi:type="dcterms:W3CDTF">2025-05-15T01:34:00Z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1E2F5B49DC754B56B3E7AABE06D508FC</vt:lpwstr>
  </property>
  <property fmtid="{D5CDD505-2E9C-101B-9397-08002B2CF9AE}" pid="4" name="KSOTemplateDocerSaveRecord">
    <vt:lpwstr>eyJoZGlkIjoiMWU4N2QwYzQzZWNmNjliZjIyOTViYjAzOGQyNDlkMzkiLCJ1c2VySWQiOiIyNzA5NDUyMDUifQ==</vt:lpwstr>
  </property>
</Properties>
</file>