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3086"/>
        <w:gridCol w:w="5974"/>
      </w:tblGrid>
      <w:tr w:rsidR="006E0A7E">
        <w:trPr>
          <w:trHeight w:val="426"/>
        </w:trPr>
        <w:tc>
          <w:tcPr>
            <w:tcW w:w="5000" w:type="pct"/>
            <w:gridSpan w:val="2"/>
          </w:tcPr>
          <w:p w:rsidR="006E0A7E" w:rsidRDefault="006E0A7E">
            <w:pPr>
              <w:spacing w:line="240" w:lineRule="auto"/>
              <w:ind w:firstLineChars="0" w:firstLine="0"/>
              <w:jc w:val="both"/>
              <w:rPr>
                <w:rFonts w:ascii="仿宋_GB2312" w:eastAsia="仿宋_GB2312" w:hAnsi="仿宋_GB2312" w:cs="仿宋_GB2312"/>
                <w:sz w:val="36"/>
                <w:szCs w:val="36"/>
              </w:rPr>
            </w:pPr>
          </w:p>
        </w:tc>
      </w:tr>
      <w:tr w:rsidR="006E0A7E">
        <w:trPr>
          <w:trHeight w:val="426"/>
        </w:trPr>
        <w:tc>
          <w:tcPr>
            <w:tcW w:w="5000" w:type="pct"/>
            <w:gridSpan w:val="2"/>
          </w:tcPr>
          <w:p w:rsidR="006E0A7E" w:rsidRDefault="006E0A7E">
            <w:pPr>
              <w:spacing w:line="240" w:lineRule="auto"/>
              <w:ind w:firstLineChars="0" w:firstLine="0"/>
              <w:jc w:val="both"/>
              <w:rPr>
                <w:rFonts w:ascii="仿宋_GB2312" w:eastAsia="仿宋_GB2312" w:hAnsi="仿宋_GB2312" w:cs="仿宋_GB2312"/>
                <w:sz w:val="36"/>
                <w:szCs w:val="36"/>
              </w:rPr>
            </w:pPr>
          </w:p>
        </w:tc>
      </w:tr>
      <w:tr w:rsidR="006E0A7E">
        <w:trPr>
          <w:trHeight w:val="90"/>
        </w:trPr>
        <w:tc>
          <w:tcPr>
            <w:tcW w:w="5000" w:type="pct"/>
            <w:gridSpan w:val="2"/>
            <w:vAlign w:val="center"/>
          </w:tcPr>
          <w:p w:rsidR="006E0A7E" w:rsidRDefault="004F35EA">
            <w:pPr>
              <w:spacing w:line="240" w:lineRule="auto"/>
              <w:ind w:firstLineChars="0" w:firstLine="0"/>
              <w:jc w:val="center"/>
              <w:rPr>
                <w:rFonts w:ascii="黑体" w:eastAsia="黑体" w:hAnsi="黑体" w:cs="黑体"/>
                <w:bCs/>
                <w:sz w:val="72"/>
                <w:szCs w:val="72"/>
              </w:rPr>
            </w:pPr>
            <w:r>
              <w:rPr>
                <w:rFonts w:ascii="黑体" w:eastAsia="黑体" w:hAnsi="黑体" w:cs="黑体" w:hint="eastAsia"/>
                <w:bCs/>
                <w:sz w:val="72"/>
                <w:szCs w:val="72"/>
              </w:rPr>
              <w:t>建设项目环境影响报告表</w:t>
            </w:r>
          </w:p>
        </w:tc>
      </w:tr>
      <w:tr w:rsidR="006E0A7E">
        <w:tc>
          <w:tcPr>
            <w:tcW w:w="5000" w:type="pct"/>
            <w:gridSpan w:val="2"/>
            <w:vAlign w:val="center"/>
          </w:tcPr>
          <w:p w:rsidR="006E0A7E" w:rsidRDefault="004F35EA">
            <w:pPr>
              <w:spacing w:line="240" w:lineRule="auto"/>
              <w:ind w:firstLineChars="0" w:firstLine="0"/>
              <w:jc w:val="center"/>
              <w:rPr>
                <w:rFonts w:ascii="黑体" w:eastAsia="黑体" w:hAnsi="黑体" w:cs="黑体"/>
                <w:bCs/>
                <w:sz w:val="72"/>
                <w:szCs w:val="72"/>
              </w:rPr>
            </w:pPr>
            <w:r>
              <w:rPr>
                <w:rFonts w:ascii="黑体" w:eastAsia="黑体" w:hAnsi="黑体" w:cs="黑体" w:hint="eastAsia"/>
                <w:bCs/>
                <w:sz w:val="72"/>
                <w:szCs w:val="72"/>
              </w:rPr>
              <w:t>（污染影响类）</w:t>
            </w:r>
          </w:p>
        </w:tc>
      </w:tr>
      <w:tr w:rsidR="006E0A7E">
        <w:trPr>
          <w:trHeight w:val="5998"/>
        </w:trPr>
        <w:tc>
          <w:tcPr>
            <w:tcW w:w="1703" w:type="pct"/>
          </w:tcPr>
          <w:p w:rsidR="006E0A7E" w:rsidRDefault="006E0A7E">
            <w:pPr>
              <w:spacing w:line="240" w:lineRule="auto"/>
              <w:ind w:firstLineChars="0" w:firstLine="0"/>
              <w:jc w:val="both"/>
              <w:rPr>
                <w:rFonts w:ascii="仿宋_GB2312" w:eastAsia="仿宋_GB2312" w:hAnsi="仿宋_GB2312" w:cs="仿宋_GB2312"/>
                <w:b/>
                <w:sz w:val="36"/>
                <w:szCs w:val="36"/>
              </w:rPr>
            </w:pPr>
          </w:p>
        </w:tc>
        <w:tc>
          <w:tcPr>
            <w:tcW w:w="3296" w:type="pct"/>
          </w:tcPr>
          <w:p w:rsidR="006E0A7E" w:rsidRDefault="006E0A7E">
            <w:pPr>
              <w:spacing w:line="240" w:lineRule="auto"/>
              <w:ind w:firstLineChars="0" w:firstLine="0"/>
              <w:jc w:val="both"/>
              <w:rPr>
                <w:rFonts w:ascii="仿宋_GB2312" w:eastAsia="仿宋_GB2312" w:hAnsi="仿宋_GB2312" w:cs="仿宋_GB2312"/>
                <w:b/>
                <w:sz w:val="36"/>
                <w:szCs w:val="36"/>
              </w:rPr>
            </w:pPr>
          </w:p>
        </w:tc>
      </w:tr>
      <w:tr w:rsidR="006E0A7E">
        <w:trPr>
          <w:trHeight w:val="624"/>
        </w:trPr>
        <w:tc>
          <w:tcPr>
            <w:tcW w:w="1703" w:type="pct"/>
            <w:vAlign w:val="center"/>
          </w:tcPr>
          <w:p w:rsidR="006E0A7E" w:rsidRDefault="004F35EA">
            <w:pPr>
              <w:spacing w:line="240" w:lineRule="auto"/>
              <w:ind w:firstLineChars="0" w:firstLine="0"/>
              <w:jc w:val="center"/>
              <w:rPr>
                <w:rFonts w:ascii="仿宋_GB2312" w:eastAsia="仿宋_GB2312" w:hAnsi="仿宋_GB2312" w:cs="仿宋_GB2312"/>
                <w:b/>
                <w:sz w:val="32"/>
                <w:szCs w:val="32"/>
              </w:rPr>
            </w:pPr>
            <w:r>
              <w:rPr>
                <w:rFonts w:ascii="仿宋_GB2312" w:eastAsia="仿宋_GB2312" w:hint="eastAsia"/>
                <w:b/>
                <w:sz w:val="32"/>
                <w:szCs w:val="32"/>
              </w:rPr>
              <w:t>项目名称：</w:t>
            </w:r>
          </w:p>
        </w:tc>
        <w:tc>
          <w:tcPr>
            <w:tcW w:w="3296" w:type="pct"/>
            <w:tcBorders>
              <w:bottom w:val="single" w:sz="4" w:space="0" w:color="auto"/>
            </w:tcBorders>
            <w:vAlign w:val="center"/>
          </w:tcPr>
          <w:p w:rsidR="006E0A7E" w:rsidRDefault="004F35EA">
            <w:pPr>
              <w:spacing w:line="240" w:lineRule="auto"/>
              <w:ind w:firstLineChars="0" w:firstLine="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唐山市遵化市黎河桥生活污水治理工程</w:t>
            </w:r>
          </w:p>
        </w:tc>
      </w:tr>
      <w:tr w:rsidR="006E0A7E">
        <w:trPr>
          <w:trHeight w:val="624"/>
        </w:trPr>
        <w:tc>
          <w:tcPr>
            <w:tcW w:w="1703" w:type="pct"/>
            <w:vAlign w:val="center"/>
          </w:tcPr>
          <w:p w:rsidR="006E0A7E" w:rsidRDefault="004F35EA">
            <w:pPr>
              <w:spacing w:line="240" w:lineRule="auto"/>
              <w:ind w:firstLineChars="0" w:firstLine="0"/>
              <w:jc w:val="center"/>
              <w:rPr>
                <w:rFonts w:ascii="仿宋_GB2312" w:eastAsia="仿宋_GB2312" w:hAnsi="仿宋_GB2312" w:cs="仿宋_GB2312"/>
                <w:b/>
                <w:sz w:val="32"/>
                <w:szCs w:val="32"/>
              </w:rPr>
            </w:pPr>
            <w:r>
              <w:rPr>
                <w:rFonts w:ascii="仿宋_GB2312" w:eastAsia="仿宋_GB2312" w:hint="eastAsia"/>
                <w:b/>
                <w:sz w:val="32"/>
                <w:szCs w:val="32"/>
              </w:rPr>
              <w:t>建设单位（盖章）：</w:t>
            </w:r>
          </w:p>
        </w:tc>
        <w:tc>
          <w:tcPr>
            <w:tcW w:w="3296" w:type="pct"/>
            <w:tcBorders>
              <w:top w:val="single" w:sz="4" w:space="0" w:color="auto"/>
              <w:bottom w:val="single" w:sz="4" w:space="0" w:color="auto"/>
            </w:tcBorders>
            <w:vAlign w:val="center"/>
          </w:tcPr>
          <w:p w:rsidR="006E0A7E" w:rsidRDefault="004F35EA">
            <w:pPr>
              <w:spacing w:line="240" w:lineRule="auto"/>
              <w:ind w:firstLineChars="0" w:firstLine="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遵化市城市管理综合行政执法局</w:t>
            </w:r>
          </w:p>
        </w:tc>
      </w:tr>
      <w:tr w:rsidR="006E0A7E">
        <w:trPr>
          <w:trHeight w:val="624"/>
        </w:trPr>
        <w:tc>
          <w:tcPr>
            <w:tcW w:w="1703" w:type="pct"/>
            <w:vAlign w:val="center"/>
          </w:tcPr>
          <w:p w:rsidR="006E0A7E" w:rsidRDefault="004F35EA">
            <w:pPr>
              <w:spacing w:line="240" w:lineRule="auto"/>
              <w:ind w:firstLineChars="0" w:firstLine="0"/>
              <w:jc w:val="center"/>
              <w:rPr>
                <w:rFonts w:ascii="仿宋_GB2312" w:eastAsia="仿宋_GB2312" w:hAnsi="仿宋_GB2312" w:cs="仿宋_GB2312"/>
                <w:b/>
                <w:sz w:val="32"/>
                <w:szCs w:val="32"/>
              </w:rPr>
            </w:pPr>
            <w:r>
              <w:rPr>
                <w:rFonts w:ascii="仿宋_GB2312" w:eastAsia="仿宋_GB2312" w:hint="eastAsia"/>
                <w:b/>
                <w:sz w:val="32"/>
                <w:szCs w:val="32"/>
              </w:rPr>
              <w:t>编制日期：</w:t>
            </w:r>
          </w:p>
        </w:tc>
        <w:tc>
          <w:tcPr>
            <w:tcW w:w="3296" w:type="pct"/>
            <w:tcBorders>
              <w:top w:val="single" w:sz="4" w:space="0" w:color="auto"/>
              <w:bottom w:val="single" w:sz="4" w:space="0" w:color="auto"/>
            </w:tcBorders>
            <w:vAlign w:val="center"/>
          </w:tcPr>
          <w:p w:rsidR="006E0A7E" w:rsidRDefault="004F35EA">
            <w:pPr>
              <w:spacing w:line="240" w:lineRule="auto"/>
              <w:ind w:firstLineChars="0" w:firstLine="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2024</w:t>
            </w:r>
            <w:r>
              <w:rPr>
                <w:rFonts w:ascii="仿宋_GB2312" w:eastAsia="仿宋_GB2312" w:hAnsi="仿宋_GB2312" w:cs="仿宋_GB2312" w:hint="eastAsia"/>
                <w:b/>
                <w:sz w:val="32"/>
                <w:szCs w:val="32"/>
              </w:rPr>
              <w:t>年</w:t>
            </w:r>
            <w:r>
              <w:rPr>
                <w:rFonts w:ascii="仿宋_GB2312" w:eastAsia="仿宋_GB2312" w:hAnsi="仿宋_GB2312" w:cs="仿宋_GB2312" w:hint="eastAsia"/>
                <w:b/>
                <w:sz w:val="32"/>
                <w:szCs w:val="32"/>
              </w:rPr>
              <w:t>7</w:t>
            </w:r>
            <w:r>
              <w:rPr>
                <w:rFonts w:ascii="仿宋_GB2312" w:eastAsia="仿宋_GB2312" w:hAnsi="仿宋_GB2312" w:cs="仿宋_GB2312" w:hint="eastAsia"/>
                <w:b/>
                <w:sz w:val="32"/>
                <w:szCs w:val="32"/>
              </w:rPr>
              <w:t>月</w:t>
            </w:r>
          </w:p>
        </w:tc>
      </w:tr>
      <w:tr w:rsidR="006E0A7E">
        <w:trPr>
          <w:trHeight w:val="1583"/>
        </w:trPr>
        <w:tc>
          <w:tcPr>
            <w:tcW w:w="1703" w:type="pct"/>
          </w:tcPr>
          <w:p w:rsidR="006E0A7E" w:rsidRDefault="006E0A7E">
            <w:pPr>
              <w:spacing w:line="240" w:lineRule="auto"/>
              <w:ind w:firstLineChars="0" w:firstLine="0"/>
              <w:jc w:val="both"/>
              <w:rPr>
                <w:rFonts w:ascii="仿宋_GB2312" w:eastAsia="仿宋_GB2312"/>
                <w:b/>
                <w:sz w:val="32"/>
                <w:szCs w:val="32"/>
              </w:rPr>
            </w:pPr>
          </w:p>
        </w:tc>
        <w:tc>
          <w:tcPr>
            <w:tcW w:w="3296" w:type="pct"/>
            <w:tcBorders>
              <w:top w:val="single" w:sz="4" w:space="0" w:color="auto"/>
            </w:tcBorders>
          </w:tcPr>
          <w:p w:rsidR="006E0A7E" w:rsidRDefault="006E0A7E">
            <w:pPr>
              <w:spacing w:line="240" w:lineRule="auto"/>
              <w:ind w:firstLineChars="0" w:firstLine="0"/>
              <w:jc w:val="both"/>
              <w:rPr>
                <w:rFonts w:ascii="仿宋_GB2312" w:eastAsia="仿宋_GB2312" w:hAnsi="仿宋_GB2312" w:cs="仿宋_GB2312"/>
                <w:b/>
                <w:sz w:val="32"/>
                <w:szCs w:val="32"/>
              </w:rPr>
            </w:pPr>
          </w:p>
        </w:tc>
      </w:tr>
      <w:tr w:rsidR="006E0A7E">
        <w:tc>
          <w:tcPr>
            <w:tcW w:w="5000" w:type="pct"/>
            <w:gridSpan w:val="2"/>
            <w:vAlign w:val="center"/>
          </w:tcPr>
          <w:p w:rsidR="006E0A7E" w:rsidRDefault="00AB0E41">
            <w:pPr>
              <w:adjustRightInd w:val="0"/>
              <w:snapToGrid w:val="0"/>
              <w:spacing w:line="240" w:lineRule="auto"/>
              <w:ind w:firstLineChars="0" w:firstLine="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中华人民共和国</w:t>
            </w:r>
            <w:r w:rsidR="004F35EA">
              <w:rPr>
                <w:rFonts w:ascii="仿宋_GB2312" w:eastAsia="仿宋_GB2312" w:hAnsi="仿宋_GB2312" w:cs="仿宋_GB2312" w:hint="eastAsia"/>
                <w:b/>
                <w:sz w:val="32"/>
                <w:szCs w:val="32"/>
              </w:rPr>
              <w:t>生态环境部制</w:t>
            </w:r>
          </w:p>
        </w:tc>
      </w:tr>
    </w:tbl>
    <w:p w:rsidR="006E0A7E" w:rsidRDefault="006E0A7E">
      <w:pPr>
        <w:ind w:firstLine="480"/>
      </w:pPr>
    </w:p>
    <w:p w:rsidR="006E0A7E" w:rsidRDefault="006E0A7E">
      <w:pPr>
        <w:pStyle w:val="afc"/>
        <w:spacing w:line="240" w:lineRule="auto"/>
        <w:ind w:firstLineChars="0" w:firstLine="0"/>
        <w:jc w:val="center"/>
        <w:outlineLvl w:val="0"/>
        <w:rPr>
          <w:rFonts w:ascii="Times New Roman" w:hAnsi="Times New Roman"/>
          <w:b/>
          <w:bCs/>
          <w:snapToGrid w:val="0"/>
          <w:sz w:val="30"/>
          <w:szCs w:val="30"/>
        </w:rPr>
        <w:sectPr w:rsidR="006E0A7E">
          <w:headerReference w:type="even" r:id="rId8"/>
          <w:headerReference w:type="default" r:id="rId9"/>
          <w:footerReference w:type="even" r:id="rId10"/>
          <w:footerReference w:type="default" r:id="rId11"/>
          <w:headerReference w:type="first" r:id="rId12"/>
          <w:footerReference w:type="first" r:id="rId13"/>
          <w:pgSz w:w="11906" w:h="16838"/>
          <w:pgMar w:top="1701" w:right="1531" w:bottom="1701" w:left="1531" w:header="851" w:footer="1077" w:gutter="0"/>
          <w:pgNumType w:start="1"/>
          <w:cols w:space="720"/>
          <w:docGrid w:linePitch="312"/>
        </w:sectPr>
      </w:pPr>
    </w:p>
    <w:p w:rsidR="006E0A7E" w:rsidRDefault="006E0A7E">
      <w:pPr>
        <w:pStyle w:val="afc"/>
        <w:spacing w:line="240" w:lineRule="auto"/>
        <w:ind w:firstLineChars="0" w:firstLine="0"/>
        <w:jc w:val="center"/>
        <w:outlineLvl w:val="0"/>
        <w:rPr>
          <w:rFonts w:ascii="Times New Roman" w:hAnsi="Times New Roman"/>
          <w:b/>
          <w:bCs/>
          <w:snapToGrid w:val="0"/>
          <w:sz w:val="30"/>
          <w:szCs w:val="30"/>
        </w:rPr>
        <w:sectPr w:rsidR="006E0A7E">
          <w:footerReference w:type="default" r:id="rId14"/>
          <w:pgSz w:w="11906" w:h="16838"/>
          <w:pgMar w:top="1701" w:right="1531" w:bottom="1701" w:left="1531" w:header="851" w:footer="1077" w:gutter="0"/>
          <w:pgNumType w:start="1"/>
          <w:cols w:space="720"/>
          <w:docGrid w:linePitch="312"/>
        </w:sectPr>
      </w:pPr>
    </w:p>
    <w:p w:rsidR="006E0A7E" w:rsidRDefault="004F35EA">
      <w:pPr>
        <w:pStyle w:val="afc"/>
        <w:spacing w:line="240" w:lineRule="auto"/>
        <w:ind w:firstLineChars="0" w:firstLine="0"/>
        <w:jc w:val="center"/>
        <w:outlineLvl w:val="0"/>
        <w:rPr>
          <w:rFonts w:ascii="Times New Roman" w:hAnsi="Times New Roman"/>
          <w:b/>
          <w:bCs/>
          <w:snapToGrid w:val="0"/>
          <w:sz w:val="30"/>
          <w:szCs w:val="30"/>
        </w:rPr>
      </w:pPr>
      <w:r>
        <w:rPr>
          <w:rFonts w:ascii="Times New Roman" w:hAnsi="Times New Roman"/>
          <w:b/>
          <w:bCs/>
          <w:snapToGrid w:val="0"/>
          <w:sz w:val="30"/>
          <w:szCs w:val="30"/>
        </w:rPr>
        <w:lastRenderedPageBreak/>
        <w:t>一、建设项目基本情况</w:t>
      </w:r>
    </w:p>
    <w:tbl>
      <w:tblPr>
        <w:tblW w:w="899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061"/>
        <w:gridCol w:w="2682"/>
        <w:gridCol w:w="2156"/>
        <w:gridCol w:w="3009"/>
        <w:gridCol w:w="83"/>
      </w:tblGrid>
      <w:tr w:rsidR="006E0A7E">
        <w:trPr>
          <w:gridAfter w:val="1"/>
          <w:wAfter w:w="83" w:type="dxa"/>
          <w:trHeight w:val="497"/>
          <w:jc w:val="center"/>
        </w:trPr>
        <w:tc>
          <w:tcPr>
            <w:tcW w:w="1061" w:type="dxa"/>
            <w:tcMar>
              <w:top w:w="16" w:type="dxa"/>
              <w:left w:w="16" w:type="dxa"/>
              <w:right w:w="16" w:type="dxa"/>
            </w:tcMar>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建设项目名称</w:t>
            </w:r>
          </w:p>
        </w:tc>
        <w:tc>
          <w:tcPr>
            <w:tcW w:w="7847" w:type="dxa"/>
            <w:gridSpan w:val="3"/>
            <w:vAlign w:val="center"/>
          </w:tcPr>
          <w:p w:rsidR="006E0A7E" w:rsidRDefault="004F35EA">
            <w:pPr>
              <w:autoSpaceDE w:val="0"/>
              <w:autoSpaceDN w:val="0"/>
              <w:adjustRightInd w:val="0"/>
              <w:snapToGrid w:val="0"/>
              <w:spacing w:line="240" w:lineRule="auto"/>
              <w:ind w:firstLineChars="0" w:firstLine="0"/>
              <w:jc w:val="center"/>
              <w:rPr>
                <w:kern w:val="0"/>
              </w:rPr>
            </w:pPr>
            <w:r>
              <w:rPr>
                <w:rFonts w:hint="eastAsia"/>
                <w:kern w:val="0"/>
              </w:rPr>
              <w:t>唐山市遵化市黎河桥生活污水治理工程</w:t>
            </w:r>
          </w:p>
        </w:tc>
      </w:tr>
      <w:tr w:rsidR="006E0A7E">
        <w:trPr>
          <w:gridAfter w:val="1"/>
          <w:wAfter w:w="83" w:type="dxa"/>
          <w:trHeight w:val="497"/>
          <w:jc w:val="center"/>
        </w:trPr>
        <w:tc>
          <w:tcPr>
            <w:tcW w:w="1061" w:type="dxa"/>
            <w:tcMar>
              <w:top w:w="16" w:type="dxa"/>
              <w:left w:w="16" w:type="dxa"/>
              <w:right w:w="16" w:type="dxa"/>
            </w:tcMar>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项目代码</w:t>
            </w:r>
          </w:p>
        </w:tc>
        <w:tc>
          <w:tcPr>
            <w:tcW w:w="7847" w:type="dxa"/>
            <w:gridSpan w:val="3"/>
            <w:vAlign w:val="center"/>
          </w:tcPr>
          <w:p w:rsidR="006E0A7E" w:rsidRDefault="004F35EA">
            <w:pPr>
              <w:autoSpaceDE w:val="0"/>
              <w:autoSpaceDN w:val="0"/>
              <w:adjustRightInd w:val="0"/>
              <w:snapToGrid w:val="0"/>
              <w:spacing w:line="240" w:lineRule="auto"/>
              <w:ind w:firstLineChars="0" w:firstLine="0"/>
              <w:jc w:val="center"/>
              <w:rPr>
                <w:kern w:val="0"/>
              </w:rPr>
            </w:pPr>
            <w:r>
              <w:rPr>
                <w:rFonts w:hint="eastAsia"/>
                <w:kern w:val="0"/>
              </w:rPr>
              <w:t>2403</w:t>
            </w:r>
            <w:r>
              <w:rPr>
                <w:kern w:val="0"/>
              </w:rPr>
              <w:t>-13028</w:t>
            </w:r>
            <w:r>
              <w:rPr>
                <w:rFonts w:hint="eastAsia"/>
                <w:kern w:val="0"/>
              </w:rPr>
              <w:t>1</w:t>
            </w:r>
            <w:r>
              <w:rPr>
                <w:kern w:val="0"/>
              </w:rPr>
              <w:t>-89-0</w:t>
            </w:r>
            <w:r>
              <w:rPr>
                <w:rFonts w:hint="eastAsia"/>
                <w:kern w:val="0"/>
              </w:rPr>
              <w:t>5</w:t>
            </w:r>
            <w:r>
              <w:rPr>
                <w:kern w:val="0"/>
              </w:rPr>
              <w:t>-</w:t>
            </w:r>
            <w:r>
              <w:rPr>
                <w:rFonts w:hint="eastAsia"/>
                <w:kern w:val="0"/>
              </w:rPr>
              <w:t>508805</w:t>
            </w:r>
          </w:p>
        </w:tc>
      </w:tr>
      <w:tr w:rsidR="006E0A7E">
        <w:trPr>
          <w:gridAfter w:val="1"/>
          <w:wAfter w:w="83" w:type="dxa"/>
          <w:trHeight w:val="497"/>
          <w:jc w:val="center"/>
        </w:trPr>
        <w:tc>
          <w:tcPr>
            <w:tcW w:w="1061" w:type="dxa"/>
            <w:tcMar>
              <w:top w:w="16" w:type="dxa"/>
              <w:left w:w="16" w:type="dxa"/>
              <w:right w:w="16" w:type="dxa"/>
            </w:tcMar>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建设单位</w:t>
            </w:r>
          </w:p>
          <w:p w:rsidR="006E0A7E" w:rsidRDefault="004F35EA">
            <w:pPr>
              <w:autoSpaceDE w:val="0"/>
              <w:autoSpaceDN w:val="0"/>
              <w:adjustRightInd w:val="0"/>
              <w:snapToGrid w:val="0"/>
              <w:spacing w:line="240" w:lineRule="auto"/>
              <w:ind w:firstLineChars="0" w:firstLine="0"/>
              <w:jc w:val="center"/>
              <w:rPr>
                <w:kern w:val="0"/>
              </w:rPr>
            </w:pPr>
            <w:r>
              <w:rPr>
                <w:kern w:val="0"/>
              </w:rPr>
              <w:t>联系人</w:t>
            </w:r>
          </w:p>
        </w:tc>
        <w:tc>
          <w:tcPr>
            <w:tcW w:w="2682" w:type="dxa"/>
            <w:vAlign w:val="center"/>
          </w:tcPr>
          <w:p w:rsidR="006E0A7E" w:rsidRDefault="004F35EA">
            <w:pPr>
              <w:autoSpaceDE w:val="0"/>
              <w:autoSpaceDN w:val="0"/>
              <w:adjustRightInd w:val="0"/>
              <w:snapToGrid w:val="0"/>
              <w:spacing w:line="240" w:lineRule="auto"/>
              <w:ind w:firstLineChars="0" w:firstLine="0"/>
              <w:jc w:val="center"/>
              <w:rPr>
                <w:kern w:val="0"/>
              </w:rPr>
            </w:pPr>
            <w:r>
              <w:rPr>
                <w:rFonts w:hint="eastAsia"/>
                <w:kern w:val="0"/>
              </w:rPr>
              <w:t xml:space="preserve"> </w:t>
            </w:r>
            <w:r>
              <w:rPr>
                <w:rFonts w:hint="eastAsia"/>
                <w:kern w:val="0"/>
              </w:rPr>
              <w:t>王学良</w:t>
            </w:r>
          </w:p>
        </w:tc>
        <w:tc>
          <w:tcPr>
            <w:tcW w:w="2156" w:type="dxa"/>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联系方式</w:t>
            </w:r>
          </w:p>
        </w:tc>
        <w:tc>
          <w:tcPr>
            <w:tcW w:w="3009" w:type="dxa"/>
            <w:vAlign w:val="center"/>
          </w:tcPr>
          <w:p w:rsidR="006E0A7E" w:rsidRDefault="004F35EA">
            <w:pPr>
              <w:autoSpaceDE w:val="0"/>
              <w:autoSpaceDN w:val="0"/>
              <w:adjustRightInd w:val="0"/>
              <w:snapToGrid w:val="0"/>
              <w:spacing w:line="240" w:lineRule="auto"/>
              <w:ind w:firstLineChars="0" w:firstLine="0"/>
              <w:jc w:val="center"/>
              <w:rPr>
                <w:kern w:val="0"/>
              </w:rPr>
            </w:pPr>
            <w:r>
              <w:rPr>
                <w:rFonts w:hint="eastAsia"/>
                <w:kern w:val="0"/>
              </w:rPr>
              <w:t>15081457722</w:t>
            </w:r>
          </w:p>
        </w:tc>
      </w:tr>
      <w:tr w:rsidR="006E0A7E">
        <w:trPr>
          <w:gridAfter w:val="1"/>
          <w:wAfter w:w="83" w:type="dxa"/>
          <w:trHeight w:val="497"/>
          <w:jc w:val="center"/>
        </w:trPr>
        <w:tc>
          <w:tcPr>
            <w:tcW w:w="1061" w:type="dxa"/>
            <w:tcMar>
              <w:top w:w="16" w:type="dxa"/>
              <w:left w:w="16" w:type="dxa"/>
              <w:right w:w="16" w:type="dxa"/>
            </w:tcMar>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建设地点</w:t>
            </w:r>
          </w:p>
        </w:tc>
        <w:tc>
          <w:tcPr>
            <w:tcW w:w="7847" w:type="dxa"/>
            <w:gridSpan w:val="3"/>
            <w:vAlign w:val="center"/>
          </w:tcPr>
          <w:p w:rsidR="006E0A7E" w:rsidRDefault="004F35EA">
            <w:pPr>
              <w:autoSpaceDE w:val="0"/>
              <w:autoSpaceDN w:val="0"/>
              <w:adjustRightInd w:val="0"/>
              <w:snapToGrid w:val="0"/>
              <w:spacing w:line="240" w:lineRule="auto"/>
              <w:ind w:firstLineChars="0" w:firstLine="0"/>
              <w:jc w:val="center"/>
              <w:rPr>
                <w:kern w:val="0"/>
              </w:rPr>
            </w:pPr>
            <w:r>
              <w:rPr>
                <w:rFonts w:hint="eastAsia"/>
                <w:kern w:val="0"/>
              </w:rPr>
              <w:t>河北省唐山市遵化市黎河公园内</w:t>
            </w:r>
          </w:p>
        </w:tc>
      </w:tr>
      <w:tr w:rsidR="006E0A7E">
        <w:trPr>
          <w:gridAfter w:val="1"/>
          <w:wAfter w:w="83" w:type="dxa"/>
          <w:trHeight w:val="497"/>
          <w:jc w:val="center"/>
        </w:trPr>
        <w:tc>
          <w:tcPr>
            <w:tcW w:w="1061" w:type="dxa"/>
            <w:tcMar>
              <w:top w:w="16" w:type="dxa"/>
              <w:left w:w="16" w:type="dxa"/>
              <w:right w:w="16" w:type="dxa"/>
            </w:tcMar>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地理坐标</w:t>
            </w:r>
          </w:p>
        </w:tc>
        <w:tc>
          <w:tcPr>
            <w:tcW w:w="7847" w:type="dxa"/>
            <w:gridSpan w:val="3"/>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东经（</w:t>
            </w:r>
            <w:r>
              <w:rPr>
                <w:kern w:val="0"/>
              </w:rPr>
              <w:t>117°58′5.193″</w:t>
            </w:r>
            <w:r>
              <w:rPr>
                <w:kern w:val="0"/>
              </w:rPr>
              <w:t>），北纬（</w:t>
            </w:r>
            <w:r>
              <w:rPr>
                <w:kern w:val="0"/>
              </w:rPr>
              <w:t>40°8′8.223″</w:t>
            </w:r>
            <w:r>
              <w:rPr>
                <w:kern w:val="0"/>
              </w:rPr>
              <w:t>）</w:t>
            </w:r>
          </w:p>
        </w:tc>
      </w:tr>
      <w:tr w:rsidR="006E0A7E">
        <w:trPr>
          <w:gridAfter w:val="1"/>
          <w:wAfter w:w="83" w:type="dxa"/>
          <w:trHeight w:val="561"/>
          <w:jc w:val="center"/>
        </w:trPr>
        <w:tc>
          <w:tcPr>
            <w:tcW w:w="1061" w:type="dxa"/>
            <w:tcMar>
              <w:top w:w="16" w:type="dxa"/>
              <w:left w:w="16" w:type="dxa"/>
              <w:right w:w="16" w:type="dxa"/>
            </w:tcMar>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国民经济行业类别</w:t>
            </w:r>
          </w:p>
        </w:tc>
        <w:tc>
          <w:tcPr>
            <w:tcW w:w="2682" w:type="dxa"/>
            <w:vAlign w:val="center"/>
          </w:tcPr>
          <w:p w:rsidR="006E0A7E" w:rsidRDefault="004F35EA">
            <w:pPr>
              <w:autoSpaceDE w:val="0"/>
              <w:autoSpaceDN w:val="0"/>
              <w:adjustRightInd w:val="0"/>
              <w:snapToGrid w:val="0"/>
              <w:spacing w:line="240" w:lineRule="auto"/>
              <w:ind w:firstLineChars="0" w:firstLine="0"/>
              <w:jc w:val="center"/>
              <w:rPr>
                <w:kern w:val="0"/>
              </w:rPr>
            </w:pPr>
            <w:r>
              <w:rPr>
                <w:rFonts w:hint="eastAsia"/>
              </w:rPr>
              <w:t xml:space="preserve">D4620 </w:t>
            </w:r>
            <w:r>
              <w:rPr>
                <w:rFonts w:hint="eastAsia"/>
              </w:rPr>
              <w:t>污水处理及其再生利用</w:t>
            </w:r>
          </w:p>
        </w:tc>
        <w:tc>
          <w:tcPr>
            <w:tcW w:w="2156" w:type="dxa"/>
            <w:vAlign w:val="center"/>
          </w:tcPr>
          <w:p w:rsidR="006E0A7E" w:rsidRDefault="004F35EA">
            <w:pPr>
              <w:autoSpaceDE w:val="0"/>
              <w:autoSpaceDN w:val="0"/>
              <w:adjustRightInd w:val="0"/>
              <w:snapToGrid w:val="0"/>
              <w:spacing w:line="240" w:lineRule="auto"/>
              <w:ind w:firstLineChars="0" w:firstLine="0"/>
              <w:jc w:val="center"/>
              <w:rPr>
                <w:kern w:val="0"/>
              </w:rPr>
            </w:pPr>
            <w:bookmarkStart w:id="0" w:name="_Hlk49843745"/>
            <w:r>
              <w:rPr>
                <w:kern w:val="0"/>
              </w:rPr>
              <w:t>建设项目行业类别</w:t>
            </w:r>
            <w:bookmarkEnd w:id="0"/>
          </w:p>
        </w:tc>
        <w:tc>
          <w:tcPr>
            <w:tcW w:w="3009" w:type="dxa"/>
            <w:vAlign w:val="center"/>
          </w:tcPr>
          <w:p w:rsidR="006E0A7E" w:rsidRDefault="004F35EA">
            <w:pPr>
              <w:spacing w:line="240" w:lineRule="auto"/>
              <w:ind w:firstLineChars="0" w:firstLine="0"/>
              <w:jc w:val="center"/>
            </w:pPr>
            <w:r>
              <w:rPr>
                <w:rFonts w:hint="eastAsia"/>
                <w:kern w:val="0"/>
              </w:rPr>
              <w:t>四十三、水的生产和供应业</w:t>
            </w:r>
            <w:r>
              <w:rPr>
                <w:rFonts w:hint="eastAsia"/>
                <w:kern w:val="0"/>
              </w:rPr>
              <w:t xml:space="preserve"> 95 </w:t>
            </w:r>
            <w:r>
              <w:rPr>
                <w:rFonts w:hint="eastAsia"/>
                <w:kern w:val="0"/>
              </w:rPr>
              <w:t>污水处理及其再生利用</w:t>
            </w:r>
          </w:p>
        </w:tc>
      </w:tr>
      <w:tr w:rsidR="006E0A7E">
        <w:trPr>
          <w:gridAfter w:val="1"/>
          <w:wAfter w:w="83" w:type="dxa"/>
          <w:trHeight w:val="1219"/>
          <w:jc w:val="center"/>
        </w:trPr>
        <w:tc>
          <w:tcPr>
            <w:tcW w:w="1061" w:type="dxa"/>
            <w:tcMar>
              <w:top w:w="16" w:type="dxa"/>
              <w:left w:w="16" w:type="dxa"/>
              <w:right w:w="16" w:type="dxa"/>
            </w:tcMar>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建设性质</w:t>
            </w:r>
          </w:p>
        </w:tc>
        <w:tc>
          <w:tcPr>
            <w:tcW w:w="2682" w:type="dxa"/>
            <w:vAlign w:val="center"/>
          </w:tcPr>
          <w:p w:rsidR="006E0A7E" w:rsidRDefault="004F35EA">
            <w:pPr>
              <w:autoSpaceDE w:val="0"/>
              <w:autoSpaceDN w:val="0"/>
              <w:adjustRightInd w:val="0"/>
              <w:snapToGrid w:val="0"/>
              <w:spacing w:line="240" w:lineRule="auto"/>
              <w:ind w:firstLineChars="0" w:firstLine="0"/>
              <w:rPr>
                <w:kern w:val="0"/>
              </w:rPr>
            </w:pPr>
            <w:r>
              <w:rPr>
                <w:kern w:val="0"/>
              </w:rPr>
              <w:sym w:font="Wingdings 2" w:char="0052"/>
            </w:r>
            <w:r>
              <w:rPr>
                <w:kern w:val="0"/>
              </w:rPr>
              <w:t>新建（迁建）</w:t>
            </w:r>
          </w:p>
          <w:p w:rsidR="006E0A7E" w:rsidRDefault="004F35EA">
            <w:pPr>
              <w:autoSpaceDE w:val="0"/>
              <w:autoSpaceDN w:val="0"/>
              <w:adjustRightInd w:val="0"/>
              <w:snapToGrid w:val="0"/>
              <w:spacing w:line="240" w:lineRule="auto"/>
              <w:ind w:firstLineChars="0" w:firstLine="0"/>
              <w:rPr>
                <w:kern w:val="0"/>
              </w:rPr>
            </w:pPr>
            <w:r>
              <w:rPr>
                <w:kern w:val="0"/>
              </w:rPr>
              <w:sym w:font="Wingdings 2" w:char="00A3"/>
            </w:r>
            <w:r>
              <w:rPr>
                <w:kern w:val="0"/>
              </w:rPr>
              <w:t>改建</w:t>
            </w:r>
          </w:p>
          <w:p w:rsidR="006E0A7E" w:rsidRDefault="004F35EA">
            <w:pPr>
              <w:autoSpaceDE w:val="0"/>
              <w:autoSpaceDN w:val="0"/>
              <w:adjustRightInd w:val="0"/>
              <w:snapToGrid w:val="0"/>
              <w:spacing w:line="240" w:lineRule="auto"/>
              <w:ind w:firstLineChars="0" w:firstLine="0"/>
              <w:rPr>
                <w:kern w:val="0"/>
              </w:rPr>
            </w:pPr>
            <w:r>
              <w:rPr>
                <w:kern w:val="0"/>
              </w:rPr>
              <w:sym w:font="Wingdings 2" w:char="00A3"/>
            </w:r>
            <w:r>
              <w:rPr>
                <w:kern w:val="0"/>
              </w:rPr>
              <w:t>扩建</w:t>
            </w:r>
          </w:p>
          <w:p w:rsidR="006E0A7E" w:rsidRDefault="004F35EA">
            <w:pPr>
              <w:autoSpaceDE w:val="0"/>
              <w:autoSpaceDN w:val="0"/>
              <w:adjustRightInd w:val="0"/>
              <w:snapToGrid w:val="0"/>
              <w:spacing w:line="240" w:lineRule="auto"/>
              <w:ind w:firstLineChars="0" w:firstLine="0"/>
              <w:rPr>
                <w:kern w:val="0"/>
              </w:rPr>
            </w:pPr>
            <w:r>
              <w:rPr>
                <w:kern w:val="0"/>
              </w:rPr>
              <w:sym w:font="Wingdings 2" w:char="00A3"/>
            </w:r>
            <w:r>
              <w:rPr>
                <w:kern w:val="0"/>
              </w:rPr>
              <w:t>技术改造</w:t>
            </w:r>
          </w:p>
        </w:tc>
        <w:tc>
          <w:tcPr>
            <w:tcW w:w="2156" w:type="dxa"/>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建设项目</w:t>
            </w:r>
          </w:p>
          <w:p w:rsidR="006E0A7E" w:rsidRDefault="004F35EA">
            <w:pPr>
              <w:autoSpaceDE w:val="0"/>
              <w:autoSpaceDN w:val="0"/>
              <w:adjustRightInd w:val="0"/>
              <w:snapToGrid w:val="0"/>
              <w:spacing w:line="240" w:lineRule="auto"/>
              <w:ind w:firstLineChars="0" w:firstLine="0"/>
              <w:jc w:val="center"/>
              <w:rPr>
                <w:kern w:val="0"/>
              </w:rPr>
            </w:pPr>
            <w:r>
              <w:rPr>
                <w:kern w:val="0"/>
              </w:rPr>
              <w:t>申报情形</w:t>
            </w:r>
          </w:p>
        </w:tc>
        <w:tc>
          <w:tcPr>
            <w:tcW w:w="3009" w:type="dxa"/>
            <w:vAlign w:val="center"/>
          </w:tcPr>
          <w:p w:rsidR="006E0A7E" w:rsidRDefault="004F35EA">
            <w:pPr>
              <w:autoSpaceDE w:val="0"/>
              <w:autoSpaceDN w:val="0"/>
              <w:adjustRightInd w:val="0"/>
              <w:snapToGrid w:val="0"/>
              <w:spacing w:line="240" w:lineRule="auto"/>
              <w:ind w:firstLineChars="0" w:firstLine="0"/>
              <w:rPr>
                <w:kern w:val="0"/>
              </w:rPr>
            </w:pPr>
            <w:r>
              <w:rPr>
                <w:kern w:val="0"/>
              </w:rPr>
              <w:sym w:font="Wingdings 2" w:char="0052"/>
            </w:r>
            <w:r>
              <w:rPr>
                <w:kern w:val="0"/>
              </w:rPr>
              <w:t>首次申报项目</w:t>
            </w:r>
          </w:p>
          <w:p w:rsidR="006E0A7E" w:rsidRDefault="004F35EA">
            <w:pPr>
              <w:autoSpaceDE w:val="0"/>
              <w:autoSpaceDN w:val="0"/>
              <w:adjustRightInd w:val="0"/>
              <w:snapToGrid w:val="0"/>
              <w:spacing w:line="240" w:lineRule="auto"/>
              <w:ind w:firstLineChars="0" w:firstLine="0"/>
              <w:rPr>
                <w:kern w:val="0"/>
              </w:rPr>
            </w:pPr>
            <w:r>
              <w:rPr>
                <w:rFonts w:hint="eastAsia"/>
                <w:kern w:val="0"/>
              </w:rPr>
              <w:t>□</w:t>
            </w:r>
            <w:r>
              <w:rPr>
                <w:kern w:val="0"/>
              </w:rPr>
              <w:t>不予批准后再次申报项目</w:t>
            </w:r>
          </w:p>
          <w:p w:rsidR="006E0A7E" w:rsidRDefault="004F35EA">
            <w:pPr>
              <w:autoSpaceDE w:val="0"/>
              <w:autoSpaceDN w:val="0"/>
              <w:adjustRightInd w:val="0"/>
              <w:snapToGrid w:val="0"/>
              <w:spacing w:line="240" w:lineRule="auto"/>
              <w:ind w:firstLineChars="0" w:firstLine="0"/>
              <w:rPr>
                <w:kern w:val="0"/>
              </w:rPr>
            </w:pPr>
            <w:r>
              <w:rPr>
                <w:kern w:val="0"/>
              </w:rPr>
              <w:sym w:font="Wingdings 2" w:char="00A3"/>
            </w:r>
            <w:r>
              <w:rPr>
                <w:kern w:val="0"/>
              </w:rPr>
              <w:t>超五年重新审核项目</w:t>
            </w:r>
          </w:p>
          <w:p w:rsidR="006E0A7E" w:rsidRDefault="004F35EA">
            <w:pPr>
              <w:autoSpaceDE w:val="0"/>
              <w:autoSpaceDN w:val="0"/>
              <w:adjustRightInd w:val="0"/>
              <w:snapToGrid w:val="0"/>
              <w:spacing w:line="240" w:lineRule="auto"/>
              <w:ind w:firstLineChars="0" w:firstLine="0"/>
              <w:rPr>
                <w:kern w:val="0"/>
              </w:rPr>
            </w:pPr>
            <w:r>
              <w:rPr>
                <w:rFonts w:hint="eastAsia"/>
                <w:kern w:val="0"/>
              </w:rPr>
              <w:t>□</w:t>
            </w:r>
            <w:r>
              <w:rPr>
                <w:kern w:val="0"/>
              </w:rPr>
              <w:t>重大变动重新报批项目</w:t>
            </w:r>
          </w:p>
        </w:tc>
      </w:tr>
      <w:tr w:rsidR="006E0A7E">
        <w:trPr>
          <w:gridAfter w:val="1"/>
          <w:wAfter w:w="83" w:type="dxa"/>
          <w:trHeight w:val="851"/>
          <w:jc w:val="center"/>
        </w:trPr>
        <w:tc>
          <w:tcPr>
            <w:tcW w:w="1061" w:type="dxa"/>
            <w:tcMar>
              <w:top w:w="16" w:type="dxa"/>
              <w:left w:w="16" w:type="dxa"/>
              <w:right w:w="16" w:type="dxa"/>
            </w:tcMar>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项目审批（核准</w:t>
            </w:r>
            <w:r>
              <w:rPr>
                <w:kern w:val="0"/>
              </w:rPr>
              <w:t>/</w:t>
            </w:r>
            <w:r>
              <w:rPr>
                <w:kern w:val="0"/>
              </w:rPr>
              <w:t>备案）部门</w:t>
            </w:r>
          </w:p>
        </w:tc>
        <w:tc>
          <w:tcPr>
            <w:tcW w:w="2682" w:type="dxa"/>
            <w:vAlign w:val="center"/>
          </w:tcPr>
          <w:p w:rsidR="006E0A7E" w:rsidRDefault="004F35EA">
            <w:pPr>
              <w:autoSpaceDE w:val="0"/>
              <w:autoSpaceDN w:val="0"/>
              <w:adjustRightInd w:val="0"/>
              <w:snapToGrid w:val="0"/>
              <w:spacing w:line="240" w:lineRule="auto"/>
              <w:ind w:firstLineChars="0" w:firstLine="0"/>
              <w:jc w:val="center"/>
              <w:rPr>
                <w:kern w:val="0"/>
              </w:rPr>
            </w:pPr>
            <w:r>
              <w:rPr>
                <w:rFonts w:hint="eastAsia"/>
                <w:kern w:val="0"/>
              </w:rPr>
              <w:t>遵化</w:t>
            </w:r>
            <w:r>
              <w:rPr>
                <w:kern w:val="0"/>
              </w:rPr>
              <w:t>市行政审批局</w:t>
            </w:r>
          </w:p>
        </w:tc>
        <w:tc>
          <w:tcPr>
            <w:tcW w:w="2156" w:type="dxa"/>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项目审批（核准</w:t>
            </w:r>
            <w:r>
              <w:rPr>
                <w:kern w:val="0"/>
              </w:rPr>
              <w:t>/</w:t>
            </w:r>
            <w:r>
              <w:rPr>
                <w:kern w:val="0"/>
              </w:rPr>
              <w:t>备案）文号</w:t>
            </w:r>
          </w:p>
        </w:tc>
        <w:tc>
          <w:tcPr>
            <w:tcW w:w="3009" w:type="dxa"/>
            <w:vAlign w:val="center"/>
          </w:tcPr>
          <w:p w:rsidR="006E0A7E" w:rsidRDefault="004F35EA">
            <w:pPr>
              <w:autoSpaceDE w:val="0"/>
              <w:autoSpaceDN w:val="0"/>
              <w:adjustRightInd w:val="0"/>
              <w:snapToGrid w:val="0"/>
              <w:spacing w:line="240" w:lineRule="auto"/>
              <w:ind w:firstLineChars="0" w:firstLine="0"/>
              <w:jc w:val="center"/>
              <w:rPr>
                <w:kern w:val="0"/>
              </w:rPr>
            </w:pPr>
            <w:r>
              <w:rPr>
                <w:rFonts w:hint="eastAsia"/>
                <w:kern w:val="0"/>
              </w:rPr>
              <w:t>遵</w:t>
            </w:r>
            <w:r>
              <w:rPr>
                <w:kern w:val="0"/>
              </w:rPr>
              <w:t>审投资备字</w:t>
            </w:r>
            <w:r>
              <w:rPr>
                <w:kern w:val="0"/>
              </w:rPr>
              <w:t>[202</w:t>
            </w:r>
            <w:r>
              <w:rPr>
                <w:rFonts w:hint="eastAsia"/>
                <w:kern w:val="0"/>
              </w:rPr>
              <w:t>4</w:t>
            </w:r>
            <w:r>
              <w:rPr>
                <w:kern w:val="0"/>
              </w:rPr>
              <w:t>]</w:t>
            </w:r>
            <w:r>
              <w:rPr>
                <w:rFonts w:hint="eastAsia"/>
                <w:kern w:val="0"/>
              </w:rPr>
              <w:t>110</w:t>
            </w:r>
            <w:r>
              <w:rPr>
                <w:kern w:val="0"/>
              </w:rPr>
              <w:t>号</w:t>
            </w:r>
          </w:p>
        </w:tc>
      </w:tr>
      <w:tr w:rsidR="006E0A7E">
        <w:trPr>
          <w:gridAfter w:val="1"/>
          <w:wAfter w:w="83" w:type="dxa"/>
          <w:trHeight w:val="497"/>
          <w:jc w:val="center"/>
        </w:trPr>
        <w:tc>
          <w:tcPr>
            <w:tcW w:w="1061" w:type="dxa"/>
            <w:tcMar>
              <w:top w:w="16" w:type="dxa"/>
              <w:left w:w="16" w:type="dxa"/>
              <w:right w:w="16" w:type="dxa"/>
            </w:tcMar>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总投资（万元）</w:t>
            </w:r>
          </w:p>
        </w:tc>
        <w:tc>
          <w:tcPr>
            <w:tcW w:w="2682" w:type="dxa"/>
            <w:vAlign w:val="center"/>
          </w:tcPr>
          <w:p w:rsidR="006E0A7E" w:rsidRDefault="004F35EA">
            <w:pPr>
              <w:autoSpaceDE w:val="0"/>
              <w:autoSpaceDN w:val="0"/>
              <w:adjustRightInd w:val="0"/>
              <w:snapToGrid w:val="0"/>
              <w:spacing w:line="240" w:lineRule="auto"/>
              <w:ind w:firstLineChars="0" w:firstLine="0"/>
              <w:jc w:val="center"/>
              <w:rPr>
                <w:kern w:val="0"/>
              </w:rPr>
            </w:pPr>
            <w:r>
              <w:rPr>
                <w:rFonts w:hint="eastAsia"/>
                <w:kern w:val="0"/>
              </w:rPr>
              <w:t>1646.91</w:t>
            </w:r>
          </w:p>
        </w:tc>
        <w:tc>
          <w:tcPr>
            <w:tcW w:w="2156" w:type="dxa"/>
            <w:tcMar>
              <w:top w:w="16" w:type="dxa"/>
              <w:left w:w="16" w:type="dxa"/>
              <w:right w:w="16" w:type="dxa"/>
            </w:tcMar>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环保投资（万元）</w:t>
            </w:r>
          </w:p>
        </w:tc>
        <w:tc>
          <w:tcPr>
            <w:tcW w:w="3009" w:type="dxa"/>
            <w:vAlign w:val="center"/>
          </w:tcPr>
          <w:p w:rsidR="006E0A7E" w:rsidRDefault="004F35EA">
            <w:pPr>
              <w:autoSpaceDE w:val="0"/>
              <w:autoSpaceDN w:val="0"/>
              <w:adjustRightInd w:val="0"/>
              <w:snapToGrid w:val="0"/>
              <w:spacing w:line="240" w:lineRule="auto"/>
              <w:ind w:firstLineChars="0" w:firstLine="0"/>
              <w:jc w:val="center"/>
              <w:rPr>
                <w:kern w:val="0"/>
              </w:rPr>
            </w:pPr>
            <w:r>
              <w:rPr>
                <w:rFonts w:hint="eastAsia"/>
                <w:kern w:val="0"/>
              </w:rPr>
              <w:t>33.58</w:t>
            </w:r>
          </w:p>
        </w:tc>
      </w:tr>
      <w:tr w:rsidR="006E0A7E">
        <w:trPr>
          <w:gridAfter w:val="1"/>
          <w:wAfter w:w="83" w:type="dxa"/>
          <w:trHeight w:val="497"/>
          <w:jc w:val="center"/>
        </w:trPr>
        <w:tc>
          <w:tcPr>
            <w:tcW w:w="1061" w:type="dxa"/>
            <w:tcMar>
              <w:top w:w="16" w:type="dxa"/>
              <w:left w:w="16" w:type="dxa"/>
              <w:right w:w="16" w:type="dxa"/>
            </w:tcMar>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环保投资占比（</w:t>
            </w:r>
            <w:r>
              <w:rPr>
                <w:kern w:val="0"/>
              </w:rPr>
              <w:t>%</w:t>
            </w:r>
            <w:r>
              <w:rPr>
                <w:kern w:val="0"/>
              </w:rPr>
              <w:t>）</w:t>
            </w:r>
          </w:p>
        </w:tc>
        <w:tc>
          <w:tcPr>
            <w:tcW w:w="2682" w:type="dxa"/>
            <w:vAlign w:val="center"/>
          </w:tcPr>
          <w:p w:rsidR="006E0A7E" w:rsidRDefault="004F35EA">
            <w:pPr>
              <w:autoSpaceDE w:val="0"/>
              <w:autoSpaceDN w:val="0"/>
              <w:adjustRightInd w:val="0"/>
              <w:snapToGrid w:val="0"/>
              <w:spacing w:line="240" w:lineRule="auto"/>
              <w:ind w:firstLineChars="0" w:firstLine="0"/>
              <w:jc w:val="center"/>
              <w:rPr>
                <w:kern w:val="0"/>
              </w:rPr>
            </w:pPr>
            <w:r>
              <w:rPr>
                <w:rFonts w:hint="eastAsia"/>
                <w:kern w:val="0"/>
              </w:rPr>
              <w:t>2.04</w:t>
            </w:r>
          </w:p>
        </w:tc>
        <w:tc>
          <w:tcPr>
            <w:tcW w:w="2156" w:type="dxa"/>
            <w:tcMar>
              <w:top w:w="16" w:type="dxa"/>
              <w:left w:w="16" w:type="dxa"/>
              <w:right w:w="16" w:type="dxa"/>
            </w:tcMar>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施工工期</w:t>
            </w:r>
          </w:p>
        </w:tc>
        <w:tc>
          <w:tcPr>
            <w:tcW w:w="3009" w:type="dxa"/>
            <w:vAlign w:val="center"/>
          </w:tcPr>
          <w:p w:rsidR="006E0A7E" w:rsidRDefault="004F35EA">
            <w:pPr>
              <w:autoSpaceDE w:val="0"/>
              <w:autoSpaceDN w:val="0"/>
              <w:adjustRightInd w:val="0"/>
              <w:snapToGrid w:val="0"/>
              <w:spacing w:line="240" w:lineRule="auto"/>
              <w:ind w:firstLineChars="0" w:firstLine="0"/>
              <w:jc w:val="center"/>
              <w:rPr>
                <w:kern w:val="0"/>
              </w:rPr>
            </w:pPr>
            <w:r>
              <w:rPr>
                <w:rFonts w:hint="eastAsia"/>
                <w:kern w:val="0"/>
              </w:rPr>
              <w:t>16</w:t>
            </w:r>
            <w:r>
              <w:rPr>
                <w:kern w:val="0"/>
              </w:rPr>
              <w:t>个月</w:t>
            </w:r>
          </w:p>
        </w:tc>
      </w:tr>
      <w:tr w:rsidR="006E0A7E">
        <w:trPr>
          <w:gridAfter w:val="1"/>
          <w:wAfter w:w="83" w:type="dxa"/>
          <w:trHeight w:val="497"/>
          <w:jc w:val="center"/>
        </w:trPr>
        <w:tc>
          <w:tcPr>
            <w:tcW w:w="1061" w:type="dxa"/>
            <w:tcMar>
              <w:top w:w="16" w:type="dxa"/>
              <w:left w:w="16" w:type="dxa"/>
              <w:right w:w="16" w:type="dxa"/>
            </w:tcMar>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是否开工建设</w:t>
            </w:r>
          </w:p>
        </w:tc>
        <w:tc>
          <w:tcPr>
            <w:tcW w:w="2682" w:type="dxa"/>
            <w:vAlign w:val="center"/>
          </w:tcPr>
          <w:p w:rsidR="006E0A7E" w:rsidRDefault="004F35EA">
            <w:pPr>
              <w:autoSpaceDE w:val="0"/>
              <w:autoSpaceDN w:val="0"/>
              <w:adjustRightInd w:val="0"/>
              <w:snapToGrid w:val="0"/>
              <w:spacing w:line="240" w:lineRule="auto"/>
              <w:ind w:firstLineChars="0" w:firstLine="0"/>
              <w:rPr>
                <w:kern w:val="0"/>
              </w:rPr>
            </w:pPr>
            <w:r>
              <w:sym w:font="Wingdings 2" w:char="0052"/>
            </w:r>
            <w:r>
              <w:rPr>
                <w:kern w:val="0"/>
              </w:rPr>
              <w:t>否</w:t>
            </w:r>
          </w:p>
          <w:p w:rsidR="006E0A7E" w:rsidRDefault="004F35EA">
            <w:pPr>
              <w:autoSpaceDE w:val="0"/>
              <w:autoSpaceDN w:val="0"/>
              <w:adjustRightInd w:val="0"/>
              <w:snapToGrid w:val="0"/>
              <w:spacing w:line="240" w:lineRule="auto"/>
              <w:ind w:firstLineChars="0" w:firstLine="0"/>
              <w:rPr>
                <w:kern w:val="0"/>
              </w:rPr>
            </w:pPr>
            <w:r>
              <w:rPr>
                <w:kern w:val="0"/>
              </w:rPr>
              <w:sym w:font="Wingdings 2" w:char="00A3"/>
            </w:r>
            <w:r>
              <w:rPr>
                <w:kern w:val="0"/>
              </w:rPr>
              <w:t>是：</w:t>
            </w:r>
          </w:p>
        </w:tc>
        <w:tc>
          <w:tcPr>
            <w:tcW w:w="2156" w:type="dxa"/>
            <w:tcMar>
              <w:top w:w="16" w:type="dxa"/>
              <w:left w:w="16" w:type="dxa"/>
              <w:right w:w="16" w:type="dxa"/>
            </w:tcMar>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用地（用海）</w:t>
            </w:r>
          </w:p>
          <w:p w:rsidR="006E0A7E" w:rsidRDefault="004F35EA">
            <w:pPr>
              <w:autoSpaceDE w:val="0"/>
              <w:autoSpaceDN w:val="0"/>
              <w:adjustRightInd w:val="0"/>
              <w:snapToGrid w:val="0"/>
              <w:spacing w:line="240" w:lineRule="auto"/>
              <w:ind w:firstLineChars="0" w:firstLine="0"/>
              <w:jc w:val="center"/>
              <w:rPr>
                <w:kern w:val="0"/>
              </w:rPr>
            </w:pPr>
            <w:r>
              <w:rPr>
                <w:kern w:val="0"/>
              </w:rPr>
              <w:t>面积（㎡）</w:t>
            </w:r>
          </w:p>
        </w:tc>
        <w:tc>
          <w:tcPr>
            <w:tcW w:w="3009" w:type="dxa"/>
            <w:vAlign w:val="center"/>
          </w:tcPr>
          <w:p w:rsidR="006E0A7E" w:rsidRDefault="004F35EA">
            <w:pPr>
              <w:autoSpaceDE w:val="0"/>
              <w:autoSpaceDN w:val="0"/>
              <w:adjustRightInd w:val="0"/>
              <w:snapToGrid w:val="0"/>
              <w:spacing w:line="240" w:lineRule="auto"/>
              <w:ind w:firstLineChars="0" w:firstLine="0"/>
              <w:jc w:val="center"/>
              <w:rPr>
                <w:kern w:val="0"/>
              </w:rPr>
            </w:pPr>
            <w:r>
              <w:rPr>
                <w:rFonts w:hint="eastAsia"/>
                <w:kern w:val="0"/>
              </w:rPr>
              <w:t>1250</w:t>
            </w:r>
            <w:r>
              <w:rPr>
                <w:rFonts w:hint="eastAsia"/>
                <w:kern w:val="0"/>
              </w:rPr>
              <w:t>（</w:t>
            </w:r>
            <w:r>
              <w:rPr>
                <w:rFonts w:hint="eastAsia"/>
                <w:kern w:val="0"/>
              </w:rPr>
              <w:t>1.875</w:t>
            </w:r>
            <w:r>
              <w:rPr>
                <w:rFonts w:hint="eastAsia"/>
                <w:kern w:val="0"/>
              </w:rPr>
              <w:t>亩）</w:t>
            </w:r>
          </w:p>
        </w:tc>
      </w:tr>
      <w:tr w:rsidR="006E0A7E">
        <w:tblPrEx>
          <w:tblCellMar>
            <w:left w:w="108" w:type="dxa"/>
            <w:right w:w="108" w:type="dxa"/>
          </w:tblCellMar>
        </w:tblPrEx>
        <w:trPr>
          <w:gridAfter w:val="1"/>
          <w:wAfter w:w="83" w:type="dxa"/>
          <w:trHeight w:val="90"/>
          <w:jc w:val="center"/>
        </w:trPr>
        <w:tc>
          <w:tcPr>
            <w:tcW w:w="1061" w:type="dxa"/>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专项评价设置情况</w:t>
            </w:r>
          </w:p>
        </w:tc>
        <w:tc>
          <w:tcPr>
            <w:tcW w:w="7847" w:type="dxa"/>
            <w:gridSpan w:val="3"/>
            <w:vAlign w:val="center"/>
          </w:tcPr>
          <w:p w:rsidR="006E0A7E" w:rsidRDefault="004F35EA">
            <w:pPr>
              <w:autoSpaceDE w:val="0"/>
              <w:autoSpaceDN w:val="0"/>
              <w:adjustRightInd w:val="0"/>
              <w:snapToGrid w:val="0"/>
              <w:spacing w:line="240" w:lineRule="auto"/>
              <w:ind w:firstLineChars="1700" w:firstLine="4080"/>
              <w:jc w:val="both"/>
              <w:rPr>
                <w:kern w:val="0"/>
              </w:rPr>
            </w:pPr>
            <w:r>
              <w:rPr>
                <w:rFonts w:hint="eastAsia"/>
                <w:kern w:val="0"/>
              </w:rPr>
              <w:t>无</w:t>
            </w:r>
          </w:p>
        </w:tc>
      </w:tr>
      <w:tr w:rsidR="006E0A7E">
        <w:tblPrEx>
          <w:tblCellMar>
            <w:left w:w="108" w:type="dxa"/>
            <w:right w:w="108" w:type="dxa"/>
          </w:tblCellMar>
        </w:tblPrEx>
        <w:trPr>
          <w:gridAfter w:val="1"/>
          <w:wAfter w:w="83" w:type="dxa"/>
          <w:trHeight w:val="796"/>
          <w:jc w:val="center"/>
        </w:trPr>
        <w:tc>
          <w:tcPr>
            <w:tcW w:w="1061" w:type="dxa"/>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规划情况</w:t>
            </w:r>
          </w:p>
        </w:tc>
        <w:tc>
          <w:tcPr>
            <w:tcW w:w="7847" w:type="dxa"/>
            <w:gridSpan w:val="3"/>
            <w:vAlign w:val="center"/>
          </w:tcPr>
          <w:p w:rsidR="006E0A7E" w:rsidRDefault="006E0A7E">
            <w:pPr>
              <w:autoSpaceDE w:val="0"/>
              <w:autoSpaceDN w:val="0"/>
              <w:adjustRightInd w:val="0"/>
              <w:snapToGrid w:val="0"/>
              <w:spacing w:line="240" w:lineRule="auto"/>
              <w:ind w:firstLineChars="1700" w:firstLine="4080"/>
              <w:jc w:val="both"/>
              <w:rPr>
                <w:kern w:val="0"/>
              </w:rPr>
            </w:pPr>
          </w:p>
          <w:p w:rsidR="006E0A7E" w:rsidRDefault="004F35EA">
            <w:pPr>
              <w:autoSpaceDE w:val="0"/>
              <w:autoSpaceDN w:val="0"/>
              <w:adjustRightInd w:val="0"/>
              <w:snapToGrid w:val="0"/>
              <w:spacing w:line="240" w:lineRule="auto"/>
              <w:ind w:firstLineChars="1700" w:firstLine="4080"/>
              <w:jc w:val="both"/>
              <w:rPr>
                <w:kern w:val="0"/>
              </w:rPr>
            </w:pPr>
            <w:r>
              <w:rPr>
                <w:kern w:val="0"/>
              </w:rPr>
              <w:t>无</w:t>
            </w:r>
          </w:p>
          <w:p w:rsidR="006E0A7E" w:rsidRDefault="006E0A7E">
            <w:pPr>
              <w:autoSpaceDE w:val="0"/>
              <w:autoSpaceDN w:val="0"/>
              <w:adjustRightInd w:val="0"/>
              <w:snapToGrid w:val="0"/>
              <w:spacing w:line="240" w:lineRule="auto"/>
              <w:ind w:firstLineChars="1700" w:firstLine="4080"/>
              <w:jc w:val="both"/>
              <w:rPr>
                <w:kern w:val="0"/>
              </w:rPr>
            </w:pPr>
          </w:p>
        </w:tc>
      </w:tr>
      <w:tr w:rsidR="006E0A7E">
        <w:tblPrEx>
          <w:tblCellMar>
            <w:left w:w="108" w:type="dxa"/>
            <w:right w:w="108" w:type="dxa"/>
          </w:tblCellMar>
        </w:tblPrEx>
        <w:trPr>
          <w:gridAfter w:val="1"/>
          <w:wAfter w:w="83" w:type="dxa"/>
          <w:trHeight w:val="1304"/>
          <w:jc w:val="center"/>
        </w:trPr>
        <w:tc>
          <w:tcPr>
            <w:tcW w:w="1061" w:type="dxa"/>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规划环境影响评价情况</w:t>
            </w:r>
          </w:p>
        </w:tc>
        <w:tc>
          <w:tcPr>
            <w:tcW w:w="7847" w:type="dxa"/>
            <w:gridSpan w:val="3"/>
            <w:vAlign w:val="center"/>
          </w:tcPr>
          <w:p w:rsidR="006E0A7E" w:rsidRDefault="004F35EA">
            <w:pPr>
              <w:autoSpaceDE w:val="0"/>
              <w:autoSpaceDN w:val="0"/>
              <w:adjustRightInd w:val="0"/>
              <w:snapToGrid w:val="0"/>
              <w:spacing w:line="240" w:lineRule="auto"/>
              <w:ind w:firstLineChars="1700" w:firstLine="4080"/>
              <w:jc w:val="both"/>
              <w:rPr>
                <w:kern w:val="0"/>
              </w:rPr>
            </w:pPr>
            <w:r>
              <w:rPr>
                <w:kern w:val="0"/>
              </w:rPr>
              <w:t>无</w:t>
            </w:r>
          </w:p>
        </w:tc>
      </w:tr>
      <w:tr w:rsidR="006E0A7E">
        <w:tblPrEx>
          <w:tblCellMar>
            <w:left w:w="108" w:type="dxa"/>
            <w:right w:w="108" w:type="dxa"/>
          </w:tblCellMar>
        </w:tblPrEx>
        <w:trPr>
          <w:gridAfter w:val="1"/>
          <w:wAfter w:w="83" w:type="dxa"/>
          <w:trHeight w:val="1304"/>
          <w:jc w:val="center"/>
        </w:trPr>
        <w:tc>
          <w:tcPr>
            <w:tcW w:w="1061" w:type="dxa"/>
            <w:vAlign w:val="center"/>
          </w:tcPr>
          <w:p w:rsidR="006E0A7E" w:rsidRDefault="004F35EA">
            <w:pPr>
              <w:autoSpaceDE w:val="0"/>
              <w:autoSpaceDN w:val="0"/>
              <w:adjustRightInd w:val="0"/>
              <w:snapToGrid w:val="0"/>
              <w:spacing w:line="240" w:lineRule="auto"/>
              <w:ind w:firstLineChars="0" w:firstLine="0"/>
              <w:jc w:val="center"/>
              <w:rPr>
                <w:kern w:val="0"/>
              </w:rPr>
            </w:pPr>
            <w:r>
              <w:rPr>
                <w:kern w:val="0"/>
              </w:rPr>
              <w:t>规划及规划环境影响评价符合性分析</w:t>
            </w:r>
          </w:p>
        </w:tc>
        <w:tc>
          <w:tcPr>
            <w:tcW w:w="7847" w:type="dxa"/>
            <w:gridSpan w:val="3"/>
            <w:vAlign w:val="center"/>
          </w:tcPr>
          <w:p w:rsidR="006E0A7E" w:rsidRDefault="004F35EA">
            <w:pPr>
              <w:autoSpaceDE w:val="0"/>
              <w:autoSpaceDN w:val="0"/>
              <w:adjustRightInd w:val="0"/>
              <w:snapToGrid w:val="0"/>
              <w:spacing w:line="240" w:lineRule="auto"/>
              <w:ind w:firstLineChars="1700" w:firstLine="4080"/>
              <w:jc w:val="both"/>
              <w:rPr>
                <w:kern w:val="0"/>
              </w:rPr>
            </w:pPr>
            <w:r>
              <w:rPr>
                <w:rFonts w:hint="eastAsia"/>
                <w:kern w:val="0"/>
              </w:rPr>
              <w:t>无</w:t>
            </w:r>
          </w:p>
        </w:tc>
      </w:tr>
      <w:tr w:rsidR="006E0A7E">
        <w:tblPrEx>
          <w:tblCellMar>
            <w:left w:w="108" w:type="dxa"/>
            <w:right w:w="108" w:type="dxa"/>
          </w:tblCellMar>
        </w:tblPrEx>
        <w:trPr>
          <w:trHeight w:val="13120"/>
          <w:jc w:val="center"/>
        </w:trPr>
        <w:tc>
          <w:tcPr>
            <w:tcW w:w="1061" w:type="dxa"/>
            <w:vAlign w:val="center"/>
          </w:tcPr>
          <w:p w:rsidR="006E0A7E" w:rsidRDefault="004F35EA">
            <w:pPr>
              <w:autoSpaceDE w:val="0"/>
              <w:autoSpaceDN w:val="0"/>
              <w:adjustRightInd w:val="0"/>
              <w:snapToGrid w:val="0"/>
              <w:ind w:firstLineChars="0" w:firstLine="0"/>
              <w:jc w:val="both"/>
              <w:rPr>
                <w:kern w:val="0"/>
                <w:szCs w:val="21"/>
              </w:rPr>
            </w:pPr>
            <w:r>
              <w:rPr>
                <w:kern w:val="0"/>
                <w:sz w:val="21"/>
                <w:szCs w:val="21"/>
              </w:rPr>
              <w:lastRenderedPageBreak/>
              <w:t>其他符合性分析</w:t>
            </w:r>
          </w:p>
        </w:tc>
        <w:tc>
          <w:tcPr>
            <w:tcW w:w="7930" w:type="dxa"/>
            <w:gridSpan w:val="4"/>
            <w:vAlign w:val="center"/>
          </w:tcPr>
          <w:p w:rsidR="006E0A7E" w:rsidRDefault="004F35EA">
            <w:pPr>
              <w:autoSpaceDE w:val="0"/>
              <w:autoSpaceDN w:val="0"/>
              <w:ind w:firstLine="482"/>
              <w:rPr>
                <w:b/>
                <w:bCs/>
              </w:rPr>
            </w:pPr>
            <w:r>
              <w:rPr>
                <w:b/>
                <w:bCs/>
              </w:rPr>
              <w:t>一、产业政策符合性</w:t>
            </w:r>
          </w:p>
          <w:p w:rsidR="006E0A7E" w:rsidRDefault="004F35EA">
            <w:pPr>
              <w:ind w:firstLine="480"/>
            </w:pPr>
            <w:r>
              <w:t>本项目属于</w:t>
            </w:r>
            <w:r>
              <w:t xml:space="preserve"> D4620 </w:t>
            </w:r>
            <w:r>
              <w:t>污水处理及其再生利用，根据</w:t>
            </w:r>
            <w:r w:rsidR="00AB0E41">
              <w:t>中华人民共和国</w:t>
            </w:r>
            <w:r>
              <w:t>发展和改革委员会《产业结构调整指导目录》（</w:t>
            </w:r>
            <w:r>
              <w:t xml:space="preserve">2024 </w:t>
            </w:r>
            <w:r>
              <w:t>年版），属于鼓励类中</w:t>
            </w:r>
            <w:r>
              <w:t>“</w:t>
            </w:r>
            <w:r>
              <w:t>四十二、环境保护与资源节约综合利用中第</w:t>
            </w:r>
            <w:r>
              <w:t xml:space="preserve"> 3 </w:t>
            </w:r>
            <w:r>
              <w:t>条</w:t>
            </w:r>
            <w:r>
              <w:t>“</w:t>
            </w:r>
            <w:r>
              <w:t>城镇污水垃圾处理</w:t>
            </w:r>
            <w:r>
              <w:t>”</w:t>
            </w:r>
            <w:r>
              <w:t>，本项目已取得</w:t>
            </w:r>
            <w:r>
              <w:rPr>
                <w:rFonts w:hint="eastAsia"/>
              </w:rPr>
              <w:t>遵化市</w:t>
            </w:r>
            <w:r>
              <w:t>行政审批局出具的本项目可行性研究报告的批复，批复文号</w:t>
            </w:r>
            <w:r>
              <w:rPr>
                <w:rFonts w:hint="eastAsia"/>
              </w:rPr>
              <w:t>：</w:t>
            </w:r>
            <w:r>
              <w:t>遵审投资备字</w:t>
            </w:r>
            <w:r>
              <w:t>[2024]</w:t>
            </w:r>
            <w:r>
              <w:rPr>
                <w:rFonts w:hint="eastAsia"/>
              </w:rPr>
              <w:t>110</w:t>
            </w:r>
            <w:r>
              <w:t>号。</w:t>
            </w:r>
          </w:p>
          <w:p w:rsidR="006E0A7E" w:rsidRDefault="004F35EA">
            <w:pPr>
              <w:ind w:firstLine="480"/>
            </w:pPr>
            <w:r>
              <w:t>综上所述，本项目符合国家产业政策。</w:t>
            </w:r>
          </w:p>
          <w:p w:rsidR="006E0A7E" w:rsidRDefault="004F35EA">
            <w:pPr>
              <w:pStyle w:val="a6"/>
              <w:ind w:firstLine="482"/>
              <w:rPr>
                <w:b/>
                <w:bCs/>
                <w:sz w:val="24"/>
                <w:szCs w:val="24"/>
              </w:rPr>
            </w:pPr>
            <w:r>
              <w:rPr>
                <w:rFonts w:hint="eastAsia"/>
                <w:b/>
                <w:bCs/>
                <w:sz w:val="24"/>
                <w:szCs w:val="24"/>
              </w:rPr>
              <w:t>二、用地及规划符合性分析</w:t>
            </w:r>
          </w:p>
          <w:p w:rsidR="006E0A7E" w:rsidRDefault="004F35EA">
            <w:pPr>
              <w:pStyle w:val="a6"/>
              <w:ind w:firstLine="480"/>
              <w:rPr>
                <w:sz w:val="24"/>
                <w:szCs w:val="24"/>
              </w:rPr>
            </w:pPr>
            <w:r>
              <w:rPr>
                <w:rFonts w:hint="eastAsia"/>
                <w:sz w:val="24"/>
                <w:szCs w:val="24"/>
              </w:rPr>
              <w:t>本项目拟建污水处理厂不涉及饮用水源地保护区，无国家级、省级、市级自然保护区。遵化市自然资源和规划局出具了关于本项目的用地及选址规划意见的复函，拟同意该项目选址，本项目符合规划要求。</w:t>
            </w:r>
          </w:p>
          <w:p w:rsidR="006E0A7E" w:rsidRDefault="004F35EA">
            <w:pPr>
              <w:pStyle w:val="a6"/>
              <w:ind w:firstLine="482"/>
              <w:rPr>
                <w:b/>
                <w:bCs/>
                <w:sz w:val="24"/>
                <w:szCs w:val="24"/>
              </w:rPr>
            </w:pPr>
            <w:r>
              <w:rPr>
                <w:rFonts w:hint="eastAsia"/>
                <w:b/>
                <w:bCs/>
                <w:sz w:val="24"/>
                <w:szCs w:val="24"/>
              </w:rPr>
              <w:t>三、</w:t>
            </w:r>
            <w:r>
              <w:rPr>
                <w:b/>
                <w:bCs/>
                <w:sz w:val="24"/>
                <w:szCs w:val="24"/>
              </w:rPr>
              <w:t>项目选址符合性分析</w:t>
            </w:r>
          </w:p>
          <w:p w:rsidR="006E0A7E" w:rsidRDefault="004F35EA">
            <w:pPr>
              <w:pStyle w:val="11"/>
              <w:ind w:firstLine="480"/>
              <w:jc w:val="both"/>
              <w:rPr>
                <w:sz w:val="24"/>
                <w:szCs w:val="24"/>
              </w:rPr>
            </w:pPr>
            <w:r>
              <w:rPr>
                <w:sz w:val="24"/>
                <w:szCs w:val="24"/>
              </w:rPr>
              <w:t>（</w:t>
            </w:r>
            <w:r>
              <w:rPr>
                <w:sz w:val="24"/>
                <w:szCs w:val="24"/>
              </w:rPr>
              <w:t>1</w:t>
            </w:r>
            <w:r>
              <w:rPr>
                <w:sz w:val="24"/>
                <w:szCs w:val="24"/>
              </w:rPr>
              <w:t>）本项目为城镇生活污水处理厂项目，根据《室外排水设计标准》（</w:t>
            </w:r>
            <w:r>
              <w:rPr>
                <w:sz w:val="24"/>
                <w:szCs w:val="24"/>
              </w:rPr>
              <w:t>GB50014-2021</w:t>
            </w:r>
            <w:r>
              <w:rPr>
                <w:sz w:val="24"/>
                <w:szCs w:val="24"/>
              </w:rPr>
              <w:t>）中污水处理厂选址要求，本项目选址与其符合性分析如下：</w:t>
            </w:r>
          </w:p>
          <w:p w:rsidR="006E0A7E" w:rsidRDefault="004F35EA">
            <w:pPr>
              <w:autoSpaceDE w:val="0"/>
              <w:autoSpaceDN w:val="0"/>
              <w:spacing w:line="240" w:lineRule="auto"/>
              <w:ind w:firstLineChars="0" w:firstLine="0"/>
              <w:jc w:val="center"/>
              <w:rPr>
                <w:b/>
                <w:bCs/>
                <w:sz w:val="21"/>
                <w:szCs w:val="21"/>
              </w:rPr>
            </w:pPr>
            <w:r>
              <w:rPr>
                <w:rFonts w:hint="eastAsia"/>
                <w:b/>
                <w:bCs/>
                <w:sz w:val="21"/>
                <w:szCs w:val="21"/>
              </w:rPr>
              <w:t>表</w:t>
            </w:r>
            <w:r>
              <w:rPr>
                <w:rFonts w:hint="eastAsia"/>
                <w:b/>
                <w:bCs/>
                <w:sz w:val="21"/>
                <w:szCs w:val="21"/>
              </w:rPr>
              <w:t>1</w:t>
            </w:r>
            <w:r>
              <w:rPr>
                <w:rFonts w:hint="eastAsia"/>
                <w:b/>
                <w:bCs/>
                <w:sz w:val="21"/>
                <w:szCs w:val="21"/>
              </w:rPr>
              <w:tab/>
            </w:r>
            <w:r>
              <w:rPr>
                <w:rFonts w:hint="eastAsia"/>
                <w:b/>
                <w:bCs/>
                <w:sz w:val="21"/>
                <w:szCs w:val="21"/>
              </w:rPr>
              <w:t>选址合理性</w:t>
            </w:r>
            <w:r>
              <w:rPr>
                <w:b/>
                <w:bCs/>
                <w:sz w:val="21"/>
                <w:szCs w:val="21"/>
              </w:rPr>
              <w:t>分析</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41"/>
              <w:gridCol w:w="3746"/>
              <w:gridCol w:w="593"/>
            </w:tblGrid>
            <w:tr w:rsidR="006E0A7E">
              <w:trPr>
                <w:trHeight w:val="283"/>
                <w:jc w:val="center"/>
              </w:trPr>
              <w:tc>
                <w:tcPr>
                  <w:tcW w:w="3441" w:type="dxa"/>
                  <w:tcBorders>
                    <w:tl2br w:val="nil"/>
                    <w:tr2bl w:val="nil"/>
                  </w:tcBorders>
                  <w:vAlign w:val="center"/>
                </w:tcPr>
                <w:p w:rsidR="006E0A7E" w:rsidRDefault="004F35EA">
                  <w:pPr>
                    <w:autoSpaceDE w:val="0"/>
                    <w:autoSpaceDN w:val="0"/>
                    <w:spacing w:line="240" w:lineRule="auto"/>
                    <w:ind w:firstLineChars="0" w:firstLine="0"/>
                    <w:jc w:val="center"/>
                    <w:rPr>
                      <w:sz w:val="21"/>
                      <w:szCs w:val="21"/>
                    </w:rPr>
                  </w:pPr>
                  <w:r>
                    <w:rPr>
                      <w:sz w:val="21"/>
                      <w:szCs w:val="21"/>
                    </w:rPr>
                    <w:t>（</w:t>
                  </w:r>
                  <w:r>
                    <w:rPr>
                      <w:sz w:val="21"/>
                      <w:szCs w:val="21"/>
                    </w:rPr>
                    <w:t>GB50014-2021</w:t>
                  </w:r>
                  <w:r>
                    <w:rPr>
                      <w:sz w:val="21"/>
                      <w:szCs w:val="21"/>
                    </w:rPr>
                    <w:t>）污水处理厂选址要求</w:t>
                  </w:r>
                </w:p>
              </w:tc>
              <w:tc>
                <w:tcPr>
                  <w:tcW w:w="3746" w:type="dxa"/>
                  <w:tcBorders>
                    <w:tl2br w:val="nil"/>
                    <w:tr2bl w:val="nil"/>
                  </w:tcBorders>
                  <w:vAlign w:val="center"/>
                </w:tcPr>
                <w:p w:rsidR="006E0A7E" w:rsidRDefault="004F35EA">
                  <w:pPr>
                    <w:autoSpaceDE w:val="0"/>
                    <w:autoSpaceDN w:val="0"/>
                    <w:spacing w:line="240" w:lineRule="auto"/>
                    <w:ind w:firstLineChars="0" w:firstLine="0"/>
                    <w:jc w:val="center"/>
                    <w:rPr>
                      <w:sz w:val="21"/>
                      <w:szCs w:val="21"/>
                    </w:rPr>
                  </w:pPr>
                  <w:r>
                    <w:rPr>
                      <w:sz w:val="21"/>
                      <w:szCs w:val="21"/>
                    </w:rPr>
                    <w:t>本项目污水处理厂选址情况</w:t>
                  </w:r>
                </w:p>
              </w:tc>
              <w:tc>
                <w:tcPr>
                  <w:tcW w:w="593" w:type="dxa"/>
                  <w:tcBorders>
                    <w:tl2br w:val="nil"/>
                    <w:tr2bl w:val="nil"/>
                  </w:tcBorders>
                  <w:vAlign w:val="center"/>
                </w:tcPr>
                <w:p w:rsidR="006E0A7E" w:rsidRDefault="004F35EA">
                  <w:pPr>
                    <w:autoSpaceDE w:val="0"/>
                    <w:autoSpaceDN w:val="0"/>
                    <w:spacing w:line="240" w:lineRule="auto"/>
                    <w:ind w:firstLineChars="0" w:firstLine="0"/>
                    <w:jc w:val="center"/>
                    <w:rPr>
                      <w:sz w:val="21"/>
                      <w:szCs w:val="21"/>
                    </w:rPr>
                  </w:pPr>
                  <w:r>
                    <w:rPr>
                      <w:sz w:val="21"/>
                      <w:szCs w:val="21"/>
                    </w:rPr>
                    <w:t>符合性</w:t>
                  </w:r>
                </w:p>
              </w:tc>
            </w:tr>
            <w:tr w:rsidR="006E0A7E">
              <w:trPr>
                <w:trHeight w:val="283"/>
                <w:jc w:val="center"/>
              </w:trPr>
              <w:tc>
                <w:tcPr>
                  <w:tcW w:w="3441"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污水处理厂、污泥处理厂位置的选择应符合城镇总体规划和排水工程专业规划的要求</w:t>
                  </w:r>
                </w:p>
              </w:tc>
              <w:tc>
                <w:tcPr>
                  <w:tcW w:w="3746"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本次拟建的污水处理厂用地符合城镇总体规划和排水工程专业规划要求。</w:t>
                  </w:r>
                </w:p>
              </w:tc>
              <w:tc>
                <w:tcPr>
                  <w:tcW w:w="593" w:type="dxa"/>
                  <w:tcBorders>
                    <w:tl2br w:val="nil"/>
                    <w:tr2bl w:val="nil"/>
                  </w:tcBorders>
                  <w:vAlign w:val="center"/>
                </w:tcPr>
                <w:p w:rsidR="006E0A7E" w:rsidRDefault="006E0A7E">
                  <w:pPr>
                    <w:autoSpaceDE w:val="0"/>
                    <w:autoSpaceDN w:val="0"/>
                    <w:spacing w:line="240" w:lineRule="auto"/>
                    <w:ind w:firstLineChars="0" w:firstLine="0"/>
                    <w:jc w:val="center"/>
                    <w:rPr>
                      <w:sz w:val="21"/>
                      <w:szCs w:val="21"/>
                    </w:rPr>
                  </w:pPr>
                </w:p>
                <w:p w:rsidR="006E0A7E" w:rsidRDefault="004F35EA">
                  <w:pPr>
                    <w:autoSpaceDE w:val="0"/>
                    <w:autoSpaceDN w:val="0"/>
                    <w:spacing w:line="240" w:lineRule="auto"/>
                    <w:ind w:firstLineChars="0" w:firstLine="0"/>
                    <w:jc w:val="center"/>
                    <w:rPr>
                      <w:sz w:val="21"/>
                      <w:szCs w:val="21"/>
                    </w:rPr>
                  </w:pPr>
                  <w:r>
                    <w:rPr>
                      <w:sz w:val="21"/>
                      <w:szCs w:val="21"/>
                    </w:rPr>
                    <w:t>符合</w:t>
                  </w:r>
                </w:p>
              </w:tc>
            </w:tr>
            <w:tr w:rsidR="006E0A7E">
              <w:trPr>
                <w:trHeight w:val="283"/>
                <w:jc w:val="center"/>
              </w:trPr>
              <w:tc>
                <w:tcPr>
                  <w:tcW w:w="3441"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便于污水收集和处理再生后回用和安全排放</w:t>
                  </w:r>
                </w:p>
              </w:tc>
              <w:tc>
                <w:tcPr>
                  <w:tcW w:w="3746"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本次新建污水处理厂选址均位于</w:t>
                  </w:r>
                  <w:r>
                    <w:rPr>
                      <w:rFonts w:hint="eastAsia"/>
                      <w:sz w:val="21"/>
                      <w:szCs w:val="21"/>
                    </w:rPr>
                    <w:t>黎河公园内，</w:t>
                  </w:r>
                  <w:r>
                    <w:rPr>
                      <w:sz w:val="21"/>
                      <w:szCs w:val="21"/>
                    </w:rPr>
                    <w:t>配套建设污水管网，管网铺设均结合地形高差合理设计，便于污水收集；处理后尾水</w:t>
                  </w:r>
                  <w:r>
                    <w:rPr>
                      <w:rFonts w:hint="eastAsia"/>
                      <w:sz w:val="21"/>
                      <w:szCs w:val="21"/>
                    </w:rPr>
                    <w:t>用于绿化</w:t>
                  </w:r>
                </w:p>
              </w:tc>
              <w:tc>
                <w:tcPr>
                  <w:tcW w:w="593" w:type="dxa"/>
                  <w:tcBorders>
                    <w:tl2br w:val="nil"/>
                    <w:tr2bl w:val="nil"/>
                  </w:tcBorders>
                  <w:vAlign w:val="center"/>
                </w:tcPr>
                <w:p w:rsidR="006E0A7E" w:rsidRDefault="004F35EA">
                  <w:pPr>
                    <w:autoSpaceDE w:val="0"/>
                    <w:autoSpaceDN w:val="0"/>
                    <w:spacing w:line="240" w:lineRule="auto"/>
                    <w:ind w:firstLineChars="0" w:firstLine="0"/>
                    <w:jc w:val="center"/>
                    <w:rPr>
                      <w:sz w:val="21"/>
                      <w:szCs w:val="21"/>
                    </w:rPr>
                  </w:pPr>
                  <w:r>
                    <w:rPr>
                      <w:sz w:val="21"/>
                      <w:szCs w:val="21"/>
                    </w:rPr>
                    <w:t>符合</w:t>
                  </w:r>
                </w:p>
              </w:tc>
            </w:tr>
            <w:tr w:rsidR="006E0A7E">
              <w:trPr>
                <w:trHeight w:val="283"/>
                <w:jc w:val="center"/>
              </w:trPr>
              <w:tc>
                <w:tcPr>
                  <w:tcW w:w="3441"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方便污泥集中处理和处置；</w:t>
                  </w:r>
                </w:p>
              </w:tc>
              <w:tc>
                <w:tcPr>
                  <w:tcW w:w="3746"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项目产生</w:t>
                  </w:r>
                  <w:r>
                    <w:rPr>
                      <w:rFonts w:hint="eastAsia"/>
                      <w:sz w:val="21"/>
                      <w:szCs w:val="21"/>
                    </w:rPr>
                    <w:t>的</w:t>
                  </w:r>
                  <w:r>
                    <w:rPr>
                      <w:sz w:val="21"/>
                      <w:szCs w:val="21"/>
                    </w:rPr>
                    <w:t>污泥</w:t>
                  </w:r>
                  <w:r>
                    <w:rPr>
                      <w:rFonts w:hint="eastAsia"/>
                      <w:sz w:val="21"/>
                      <w:szCs w:val="21"/>
                    </w:rPr>
                    <w:t>不在厂区内进行脱水处理，</w:t>
                  </w:r>
                  <w:r>
                    <w:rPr>
                      <w:rFonts w:hint="eastAsia"/>
                      <w:sz w:val="21"/>
                      <w:szCs w:val="21"/>
                    </w:rPr>
                    <w:t>交由</w:t>
                  </w:r>
                  <w:r>
                    <w:rPr>
                      <w:rFonts w:hint="eastAsia"/>
                      <w:sz w:val="21"/>
                      <w:szCs w:val="21"/>
                    </w:rPr>
                    <w:t>有资质的第三方</w:t>
                  </w:r>
                  <w:r>
                    <w:rPr>
                      <w:rFonts w:hint="eastAsia"/>
                      <w:sz w:val="21"/>
                      <w:szCs w:val="21"/>
                    </w:rPr>
                    <w:t>单位进行</w:t>
                  </w:r>
                  <w:r>
                    <w:rPr>
                      <w:rFonts w:hint="eastAsia"/>
                      <w:sz w:val="21"/>
                      <w:szCs w:val="21"/>
                    </w:rPr>
                    <w:t>处理</w:t>
                  </w:r>
                  <w:r>
                    <w:rPr>
                      <w:sz w:val="21"/>
                      <w:szCs w:val="21"/>
                    </w:rPr>
                    <w:t>。</w:t>
                  </w:r>
                </w:p>
              </w:tc>
              <w:tc>
                <w:tcPr>
                  <w:tcW w:w="593" w:type="dxa"/>
                  <w:tcBorders>
                    <w:tl2br w:val="nil"/>
                    <w:tr2bl w:val="nil"/>
                  </w:tcBorders>
                  <w:vAlign w:val="center"/>
                </w:tcPr>
                <w:p w:rsidR="006E0A7E" w:rsidRDefault="004F35EA">
                  <w:pPr>
                    <w:autoSpaceDE w:val="0"/>
                    <w:autoSpaceDN w:val="0"/>
                    <w:spacing w:line="240" w:lineRule="auto"/>
                    <w:ind w:firstLineChars="0" w:firstLine="0"/>
                    <w:jc w:val="center"/>
                    <w:rPr>
                      <w:sz w:val="21"/>
                      <w:szCs w:val="21"/>
                    </w:rPr>
                  </w:pPr>
                  <w:r>
                    <w:rPr>
                      <w:sz w:val="21"/>
                      <w:szCs w:val="21"/>
                    </w:rPr>
                    <w:t>符合</w:t>
                  </w:r>
                </w:p>
              </w:tc>
            </w:tr>
            <w:tr w:rsidR="006E0A7E">
              <w:trPr>
                <w:trHeight w:val="283"/>
                <w:jc w:val="center"/>
              </w:trPr>
              <w:tc>
                <w:tcPr>
                  <w:tcW w:w="3441"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有良好的工程地质条件</w:t>
                  </w:r>
                </w:p>
              </w:tc>
              <w:tc>
                <w:tcPr>
                  <w:tcW w:w="3746"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所选厂址位置工程地质条件良好。</w:t>
                  </w:r>
                </w:p>
              </w:tc>
              <w:tc>
                <w:tcPr>
                  <w:tcW w:w="593" w:type="dxa"/>
                  <w:tcBorders>
                    <w:tl2br w:val="nil"/>
                    <w:tr2bl w:val="nil"/>
                  </w:tcBorders>
                  <w:vAlign w:val="center"/>
                </w:tcPr>
                <w:p w:rsidR="006E0A7E" w:rsidRDefault="004F35EA">
                  <w:pPr>
                    <w:autoSpaceDE w:val="0"/>
                    <w:autoSpaceDN w:val="0"/>
                    <w:spacing w:line="240" w:lineRule="auto"/>
                    <w:ind w:firstLineChars="0" w:firstLine="0"/>
                    <w:jc w:val="center"/>
                    <w:rPr>
                      <w:sz w:val="21"/>
                      <w:szCs w:val="21"/>
                    </w:rPr>
                  </w:pPr>
                  <w:r>
                    <w:rPr>
                      <w:sz w:val="21"/>
                      <w:szCs w:val="21"/>
                    </w:rPr>
                    <w:t>符合</w:t>
                  </w:r>
                </w:p>
              </w:tc>
            </w:tr>
            <w:tr w:rsidR="006E0A7E">
              <w:trPr>
                <w:trHeight w:val="283"/>
                <w:jc w:val="center"/>
              </w:trPr>
              <w:tc>
                <w:tcPr>
                  <w:tcW w:w="3441"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少拆迁、少占农田</w:t>
                  </w:r>
                </w:p>
              </w:tc>
              <w:tc>
                <w:tcPr>
                  <w:tcW w:w="3746"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本次污水处理厂选址</w:t>
                  </w:r>
                  <w:r>
                    <w:rPr>
                      <w:rFonts w:hint="eastAsia"/>
                      <w:sz w:val="21"/>
                      <w:szCs w:val="21"/>
                    </w:rPr>
                    <w:t>位于黎河公园内，</w:t>
                  </w:r>
                  <w:r>
                    <w:rPr>
                      <w:sz w:val="21"/>
                      <w:szCs w:val="21"/>
                    </w:rPr>
                    <w:t>不占用农田。</w:t>
                  </w:r>
                </w:p>
              </w:tc>
              <w:tc>
                <w:tcPr>
                  <w:tcW w:w="593" w:type="dxa"/>
                  <w:tcBorders>
                    <w:tl2br w:val="nil"/>
                    <w:tr2bl w:val="nil"/>
                  </w:tcBorders>
                  <w:vAlign w:val="center"/>
                </w:tcPr>
                <w:p w:rsidR="006E0A7E" w:rsidRDefault="004F35EA">
                  <w:pPr>
                    <w:autoSpaceDE w:val="0"/>
                    <w:autoSpaceDN w:val="0"/>
                    <w:spacing w:line="240" w:lineRule="auto"/>
                    <w:ind w:firstLineChars="0" w:firstLine="0"/>
                    <w:jc w:val="center"/>
                    <w:rPr>
                      <w:sz w:val="21"/>
                      <w:szCs w:val="21"/>
                    </w:rPr>
                  </w:pPr>
                  <w:r>
                    <w:rPr>
                      <w:sz w:val="21"/>
                      <w:szCs w:val="21"/>
                    </w:rPr>
                    <w:t>符合</w:t>
                  </w:r>
                </w:p>
              </w:tc>
            </w:tr>
            <w:tr w:rsidR="006E0A7E">
              <w:trPr>
                <w:trHeight w:val="283"/>
                <w:jc w:val="center"/>
              </w:trPr>
              <w:tc>
                <w:tcPr>
                  <w:tcW w:w="3441"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有扩建的可能</w:t>
                  </w:r>
                </w:p>
              </w:tc>
              <w:tc>
                <w:tcPr>
                  <w:tcW w:w="3746"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厂址周围地势平坦，无障碍物，发展仍有余地。</w:t>
                  </w:r>
                </w:p>
              </w:tc>
              <w:tc>
                <w:tcPr>
                  <w:tcW w:w="593" w:type="dxa"/>
                  <w:tcBorders>
                    <w:tl2br w:val="nil"/>
                    <w:tr2bl w:val="nil"/>
                  </w:tcBorders>
                  <w:vAlign w:val="center"/>
                </w:tcPr>
                <w:p w:rsidR="006E0A7E" w:rsidRDefault="004F35EA">
                  <w:pPr>
                    <w:autoSpaceDE w:val="0"/>
                    <w:autoSpaceDN w:val="0"/>
                    <w:spacing w:line="240" w:lineRule="auto"/>
                    <w:ind w:firstLineChars="0" w:firstLine="0"/>
                    <w:jc w:val="center"/>
                    <w:rPr>
                      <w:sz w:val="21"/>
                      <w:szCs w:val="21"/>
                    </w:rPr>
                  </w:pPr>
                  <w:r>
                    <w:rPr>
                      <w:sz w:val="21"/>
                      <w:szCs w:val="21"/>
                    </w:rPr>
                    <w:t>符合</w:t>
                  </w:r>
                </w:p>
              </w:tc>
            </w:tr>
            <w:tr w:rsidR="006E0A7E">
              <w:trPr>
                <w:trHeight w:val="283"/>
                <w:jc w:val="center"/>
              </w:trPr>
              <w:tc>
                <w:tcPr>
                  <w:tcW w:w="3441"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厂区地形不应受洪涝灾害影响，防洪标准不应低于城镇防洪标准，有良好的排水条件</w:t>
                  </w:r>
                </w:p>
              </w:tc>
              <w:tc>
                <w:tcPr>
                  <w:tcW w:w="3746"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项目选址环境开阔，地势高于周边沟渠，有良好的排水条件，有利于防洪和排涝等。</w:t>
                  </w:r>
                </w:p>
              </w:tc>
              <w:tc>
                <w:tcPr>
                  <w:tcW w:w="593" w:type="dxa"/>
                  <w:tcBorders>
                    <w:tl2br w:val="nil"/>
                    <w:tr2bl w:val="nil"/>
                  </w:tcBorders>
                  <w:vAlign w:val="center"/>
                </w:tcPr>
                <w:p w:rsidR="006E0A7E" w:rsidRDefault="004F35EA">
                  <w:pPr>
                    <w:autoSpaceDE w:val="0"/>
                    <w:autoSpaceDN w:val="0"/>
                    <w:spacing w:line="240" w:lineRule="auto"/>
                    <w:ind w:firstLineChars="0" w:firstLine="0"/>
                    <w:jc w:val="center"/>
                    <w:rPr>
                      <w:sz w:val="21"/>
                      <w:szCs w:val="21"/>
                    </w:rPr>
                  </w:pPr>
                  <w:r>
                    <w:rPr>
                      <w:sz w:val="21"/>
                      <w:szCs w:val="21"/>
                    </w:rPr>
                    <w:t>符合</w:t>
                  </w:r>
                </w:p>
              </w:tc>
            </w:tr>
            <w:tr w:rsidR="006E0A7E">
              <w:trPr>
                <w:trHeight w:val="283"/>
                <w:jc w:val="center"/>
              </w:trPr>
              <w:tc>
                <w:tcPr>
                  <w:tcW w:w="3441"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有方便的交通、运输和水电条件</w:t>
                  </w:r>
                </w:p>
              </w:tc>
              <w:tc>
                <w:tcPr>
                  <w:tcW w:w="3746"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周边有可用电源，利于引电。</w:t>
                  </w:r>
                </w:p>
              </w:tc>
              <w:tc>
                <w:tcPr>
                  <w:tcW w:w="593" w:type="dxa"/>
                  <w:tcBorders>
                    <w:tl2br w:val="nil"/>
                    <w:tr2bl w:val="nil"/>
                  </w:tcBorders>
                  <w:vAlign w:val="center"/>
                </w:tcPr>
                <w:p w:rsidR="006E0A7E" w:rsidRDefault="004F35EA">
                  <w:pPr>
                    <w:autoSpaceDE w:val="0"/>
                    <w:autoSpaceDN w:val="0"/>
                    <w:spacing w:line="240" w:lineRule="auto"/>
                    <w:ind w:firstLineChars="0" w:firstLine="0"/>
                    <w:jc w:val="center"/>
                    <w:rPr>
                      <w:sz w:val="21"/>
                      <w:szCs w:val="21"/>
                    </w:rPr>
                  </w:pPr>
                  <w:r>
                    <w:rPr>
                      <w:sz w:val="21"/>
                      <w:szCs w:val="21"/>
                    </w:rPr>
                    <w:t>符合</w:t>
                  </w:r>
                </w:p>
              </w:tc>
            </w:tr>
            <w:tr w:rsidR="006E0A7E">
              <w:trPr>
                <w:trHeight w:val="283"/>
                <w:jc w:val="center"/>
              </w:trPr>
              <w:tc>
                <w:tcPr>
                  <w:tcW w:w="3441"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t>独立设置的污泥处理厂，还应有满足</w:t>
                  </w:r>
                  <w:r>
                    <w:rPr>
                      <w:sz w:val="21"/>
                      <w:szCs w:val="21"/>
                    </w:rPr>
                    <w:lastRenderedPageBreak/>
                    <w:t>生产需要的燃气、热力、污水处理及其排放系统等设施条件</w:t>
                  </w:r>
                </w:p>
              </w:tc>
              <w:tc>
                <w:tcPr>
                  <w:tcW w:w="3746" w:type="dxa"/>
                  <w:tcBorders>
                    <w:tl2br w:val="nil"/>
                    <w:tr2bl w:val="nil"/>
                  </w:tcBorders>
                  <w:vAlign w:val="center"/>
                </w:tcPr>
                <w:p w:rsidR="006E0A7E" w:rsidRDefault="004F35EA">
                  <w:pPr>
                    <w:autoSpaceDE w:val="0"/>
                    <w:autoSpaceDN w:val="0"/>
                    <w:spacing w:line="240" w:lineRule="auto"/>
                    <w:ind w:firstLineChars="0" w:firstLine="0"/>
                    <w:jc w:val="both"/>
                    <w:rPr>
                      <w:sz w:val="21"/>
                      <w:szCs w:val="21"/>
                    </w:rPr>
                  </w:pPr>
                  <w:r>
                    <w:rPr>
                      <w:sz w:val="21"/>
                      <w:szCs w:val="21"/>
                    </w:rPr>
                    <w:lastRenderedPageBreak/>
                    <w:t>不涉及。</w:t>
                  </w:r>
                </w:p>
              </w:tc>
              <w:tc>
                <w:tcPr>
                  <w:tcW w:w="593" w:type="dxa"/>
                  <w:tcBorders>
                    <w:tl2br w:val="nil"/>
                    <w:tr2bl w:val="nil"/>
                  </w:tcBorders>
                  <w:vAlign w:val="center"/>
                </w:tcPr>
                <w:p w:rsidR="006E0A7E" w:rsidRDefault="006E0A7E">
                  <w:pPr>
                    <w:autoSpaceDE w:val="0"/>
                    <w:autoSpaceDN w:val="0"/>
                    <w:spacing w:line="240" w:lineRule="auto"/>
                    <w:ind w:firstLineChars="0" w:firstLine="0"/>
                    <w:jc w:val="center"/>
                    <w:rPr>
                      <w:sz w:val="21"/>
                      <w:szCs w:val="21"/>
                    </w:rPr>
                  </w:pPr>
                </w:p>
                <w:p w:rsidR="006E0A7E" w:rsidRDefault="004F35EA">
                  <w:pPr>
                    <w:autoSpaceDE w:val="0"/>
                    <w:autoSpaceDN w:val="0"/>
                    <w:spacing w:line="240" w:lineRule="auto"/>
                    <w:ind w:firstLineChars="0" w:firstLine="0"/>
                    <w:jc w:val="center"/>
                    <w:rPr>
                      <w:sz w:val="21"/>
                      <w:szCs w:val="21"/>
                    </w:rPr>
                  </w:pPr>
                  <w:r>
                    <w:rPr>
                      <w:sz w:val="21"/>
                      <w:szCs w:val="21"/>
                    </w:rPr>
                    <w:lastRenderedPageBreak/>
                    <w:t>/</w:t>
                  </w:r>
                </w:p>
              </w:tc>
            </w:tr>
          </w:tbl>
          <w:p w:rsidR="006E0A7E" w:rsidRDefault="004F35EA">
            <w:pPr>
              <w:autoSpaceDE w:val="0"/>
              <w:autoSpaceDN w:val="0"/>
              <w:ind w:leftChars="200" w:left="480" w:firstLineChars="0" w:firstLine="0"/>
            </w:pPr>
            <w:r>
              <w:rPr>
                <w:rFonts w:hint="eastAsia"/>
              </w:rPr>
              <w:lastRenderedPageBreak/>
              <w:t>（</w:t>
            </w:r>
            <w:r>
              <w:rPr>
                <w:rFonts w:hint="eastAsia"/>
              </w:rPr>
              <w:t>2</w:t>
            </w:r>
            <w:r>
              <w:rPr>
                <w:rFonts w:hint="eastAsia"/>
              </w:rPr>
              <w:t>）厂址周围环境及敏感度分析</w:t>
            </w:r>
          </w:p>
          <w:p w:rsidR="006E0A7E" w:rsidRDefault="004F35EA">
            <w:pPr>
              <w:widowControl/>
              <w:ind w:firstLine="480"/>
            </w:pPr>
            <w:r>
              <w:rPr>
                <w:rFonts w:hint="eastAsia"/>
              </w:rPr>
              <w:t>本项目</w:t>
            </w:r>
            <w:r>
              <w:t>选址为</w:t>
            </w:r>
            <w:r>
              <w:rPr>
                <w:rFonts w:hint="eastAsia"/>
              </w:rPr>
              <w:t>黎河公园内，该位置现状为城市的绿化建设，种植树木，无浇灌系统，不设置娱乐及相关配套设施。本项目污水处理厂设置有除臭装置，产臭单元全封闭，采取“加盖或密闭，负压抽吸”措施收集后经除臭设备处理；固体废物均得到妥善处置。项目东侧</w:t>
            </w:r>
            <w:r>
              <w:rPr>
                <w:rFonts w:hint="eastAsia"/>
              </w:rPr>
              <w:t>35m</w:t>
            </w:r>
            <w:r>
              <w:rPr>
                <w:rFonts w:hint="eastAsia"/>
              </w:rPr>
              <w:t>处为黎河，黎河全长</w:t>
            </w:r>
            <w:r>
              <w:rPr>
                <w:rFonts w:hint="eastAsia"/>
              </w:rPr>
              <w:t>64km</w:t>
            </w:r>
            <w:r>
              <w:rPr>
                <w:rFonts w:hint="eastAsia"/>
              </w:rPr>
              <w:t>，流域面积</w:t>
            </w:r>
            <w:r>
              <w:rPr>
                <w:rFonts w:hint="eastAsia"/>
              </w:rPr>
              <w:t>800km</w:t>
            </w:r>
            <w:r>
              <w:rPr>
                <w:rFonts w:hint="eastAsia"/>
                <w:vertAlign w:val="superscript"/>
              </w:rPr>
              <w:t>2</w:t>
            </w:r>
            <w:r>
              <w:rPr>
                <w:rFonts w:hint="eastAsia"/>
              </w:rPr>
              <w:t>，年径流量</w:t>
            </w:r>
            <w:r>
              <w:rPr>
                <w:rFonts w:hint="eastAsia"/>
              </w:rPr>
              <w:t>6.236</w:t>
            </w:r>
            <w:r>
              <w:rPr>
                <w:rFonts w:hint="eastAsia"/>
              </w:rPr>
              <w:t>亿</w:t>
            </w:r>
            <w:r>
              <w:rPr>
                <w:rFonts w:hint="eastAsia"/>
              </w:rPr>
              <w:t>m</w:t>
            </w:r>
            <w:r>
              <w:rPr>
                <w:rFonts w:hint="eastAsia"/>
              </w:rPr>
              <w:t>³，为引滦入津河道。本项目完成后污水不外排，用于城市绿化用水和</w:t>
            </w:r>
            <w:r>
              <w:rPr>
                <w:rFonts w:hint="eastAsia"/>
              </w:rPr>
              <w:t>道路清扫</w:t>
            </w:r>
            <w:r>
              <w:rPr>
                <w:rFonts w:hint="eastAsia"/>
              </w:rPr>
              <w:t>，有效改善区域内生活污水直排入黎河的现状，提高了黎河及下游河流水质。并且通过采取了一定的防渗措施后，不会对附近地表水、地下水环境造成影响。</w:t>
            </w:r>
          </w:p>
          <w:p w:rsidR="006E0A7E" w:rsidRDefault="004F35EA">
            <w:pPr>
              <w:autoSpaceDE w:val="0"/>
              <w:autoSpaceDN w:val="0"/>
              <w:ind w:firstLine="480"/>
            </w:pPr>
            <w:r>
              <w:rPr>
                <w:rFonts w:hint="eastAsia"/>
              </w:rPr>
              <w:t>因</w:t>
            </w:r>
            <w:r>
              <w:rPr>
                <w:rFonts w:hint="eastAsia"/>
              </w:rPr>
              <w:t>此，本项目选址合理。</w:t>
            </w:r>
          </w:p>
          <w:p w:rsidR="006E0A7E" w:rsidRDefault="004F35EA">
            <w:pPr>
              <w:autoSpaceDE w:val="0"/>
              <w:autoSpaceDN w:val="0"/>
              <w:ind w:leftChars="200" w:left="480" w:firstLineChars="0" w:firstLine="0"/>
              <w:rPr>
                <w:b/>
                <w:bCs/>
              </w:rPr>
            </w:pPr>
            <w:r>
              <w:rPr>
                <w:rFonts w:hint="eastAsia"/>
                <w:b/>
                <w:bCs/>
              </w:rPr>
              <w:t>四、与</w:t>
            </w:r>
            <w:r>
              <w:rPr>
                <w:b/>
                <w:bCs/>
              </w:rPr>
              <w:t>“</w:t>
            </w:r>
            <w:r>
              <w:rPr>
                <w:b/>
                <w:bCs/>
              </w:rPr>
              <w:t>三线一单</w:t>
            </w:r>
            <w:r>
              <w:rPr>
                <w:b/>
                <w:bCs/>
              </w:rPr>
              <w:t>”</w:t>
            </w:r>
            <w:r>
              <w:rPr>
                <w:b/>
                <w:bCs/>
              </w:rPr>
              <w:t>符合性分析</w:t>
            </w:r>
          </w:p>
          <w:p w:rsidR="006E0A7E" w:rsidRDefault="004F35EA">
            <w:pPr>
              <w:ind w:firstLine="480"/>
              <w:jc w:val="both"/>
              <w:rPr>
                <w:lang w:val="zh-TW" w:eastAsia="zh-TW"/>
              </w:rPr>
            </w:pPr>
            <w:r>
              <w:rPr>
                <w:lang w:val="zh-TW" w:eastAsia="zh-TW"/>
              </w:rPr>
              <w:t>根据环保部发布的《关于以改善环境质量为核心加强环境影响评价管理的通知》（以下简称《通知》），《通知》要求切实加强环境影响评价管理，落实</w:t>
            </w:r>
            <w:r>
              <w:rPr>
                <w:lang w:val="zh-TW" w:eastAsia="zh-TW"/>
              </w:rPr>
              <w:t>“</w:t>
            </w:r>
            <w:r>
              <w:rPr>
                <w:lang w:val="zh-TW" w:eastAsia="zh-TW"/>
              </w:rPr>
              <w:t>生态保护红线、环境质量底线、资源利用上线和环境准入负面清单</w:t>
            </w:r>
            <w:r>
              <w:rPr>
                <w:lang w:val="zh-TW" w:eastAsia="zh-TW"/>
              </w:rPr>
              <w:t>”</w:t>
            </w:r>
            <w:r>
              <w:rPr>
                <w:lang w:val="zh-TW" w:eastAsia="zh-TW"/>
              </w:rPr>
              <w:t>约束，建立项目环评审批与规划环评、现有项目环境管理、区域环境质量联动机制，更好地发挥环评制度从源头防范环境污染和生态破坏的作用，加快推进改善环境质量。</w:t>
            </w:r>
          </w:p>
          <w:p w:rsidR="006E0A7E" w:rsidRDefault="004F35EA">
            <w:pPr>
              <w:ind w:firstLine="480"/>
              <w:jc w:val="both"/>
              <w:rPr>
                <w:lang w:val="zh-TW" w:eastAsia="zh-TW"/>
              </w:rPr>
            </w:pPr>
            <w:r>
              <w:rPr>
                <w:lang w:val="zh-TW" w:eastAsia="zh-TW"/>
              </w:rPr>
              <w:t>①</w:t>
            </w:r>
            <w:r>
              <w:rPr>
                <w:lang w:val="zh-TW" w:eastAsia="zh-TW"/>
              </w:rPr>
              <w:t>生态保护红线</w:t>
            </w:r>
          </w:p>
          <w:p w:rsidR="006E0A7E" w:rsidRDefault="004F35EA">
            <w:pPr>
              <w:ind w:firstLine="480"/>
              <w:jc w:val="both"/>
              <w:rPr>
                <w:lang w:val="zh-TW" w:eastAsia="zh-TW"/>
              </w:rPr>
            </w:pPr>
            <w:r>
              <w:rPr>
                <w:lang w:val="zh-TW" w:eastAsia="zh-TW"/>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p w:rsidR="006E0A7E" w:rsidRDefault="004F35EA">
            <w:pPr>
              <w:ind w:firstLine="480"/>
              <w:jc w:val="both"/>
              <w:rPr>
                <w:lang w:val="zh-TW" w:eastAsia="zh-TW"/>
              </w:rPr>
            </w:pPr>
            <w:r>
              <w:rPr>
                <w:lang w:val="zh-TW" w:eastAsia="zh-TW"/>
              </w:rPr>
              <w:t>经对照《河北省生态保护红线》，本项目污水处理厂不在河北省生态保护红线和唐山市生态保护红线范围</w:t>
            </w:r>
            <w:r>
              <w:rPr>
                <w:lang w:val="zh-TW" w:eastAsia="zh-TW"/>
              </w:rPr>
              <w:t>内，符合《河北省生态保护红线》相</w:t>
            </w:r>
            <w:r>
              <w:rPr>
                <w:lang w:val="zh-TW" w:eastAsia="zh-TW"/>
              </w:rPr>
              <w:lastRenderedPageBreak/>
              <w:t>关要求。</w:t>
            </w:r>
          </w:p>
          <w:p w:rsidR="006E0A7E" w:rsidRDefault="004F35EA">
            <w:pPr>
              <w:ind w:firstLine="480"/>
              <w:jc w:val="both"/>
              <w:rPr>
                <w:lang w:val="zh-TW" w:eastAsia="zh-TW"/>
              </w:rPr>
            </w:pPr>
            <w:r>
              <w:rPr>
                <w:lang w:val="zh-TW" w:eastAsia="zh-TW"/>
              </w:rPr>
              <w:t>②</w:t>
            </w:r>
            <w:r>
              <w:rPr>
                <w:lang w:val="zh-TW" w:eastAsia="zh-TW"/>
              </w:rPr>
              <w:t>环境质量底线</w:t>
            </w:r>
          </w:p>
          <w:p w:rsidR="006E0A7E" w:rsidRDefault="004F35EA">
            <w:pPr>
              <w:ind w:firstLine="480"/>
              <w:jc w:val="both"/>
              <w:rPr>
                <w:lang w:val="zh-TW" w:eastAsia="zh-TW"/>
              </w:rPr>
            </w:pPr>
            <w:r>
              <w:rPr>
                <w:lang w:val="zh-TW" w:eastAsia="zh-TW"/>
              </w:rPr>
              <w:t>本项目所在区域环境空气属于《环境空气质量标准》（</w:t>
            </w:r>
            <w:r>
              <w:rPr>
                <w:lang w:val="zh-TW" w:eastAsia="zh-TW"/>
              </w:rPr>
              <w:t>GB3095-2012</w:t>
            </w:r>
            <w:r>
              <w:rPr>
                <w:lang w:val="zh-TW" w:eastAsia="zh-TW"/>
              </w:rPr>
              <w:t>）二类区；区域地下水主要适用于生活饮用水水源及工、农业用水，根据《地下水质量标准》（</w:t>
            </w:r>
            <w:r>
              <w:rPr>
                <w:lang w:val="zh-TW" w:eastAsia="zh-TW"/>
              </w:rPr>
              <w:t>GB/T14848-2017)</w:t>
            </w:r>
            <w:r>
              <w:rPr>
                <w:lang w:val="zh-TW" w:eastAsia="zh-TW"/>
              </w:rPr>
              <w:t>，</w:t>
            </w:r>
            <w:r>
              <w:rPr>
                <w:lang w:val="zh-TW" w:eastAsia="zh-TW"/>
              </w:rPr>
              <w:t xml:space="preserve"> </w:t>
            </w:r>
            <w:r>
              <w:rPr>
                <w:lang w:val="zh-TW" w:eastAsia="zh-TW"/>
              </w:rPr>
              <w:t>区域地下水质量执行</w:t>
            </w:r>
            <w:r>
              <w:rPr>
                <w:lang w:val="zh-TW" w:eastAsia="zh-TW"/>
              </w:rPr>
              <w:t xml:space="preserve">III </w:t>
            </w:r>
            <w:r>
              <w:rPr>
                <w:lang w:val="zh-TW" w:eastAsia="zh-TW"/>
              </w:rPr>
              <w:t>类标准；拟建污水处理厂中水回用同时满足</w:t>
            </w:r>
            <w:r>
              <w:rPr>
                <w:rFonts w:hint="eastAsia"/>
                <w:lang w:val="zh-TW" w:eastAsia="zh-TW"/>
              </w:rPr>
              <w:t>《城市污水再生利用―城市杂用水水质》（</w:t>
            </w:r>
            <w:r>
              <w:rPr>
                <w:rFonts w:hint="eastAsia"/>
                <w:lang w:val="zh-TW" w:eastAsia="zh-TW"/>
              </w:rPr>
              <w:t>GB/T 18920-2020</w:t>
            </w:r>
            <w:r>
              <w:rPr>
                <w:rFonts w:hint="eastAsia"/>
                <w:lang w:val="zh-TW" w:eastAsia="zh-TW"/>
              </w:rPr>
              <w:t>）中的水质标准</w:t>
            </w:r>
            <w:r>
              <w:rPr>
                <w:lang w:val="zh-TW" w:eastAsia="zh-TW"/>
              </w:rPr>
              <w:t>；项目所在区域属于《声环境质量标准》（</w:t>
            </w:r>
            <w:r>
              <w:rPr>
                <w:lang w:val="zh-TW" w:eastAsia="zh-TW"/>
              </w:rPr>
              <w:t>GB3096-2008</w:t>
            </w:r>
            <w:r>
              <w:rPr>
                <w:lang w:val="zh-TW" w:eastAsia="zh-TW"/>
              </w:rPr>
              <w:t>）中的</w:t>
            </w:r>
            <w:r>
              <w:rPr>
                <w:lang w:val="zh-TW" w:eastAsia="zh-TW"/>
              </w:rPr>
              <w:t xml:space="preserve"> 2 </w:t>
            </w:r>
            <w:r>
              <w:rPr>
                <w:lang w:val="zh-TW" w:eastAsia="zh-TW"/>
              </w:rPr>
              <w:t>类功能区。</w:t>
            </w:r>
          </w:p>
          <w:p w:rsidR="006E0A7E" w:rsidRDefault="004F35EA">
            <w:pPr>
              <w:ind w:firstLine="480"/>
              <w:jc w:val="both"/>
              <w:rPr>
                <w:lang w:val="zh-TW" w:eastAsia="zh-TW"/>
              </w:rPr>
            </w:pPr>
            <w:r>
              <w:rPr>
                <w:lang w:val="zh-TW" w:eastAsia="zh-TW"/>
              </w:rPr>
              <w:t>本项目采取了完善的污染治理措施，各项</w:t>
            </w:r>
            <w:r>
              <w:rPr>
                <w:lang w:val="zh-TW" w:eastAsia="zh-TW"/>
              </w:rPr>
              <w:t>废气、废水污染物能够实现达标排放；产噪设备采取基础减振、厂房隔声等措施后，再经过距离衰减，噪声可满足《工业企业厂界环境噪声排放标准》（</w:t>
            </w:r>
            <w:r>
              <w:rPr>
                <w:lang w:val="zh-TW" w:eastAsia="zh-TW"/>
              </w:rPr>
              <w:t>GB12348-2008</w:t>
            </w:r>
            <w:r>
              <w:rPr>
                <w:lang w:val="zh-TW" w:eastAsia="zh-TW"/>
              </w:rPr>
              <w:t>）</w:t>
            </w:r>
            <w:r>
              <w:rPr>
                <w:lang w:val="zh-TW" w:eastAsia="zh-TW"/>
              </w:rPr>
              <w:t>2</w:t>
            </w:r>
            <w:r>
              <w:rPr>
                <w:rFonts w:hint="eastAsia"/>
                <w:lang w:val="zh-TW"/>
              </w:rPr>
              <w:t>、</w:t>
            </w:r>
            <w:r>
              <w:rPr>
                <w:rFonts w:hint="eastAsia"/>
              </w:rPr>
              <w:t>4</w:t>
            </w:r>
            <w:r>
              <w:rPr>
                <w:lang w:val="zh-TW" w:eastAsia="zh-TW"/>
              </w:rPr>
              <w:t>类标准限值要求，对周围声环境影响较小；固体废物均得到合理处置；项目对污水处理厂进行分区防渗，不会对土壤环境产生明显不利影响。</w:t>
            </w:r>
          </w:p>
          <w:p w:rsidR="006E0A7E" w:rsidRDefault="004F35EA">
            <w:pPr>
              <w:ind w:firstLine="480"/>
              <w:jc w:val="both"/>
              <w:rPr>
                <w:lang w:val="zh-TW" w:eastAsia="zh-TW"/>
              </w:rPr>
            </w:pPr>
            <w:r>
              <w:rPr>
                <w:lang w:val="zh-TW" w:eastAsia="zh-TW"/>
              </w:rPr>
              <w:t>因此，在严格落实废气、废水、噪声、固废等污染防治措施前提下，项目的实施不会对周围环境产生明显影响，不会改变区域的环境质量功能类别。</w:t>
            </w:r>
          </w:p>
          <w:p w:rsidR="006E0A7E" w:rsidRDefault="004F35EA">
            <w:pPr>
              <w:ind w:firstLine="480"/>
              <w:jc w:val="both"/>
              <w:rPr>
                <w:lang w:val="zh-TW" w:eastAsia="zh-TW"/>
              </w:rPr>
            </w:pPr>
            <w:r>
              <w:rPr>
                <w:lang w:val="zh-TW" w:eastAsia="zh-TW"/>
              </w:rPr>
              <w:t>综上，本项目建设符合环境质量底线要求的。</w:t>
            </w:r>
          </w:p>
          <w:p w:rsidR="006E0A7E" w:rsidRDefault="004F35EA">
            <w:pPr>
              <w:ind w:firstLine="480"/>
              <w:jc w:val="both"/>
              <w:rPr>
                <w:lang w:val="zh-TW" w:eastAsia="zh-TW"/>
              </w:rPr>
            </w:pPr>
            <w:r>
              <w:rPr>
                <w:lang w:val="zh-TW" w:eastAsia="zh-TW"/>
              </w:rPr>
              <w:t>③</w:t>
            </w:r>
            <w:r>
              <w:rPr>
                <w:lang w:val="zh-TW" w:eastAsia="zh-TW"/>
              </w:rPr>
              <w:t>资源利用上线</w:t>
            </w:r>
          </w:p>
          <w:p w:rsidR="006E0A7E" w:rsidRDefault="004F35EA">
            <w:pPr>
              <w:ind w:firstLine="480"/>
              <w:jc w:val="both"/>
              <w:rPr>
                <w:lang w:val="zh-TW" w:eastAsia="zh-TW"/>
              </w:rPr>
            </w:pPr>
            <w:r>
              <w:rPr>
                <w:lang w:val="zh-TW" w:eastAsia="zh-TW"/>
              </w:rPr>
              <w:t>本项目利用的资源能源主要是土地</w:t>
            </w:r>
            <w:r>
              <w:rPr>
                <w:lang w:val="zh-TW" w:eastAsia="zh-TW"/>
              </w:rPr>
              <w:t>、水、电等。污水处理厂占用土地为建设用地，土地资源消耗符合要求；用水由当地管网供应，不会导致水资源需求量突破区域水资源量；用电由当地电网供电，能源消耗不会突破区域能源利用上线。</w:t>
            </w:r>
          </w:p>
          <w:p w:rsidR="006E0A7E" w:rsidRDefault="004F35EA">
            <w:pPr>
              <w:ind w:firstLine="480"/>
              <w:jc w:val="both"/>
              <w:rPr>
                <w:lang w:val="zh-TW" w:eastAsia="zh-TW"/>
              </w:rPr>
            </w:pPr>
            <w:r>
              <w:rPr>
                <w:lang w:val="zh-TW" w:eastAsia="zh-TW"/>
              </w:rPr>
              <w:t>因此，项目资源利用满足要求。</w:t>
            </w:r>
          </w:p>
          <w:p w:rsidR="006E0A7E" w:rsidRDefault="004F35EA">
            <w:pPr>
              <w:ind w:firstLine="480"/>
              <w:jc w:val="both"/>
              <w:rPr>
                <w:lang w:val="zh-TW" w:eastAsia="zh-TW"/>
              </w:rPr>
            </w:pPr>
            <w:r>
              <w:rPr>
                <w:lang w:val="zh-TW" w:eastAsia="zh-TW"/>
              </w:rPr>
              <w:t>④</w:t>
            </w:r>
            <w:r>
              <w:rPr>
                <w:lang w:val="zh-TW" w:eastAsia="zh-TW"/>
              </w:rPr>
              <w:t>环境准入负面清单</w:t>
            </w:r>
          </w:p>
          <w:p w:rsidR="006E0A7E" w:rsidRDefault="004F35EA">
            <w:pPr>
              <w:ind w:firstLine="480"/>
              <w:jc w:val="both"/>
              <w:rPr>
                <w:lang w:val="zh-TW" w:eastAsia="zh-TW"/>
              </w:rPr>
            </w:pPr>
            <w:r>
              <w:rPr>
                <w:lang w:val="zh-TW" w:eastAsia="zh-TW"/>
              </w:rPr>
              <w:t>根据唐山市《全市禁止投资的产业目录（</w:t>
            </w:r>
            <w:r>
              <w:rPr>
                <w:lang w:val="zh-TW" w:eastAsia="zh-TW"/>
              </w:rPr>
              <w:t>2014</w:t>
            </w:r>
            <w:r>
              <w:rPr>
                <w:lang w:val="zh-TW" w:eastAsia="zh-TW"/>
              </w:rPr>
              <w:t>年版）》要求，</w:t>
            </w:r>
            <w:r>
              <w:rPr>
                <w:lang w:val="zh-TW" w:eastAsia="zh-TW"/>
              </w:rPr>
              <w:t xml:space="preserve"> </w:t>
            </w:r>
            <w:r>
              <w:rPr>
                <w:lang w:val="zh-TW" w:eastAsia="zh-TW"/>
              </w:rPr>
              <w:t>凡国家《产业结构调整指导目录》中明确的淘汰类项目一律禁止新建和改造升级，并应按期淘汰；目录中列为限制类项目在全市范围内禁止投资建设（等量置换除外）；禁止投资钢铁冶炼、水泥、平板玻璃等产能严重过剩行业和炼焦、有色、电石、铁合金等新增产能项目，新、改、扩建项目实行产</w:t>
            </w:r>
            <w:r>
              <w:rPr>
                <w:lang w:val="zh-TW" w:eastAsia="zh-TW"/>
              </w:rPr>
              <w:lastRenderedPageBreak/>
              <w:t>能等量或减量置换；禁止投资项目配套的自备燃煤发电项目以及热电联产外的燃煤发电项目，现有多台燃煤机组装机容量合计达到</w:t>
            </w:r>
            <w:r>
              <w:rPr>
                <w:lang w:val="zh-TW" w:eastAsia="zh-TW"/>
              </w:rPr>
              <w:t>30</w:t>
            </w:r>
            <w:r>
              <w:rPr>
                <w:lang w:val="zh-TW" w:eastAsia="zh-TW"/>
              </w:rPr>
              <w:t>万千瓦以上的，实施煤炭等量替代后可建设为大容量燃煤发电机组。</w:t>
            </w:r>
          </w:p>
          <w:p w:rsidR="006E0A7E" w:rsidRDefault="004F35EA">
            <w:pPr>
              <w:ind w:firstLine="480"/>
              <w:jc w:val="both"/>
              <w:rPr>
                <w:lang w:val="zh-TW" w:eastAsia="zh-TW"/>
              </w:rPr>
            </w:pPr>
            <w:r>
              <w:rPr>
                <w:lang w:val="zh-TW" w:eastAsia="zh-TW"/>
              </w:rPr>
              <w:t>本项目属于</w:t>
            </w:r>
            <w:r>
              <w:rPr>
                <w:lang w:val="zh-TW" w:eastAsia="zh-TW"/>
              </w:rPr>
              <w:t xml:space="preserve"> D4620 </w:t>
            </w:r>
            <w:r>
              <w:rPr>
                <w:lang w:val="zh-TW" w:eastAsia="zh-TW"/>
              </w:rPr>
              <w:t>污水处理及其再生利用，属于鼓励类项目。</w:t>
            </w:r>
          </w:p>
          <w:p w:rsidR="006E0A7E" w:rsidRDefault="004F35EA">
            <w:pPr>
              <w:ind w:firstLine="480"/>
              <w:jc w:val="both"/>
              <w:rPr>
                <w:lang w:val="zh-TW" w:eastAsia="zh-TW"/>
              </w:rPr>
            </w:pPr>
            <w:r>
              <w:rPr>
                <w:lang w:val="zh-TW" w:eastAsia="zh-TW"/>
              </w:rPr>
              <w:t>⑤</w:t>
            </w:r>
            <w:r>
              <w:rPr>
                <w:lang w:val="zh-TW" w:eastAsia="zh-TW"/>
              </w:rPr>
              <w:t>唐山</w:t>
            </w:r>
            <w:r>
              <w:rPr>
                <w:lang w:val="zh-TW" w:eastAsia="zh-TW"/>
              </w:rPr>
              <w:t>市生态环境准入清单符合性分析</w:t>
            </w:r>
          </w:p>
          <w:p w:rsidR="006E0A7E" w:rsidRDefault="004F35EA">
            <w:pPr>
              <w:ind w:firstLine="480"/>
              <w:jc w:val="both"/>
            </w:pPr>
            <w:r>
              <w:rPr>
                <w:lang w:val="zh-TW" w:eastAsia="zh-TW"/>
              </w:rPr>
              <w:t>根据《唐山市生态环境准入清单》</w:t>
            </w:r>
            <w:r>
              <w:rPr>
                <w:rFonts w:hint="eastAsia"/>
                <w:lang w:val="zh-TW"/>
              </w:rPr>
              <w:t>（</w:t>
            </w:r>
            <w:r>
              <w:rPr>
                <w:lang w:val="zh-TW" w:eastAsia="zh-TW"/>
              </w:rPr>
              <w:t>2023</w:t>
            </w:r>
            <w:r>
              <w:rPr>
                <w:lang w:val="zh-TW" w:eastAsia="zh-TW"/>
              </w:rPr>
              <w:t>年本</w:t>
            </w:r>
            <w:r>
              <w:rPr>
                <w:rFonts w:hint="eastAsia"/>
                <w:lang w:val="zh-TW"/>
              </w:rPr>
              <w:t>）</w:t>
            </w:r>
            <w:r>
              <w:rPr>
                <w:lang w:val="zh-TW" w:eastAsia="zh-TW"/>
              </w:rPr>
              <w:t>，全市共划定环境管控单元</w:t>
            </w:r>
            <w:r>
              <w:rPr>
                <w:lang w:val="zh-TW" w:eastAsia="zh-TW"/>
              </w:rPr>
              <w:t>228</w:t>
            </w:r>
            <w:r>
              <w:rPr>
                <w:lang w:val="zh-TW" w:eastAsia="zh-TW"/>
              </w:rPr>
              <w:t>个，分为优先保护、重点管控和一般管控单元三类。其中重点管控单元指涉及水、大气、土壤、海洋、自然资源等资源环境要素重点管控的区域，主要包括城镇规划区和工业园区（工业集聚区）等开发强度高、污染物排放强度大以及环境问题相对集中的区域。</w:t>
            </w:r>
            <w:r>
              <w:t>本项目位于河北省唐山市遵化市黎河公园内，根据唐山市环境管控单元分布图，本项目位于</w:t>
            </w:r>
            <w:r>
              <w:rPr>
                <w:rFonts w:hint="eastAsia"/>
              </w:rPr>
              <w:t>重点</w:t>
            </w:r>
            <w:r>
              <w:t>管控单元。项目与与一般管控单元的符合性分析见下表</w:t>
            </w:r>
            <w:r>
              <w:rPr>
                <w:rFonts w:hint="eastAsia"/>
              </w:rPr>
              <w:t>2</w:t>
            </w:r>
            <w:r>
              <w:t>。</w:t>
            </w:r>
          </w:p>
          <w:p w:rsidR="006E0A7E" w:rsidRDefault="004F35EA">
            <w:pPr>
              <w:autoSpaceDE w:val="0"/>
              <w:autoSpaceDN w:val="0"/>
              <w:spacing w:line="240" w:lineRule="auto"/>
              <w:ind w:firstLineChars="0" w:firstLine="0"/>
              <w:jc w:val="center"/>
              <w:rPr>
                <w:b/>
                <w:bCs/>
                <w:sz w:val="21"/>
                <w:szCs w:val="21"/>
              </w:rPr>
            </w:pPr>
            <w:r>
              <w:rPr>
                <w:b/>
                <w:bCs/>
                <w:sz w:val="21"/>
                <w:szCs w:val="21"/>
              </w:rPr>
              <w:t>表</w:t>
            </w:r>
            <w:r>
              <w:rPr>
                <w:rFonts w:hint="eastAsia"/>
                <w:b/>
                <w:bCs/>
                <w:sz w:val="21"/>
                <w:szCs w:val="21"/>
              </w:rPr>
              <w:t>2</w:t>
            </w:r>
            <w:r>
              <w:rPr>
                <w:b/>
                <w:bCs/>
                <w:sz w:val="21"/>
                <w:szCs w:val="21"/>
              </w:rPr>
              <w:t xml:space="preserve"> </w:t>
            </w:r>
            <w:r>
              <w:rPr>
                <w:b/>
                <w:bCs/>
                <w:sz w:val="21"/>
                <w:szCs w:val="21"/>
              </w:rPr>
              <w:t>项目与《唐山市生态环境准入清单》符</w:t>
            </w:r>
            <w:r>
              <w:rPr>
                <w:b/>
                <w:bCs/>
                <w:sz w:val="21"/>
                <w:szCs w:val="21"/>
              </w:rPr>
              <w:t>合性分析</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05"/>
              <w:gridCol w:w="390"/>
              <w:gridCol w:w="644"/>
              <w:gridCol w:w="704"/>
              <w:gridCol w:w="2987"/>
              <w:gridCol w:w="1710"/>
              <w:gridCol w:w="408"/>
            </w:tblGrid>
            <w:tr w:rsidR="006E0A7E">
              <w:trPr>
                <w:trHeight w:val="283"/>
                <w:jc w:val="center"/>
              </w:trPr>
              <w:tc>
                <w:tcPr>
                  <w:tcW w:w="292" w:type="pct"/>
                  <w:vAlign w:val="center"/>
                </w:tcPr>
                <w:p w:rsidR="006E0A7E" w:rsidRDefault="004F35EA">
                  <w:pPr>
                    <w:spacing w:line="240" w:lineRule="auto"/>
                    <w:ind w:firstLineChars="0" w:firstLine="0"/>
                    <w:jc w:val="center"/>
                    <w:rPr>
                      <w:sz w:val="21"/>
                      <w:szCs w:val="21"/>
                    </w:rPr>
                  </w:pPr>
                  <w:r>
                    <w:rPr>
                      <w:sz w:val="21"/>
                      <w:szCs w:val="21"/>
                    </w:rPr>
                    <w:t>编号</w:t>
                  </w:r>
                </w:p>
              </w:tc>
              <w:tc>
                <w:tcPr>
                  <w:tcW w:w="263" w:type="pct"/>
                  <w:vAlign w:val="center"/>
                </w:tcPr>
                <w:p w:rsidR="006E0A7E" w:rsidRDefault="004F35EA">
                  <w:pPr>
                    <w:spacing w:line="240" w:lineRule="auto"/>
                    <w:ind w:firstLineChars="0" w:firstLine="0"/>
                    <w:jc w:val="center"/>
                    <w:rPr>
                      <w:sz w:val="21"/>
                      <w:szCs w:val="21"/>
                    </w:rPr>
                  </w:pPr>
                  <w:r>
                    <w:rPr>
                      <w:rFonts w:hint="eastAsia"/>
                      <w:sz w:val="21"/>
                      <w:szCs w:val="21"/>
                    </w:rPr>
                    <w:t>区县</w:t>
                  </w:r>
                </w:p>
              </w:tc>
              <w:tc>
                <w:tcPr>
                  <w:tcW w:w="253" w:type="pct"/>
                  <w:vAlign w:val="center"/>
                </w:tcPr>
                <w:p w:rsidR="006E0A7E" w:rsidRDefault="004F35EA">
                  <w:pPr>
                    <w:spacing w:line="240" w:lineRule="auto"/>
                    <w:ind w:firstLineChars="0" w:firstLine="0"/>
                    <w:jc w:val="center"/>
                    <w:rPr>
                      <w:sz w:val="21"/>
                      <w:szCs w:val="21"/>
                    </w:rPr>
                  </w:pPr>
                  <w:r>
                    <w:rPr>
                      <w:rFonts w:hint="eastAsia"/>
                      <w:sz w:val="21"/>
                      <w:szCs w:val="21"/>
                    </w:rPr>
                    <w:t>乡镇</w:t>
                  </w:r>
                </w:p>
              </w:tc>
              <w:tc>
                <w:tcPr>
                  <w:tcW w:w="418" w:type="pct"/>
                  <w:vAlign w:val="center"/>
                </w:tcPr>
                <w:p w:rsidR="006E0A7E" w:rsidRDefault="004F35EA">
                  <w:pPr>
                    <w:spacing w:line="240" w:lineRule="auto"/>
                    <w:ind w:firstLineChars="0" w:firstLine="0"/>
                    <w:jc w:val="center"/>
                    <w:rPr>
                      <w:sz w:val="21"/>
                      <w:szCs w:val="21"/>
                    </w:rPr>
                  </w:pPr>
                  <w:r>
                    <w:rPr>
                      <w:rFonts w:hint="eastAsia"/>
                      <w:sz w:val="21"/>
                      <w:szCs w:val="21"/>
                    </w:rPr>
                    <w:t>单元类别</w:t>
                  </w:r>
                </w:p>
              </w:tc>
              <w:tc>
                <w:tcPr>
                  <w:tcW w:w="457" w:type="pct"/>
                  <w:vAlign w:val="center"/>
                </w:tcPr>
                <w:p w:rsidR="006E0A7E" w:rsidRDefault="004F35EA">
                  <w:pPr>
                    <w:spacing w:line="240" w:lineRule="auto"/>
                    <w:ind w:firstLineChars="0" w:firstLine="0"/>
                    <w:jc w:val="center"/>
                    <w:rPr>
                      <w:sz w:val="21"/>
                      <w:szCs w:val="21"/>
                    </w:rPr>
                  </w:pPr>
                  <w:r>
                    <w:rPr>
                      <w:rFonts w:hint="eastAsia"/>
                      <w:sz w:val="21"/>
                      <w:szCs w:val="21"/>
                    </w:rPr>
                    <w:t>纬度</w:t>
                  </w:r>
                </w:p>
              </w:tc>
              <w:tc>
                <w:tcPr>
                  <w:tcW w:w="1938" w:type="pct"/>
                  <w:vAlign w:val="center"/>
                </w:tcPr>
                <w:p w:rsidR="006E0A7E" w:rsidRDefault="004F35EA">
                  <w:pPr>
                    <w:spacing w:line="240" w:lineRule="auto"/>
                    <w:ind w:firstLineChars="0" w:firstLine="0"/>
                    <w:jc w:val="center"/>
                    <w:rPr>
                      <w:sz w:val="21"/>
                      <w:szCs w:val="21"/>
                    </w:rPr>
                  </w:pPr>
                  <w:r>
                    <w:rPr>
                      <w:rFonts w:hint="eastAsia"/>
                      <w:sz w:val="21"/>
                      <w:szCs w:val="21"/>
                    </w:rPr>
                    <w:t>管控措施</w:t>
                  </w:r>
                </w:p>
              </w:tc>
              <w:tc>
                <w:tcPr>
                  <w:tcW w:w="1110" w:type="pct"/>
                  <w:vAlign w:val="center"/>
                </w:tcPr>
                <w:p w:rsidR="006E0A7E" w:rsidRDefault="004F35EA">
                  <w:pPr>
                    <w:spacing w:line="240" w:lineRule="auto"/>
                    <w:ind w:firstLineChars="0" w:firstLine="0"/>
                    <w:jc w:val="center"/>
                    <w:rPr>
                      <w:sz w:val="21"/>
                      <w:szCs w:val="21"/>
                    </w:rPr>
                  </w:pPr>
                  <w:r>
                    <w:rPr>
                      <w:sz w:val="21"/>
                      <w:szCs w:val="21"/>
                    </w:rPr>
                    <w:t>拟建项目情况</w:t>
                  </w:r>
                </w:p>
              </w:tc>
              <w:tc>
                <w:tcPr>
                  <w:tcW w:w="265" w:type="pct"/>
                  <w:vAlign w:val="center"/>
                </w:tcPr>
                <w:p w:rsidR="006E0A7E" w:rsidRDefault="004F35EA">
                  <w:pPr>
                    <w:spacing w:line="240" w:lineRule="auto"/>
                    <w:ind w:firstLineChars="0" w:firstLine="0"/>
                    <w:jc w:val="center"/>
                    <w:rPr>
                      <w:sz w:val="21"/>
                      <w:szCs w:val="21"/>
                    </w:rPr>
                  </w:pPr>
                  <w:r>
                    <w:rPr>
                      <w:sz w:val="21"/>
                      <w:szCs w:val="21"/>
                    </w:rPr>
                    <w:t>符合性</w:t>
                  </w:r>
                </w:p>
              </w:tc>
            </w:tr>
            <w:tr w:rsidR="006E0A7E">
              <w:trPr>
                <w:trHeight w:val="283"/>
                <w:jc w:val="center"/>
              </w:trPr>
              <w:tc>
                <w:tcPr>
                  <w:tcW w:w="292" w:type="pct"/>
                  <w:vMerge w:val="restart"/>
                  <w:vAlign w:val="center"/>
                </w:tcPr>
                <w:p w:rsidR="006E0A7E" w:rsidRDefault="004F35EA">
                  <w:pPr>
                    <w:spacing w:line="240" w:lineRule="auto"/>
                    <w:ind w:firstLineChars="0" w:firstLine="0"/>
                    <w:jc w:val="center"/>
                    <w:rPr>
                      <w:sz w:val="21"/>
                      <w:szCs w:val="21"/>
                    </w:rPr>
                  </w:pPr>
                  <w:r>
                    <w:rPr>
                      <w:sz w:val="21"/>
                      <w:szCs w:val="21"/>
                    </w:rPr>
                    <w:t>ZH13</w:t>
                  </w:r>
                </w:p>
                <w:p w:rsidR="006E0A7E" w:rsidRDefault="004F35EA">
                  <w:pPr>
                    <w:spacing w:line="240" w:lineRule="auto"/>
                    <w:ind w:firstLineChars="0" w:firstLine="0"/>
                    <w:jc w:val="center"/>
                    <w:rPr>
                      <w:sz w:val="21"/>
                      <w:szCs w:val="21"/>
                    </w:rPr>
                  </w:pPr>
                  <w:r>
                    <w:rPr>
                      <w:sz w:val="21"/>
                      <w:szCs w:val="21"/>
                    </w:rPr>
                    <w:t>02812</w:t>
                  </w:r>
                </w:p>
                <w:p w:rsidR="006E0A7E" w:rsidRDefault="004F35EA">
                  <w:pPr>
                    <w:spacing w:line="240" w:lineRule="auto"/>
                    <w:ind w:firstLineChars="0" w:firstLine="0"/>
                    <w:jc w:val="center"/>
                    <w:rPr>
                      <w:sz w:val="21"/>
                      <w:szCs w:val="21"/>
                    </w:rPr>
                  </w:pPr>
                  <w:r>
                    <w:rPr>
                      <w:sz w:val="21"/>
                      <w:szCs w:val="21"/>
                    </w:rPr>
                    <w:t>0005</w:t>
                  </w:r>
                </w:p>
              </w:tc>
              <w:tc>
                <w:tcPr>
                  <w:tcW w:w="263" w:type="pct"/>
                  <w:vMerge w:val="restart"/>
                  <w:vAlign w:val="center"/>
                </w:tcPr>
                <w:p w:rsidR="006E0A7E" w:rsidRDefault="004F35EA">
                  <w:pPr>
                    <w:spacing w:line="240" w:lineRule="auto"/>
                    <w:ind w:firstLineChars="0" w:firstLine="0"/>
                    <w:jc w:val="center"/>
                    <w:rPr>
                      <w:sz w:val="21"/>
                      <w:szCs w:val="21"/>
                    </w:rPr>
                  </w:pPr>
                  <w:r>
                    <w:rPr>
                      <w:rFonts w:hint="eastAsia"/>
                      <w:sz w:val="21"/>
                      <w:szCs w:val="21"/>
                    </w:rPr>
                    <w:t>遵化市</w:t>
                  </w:r>
                </w:p>
              </w:tc>
              <w:tc>
                <w:tcPr>
                  <w:tcW w:w="253" w:type="pct"/>
                  <w:vMerge w:val="restart"/>
                  <w:vAlign w:val="center"/>
                </w:tcPr>
                <w:p w:rsidR="006E0A7E" w:rsidRDefault="004F35EA">
                  <w:pPr>
                    <w:spacing w:line="240" w:lineRule="auto"/>
                    <w:ind w:firstLineChars="0" w:firstLine="0"/>
                    <w:jc w:val="center"/>
                    <w:rPr>
                      <w:sz w:val="21"/>
                      <w:szCs w:val="21"/>
                    </w:rPr>
                  </w:pPr>
                  <w:r>
                    <w:rPr>
                      <w:rFonts w:hint="eastAsia"/>
                      <w:sz w:val="21"/>
                      <w:szCs w:val="21"/>
                    </w:rPr>
                    <w:t>新店子镇</w:t>
                  </w:r>
                </w:p>
              </w:tc>
              <w:tc>
                <w:tcPr>
                  <w:tcW w:w="418" w:type="pct"/>
                  <w:vMerge w:val="restart"/>
                  <w:vAlign w:val="center"/>
                </w:tcPr>
                <w:p w:rsidR="006E0A7E" w:rsidRDefault="004F35EA">
                  <w:pPr>
                    <w:spacing w:line="240" w:lineRule="auto"/>
                    <w:ind w:firstLineChars="0" w:firstLine="0"/>
                    <w:jc w:val="center"/>
                    <w:rPr>
                      <w:sz w:val="21"/>
                      <w:szCs w:val="21"/>
                    </w:rPr>
                  </w:pPr>
                  <w:r>
                    <w:rPr>
                      <w:rFonts w:hint="eastAsia"/>
                      <w:sz w:val="21"/>
                      <w:szCs w:val="21"/>
                    </w:rPr>
                    <w:t>重点管控单元</w:t>
                  </w:r>
                </w:p>
              </w:tc>
              <w:tc>
                <w:tcPr>
                  <w:tcW w:w="457" w:type="pct"/>
                  <w:vAlign w:val="center"/>
                </w:tcPr>
                <w:p w:rsidR="006E0A7E" w:rsidRDefault="004F35EA">
                  <w:pPr>
                    <w:spacing w:line="240" w:lineRule="auto"/>
                    <w:ind w:firstLineChars="0" w:firstLine="0"/>
                    <w:jc w:val="center"/>
                    <w:rPr>
                      <w:sz w:val="21"/>
                      <w:szCs w:val="21"/>
                    </w:rPr>
                  </w:pPr>
                  <w:r>
                    <w:rPr>
                      <w:sz w:val="21"/>
                      <w:szCs w:val="21"/>
                    </w:rPr>
                    <w:t>空间布局约束</w:t>
                  </w:r>
                </w:p>
              </w:tc>
              <w:tc>
                <w:tcPr>
                  <w:tcW w:w="1938" w:type="pct"/>
                  <w:vAlign w:val="center"/>
                </w:tcPr>
                <w:p w:rsidR="006E0A7E" w:rsidRDefault="004F35EA">
                  <w:pPr>
                    <w:pStyle w:val="af1"/>
                    <w:spacing w:line="240" w:lineRule="auto"/>
                    <w:ind w:leftChars="0" w:left="0" w:right="0" w:firstLineChars="0" w:firstLine="0"/>
                    <w:rPr>
                      <w:rFonts w:ascii="Times New Roman" w:hAnsi="Times New Roman"/>
                      <w:sz w:val="21"/>
                      <w:szCs w:val="21"/>
                    </w:rPr>
                  </w:pPr>
                  <w:r>
                    <w:rPr>
                      <w:rFonts w:ascii="Times New Roman" w:hAnsi="Times New Roman"/>
                      <w:sz w:val="21"/>
                      <w:szCs w:val="21"/>
                    </w:rPr>
                    <w:t>完成关停取缔类、整治改造和整合搬迁类</w:t>
                  </w:r>
                  <w:r>
                    <w:rPr>
                      <w:rFonts w:ascii="Times New Roman" w:hAnsi="Times New Roman"/>
                      <w:sz w:val="21"/>
                      <w:szCs w:val="21"/>
                    </w:rPr>
                    <w:t>“</w:t>
                  </w:r>
                  <w:r>
                    <w:rPr>
                      <w:rFonts w:ascii="Times New Roman" w:hAnsi="Times New Roman"/>
                      <w:sz w:val="21"/>
                      <w:szCs w:val="21"/>
                    </w:rPr>
                    <w:t>散乱污</w:t>
                  </w:r>
                  <w:r>
                    <w:rPr>
                      <w:rFonts w:ascii="Times New Roman" w:hAnsi="Times New Roman"/>
                      <w:sz w:val="21"/>
                      <w:szCs w:val="21"/>
                    </w:rPr>
                    <w:t>”</w:t>
                  </w:r>
                  <w:r>
                    <w:rPr>
                      <w:rFonts w:ascii="Times New Roman" w:hAnsi="Times New Roman"/>
                      <w:sz w:val="21"/>
                      <w:szCs w:val="21"/>
                    </w:rPr>
                    <w:t>企业整治工作，动态出清</w:t>
                  </w:r>
                  <w:r>
                    <w:rPr>
                      <w:rFonts w:ascii="Times New Roman" w:hAnsi="Times New Roman"/>
                      <w:sz w:val="21"/>
                      <w:szCs w:val="21"/>
                    </w:rPr>
                    <w:t>“</w:t>
                  </w:r>
                  <w:r>
                    <w:rPr>
                      <w:rFonts w:ascii="Times New Roman" w:hAnsi="Times New Roman"/>
                      <w:sz w:val="21"/>
                      <w:szCs w:val="21"/>
                    </w:rPr>
                    <w:t>散乱污</w:t>
                  </w:r>
                  <w:r>
                    <w:rPr>
                      <w:rFonts w:ascii="Times New Roman" w:hAnsi="Times New Roman"/>
                      <w:sz w:val="21"/>
                      <w:szCs w:val="21"/>
                    </w:rPr>
                    <w:t>”</w:t>
                  </w:r>
                  <w:r>
                    <w:rPr>
                      <w:rFonts w:ascii="Times New Roman" w:hAnsi="Times New Roman"/>
                      <w:sz w:val="21"/>
                      <w:szCs w:val="21"/>
                    </w:rPr>
                    <w:t>企业。</w:t>
                  </w:r>
                </w:p>
              </w:tc>
              <w:tc>
                <w:tcPr>
                  <w:tcW w:w="1110" w:type="pct"/>
                  <w:vAlign w:val="center"/>
                </w:tcPr>
                <w:p w:rsidR="006E0A7E" w:rsidRDefault="004F35EA">
                  <w:pPr>
                    <w:spacing w:line="240" w:lineRule="auto"/>
                    <w:ind w:firstLineChars="0" w:firstLine="0"/>
                    <w:jc w:val="center"/>
                    <w:rPr>
                      <w:sz w:val="21"/>
                      <w:szCs w:val="21"/>
                    </w:rPr>
                  </w:pPr>
                  <w:r>
                    <w:rPr>
                      <w:sz w:val="21"/>
                      <w:szCs w:val="21"/>
                    </w:rPr>
                    <w:t>项目</w:t>
                  </w:r>
                  <w:r>
                    <w:rPr>
                      <w:rFonts w:hint="eastAsia"/>
                      <w:sz w:val="21"/>
                      <w:szCs w:val="21"/>
                    </w:rPr>
                    <w:t>属于新建</w:t>
                  </w:r>
                  <w:r>
                    <w:rPr>
                      <w:sz w:val="21"/>
                      <w:szCs w:val="21"/>
                    </w:rPr>
                    <w:t>污水处理厂</w:t>
                  </w:r>
                  <w:r>
                    <w:rPr>
                      <w:rFonts w:hint="eastAsia"/>
                      <w:sz w:val="21"/>
                      <w:szCs w:val="21"/>
                    </w:rPr>
                    <w:t>项目，</w:t>
                  </w:r>
                  <w:r>
                    <w:rPr>
                      <w:sz w:val="21"/>
                      <w:szCs w:val="21"/>
                    </w:rPr>
                    <w:t>不属于</w:t>
                  </w:r>
                  <w:r>
                    <w:rPr>
                      <w:sz w:val="21"/>
                      <w:szCs w:val="21"/>
                    </w:rPr>
                    <w:t>“</w:t>
                  </w:r>
                  <w:r>
                    <w:rPr>
                      <w:sz w:val="21"/>
                      <w:szCs w:val="21"/>
                    </w:rPr>
                    <w:t>散乱污</w:t>
                  </w:r>
                  <w:r>
                    <w:rPr>
                      <w:sz w:val="21"/>
                      <w:szCs w:val="21"/>
                    </w:rPr>
                    <w:t>”</w:t>
                  </w:r>
                  <w:r>
                    <w:rPr>
                      <w:sz w:val="21"/>
                      <w:szCs w:val="21"/>
                    </w:rPr>
                    <w:t>企业</w:t>
                  </w:r>
                </w:p>
              </w:tc>
              <w:tc>
                <w:tcPr>
                  <w:tcW w:w="265" w:type="pct"/>
                  <w:vAlign w:val="center"/>
                </w:tcPr>
                <w:p w:rsidR="006E0A7E" w:rsidRDefault="004F35EA">
                  <w:pPr>
                    <w:spacing w:line="240" w:lineRule="auto"/>
                    <w:ind w:firstLineChars="0" w:firstLine="0"/>
                    <w:jc w:val="center"/>
                    <w:rPr>
                      <w:sz w:val="21"/>
                      <w:szCs w:val="21"/>
                    </w:rPr>
                  </w:pPr>
                  <w:r>
                    <w:rPr>
                      <w:sz w:val="21"/>
                      <w:szCs w:val="21"/>
                    </w:rPr>
                    <w:t>符合</w:t>
                  </w:r>
                </w:p>
              </w:tc>
            </w:tr>
            <w:tr w:rsidR="006E0A7E">
              <w:trPr>
                <w:trHeight w:val="283"/>
                <w:jc w:val="center"/>
              </w:trPr>
              <w:tc>
                <w:tcPr>
                  <w:tcW w:w="292" w:type="pct"/>
                  <w:vMerge/>
                  <w:vAlign w:val="center"/>
                </w:tcPr>
                <w:p w:rsidR="006E0A7E" w:rsidRDefault="006E0A7E">
                  <w:pPr>
                    <w:spacing w:line="240" w:lineRule="auto"/>
                    <w:ind w:firstLineChars="0" w:firstLine="0"/>
                    <w:jc w:val="center"/>
                    <w:rPr>
                      <w:sz w:val="21"/>
                      <w:szCs w:val="21"/>
                    </w:rPr>
                  </w:pPr>
                </w:p>
              </w:tc>
              <w:tc>
                <w:tcPr>
                  <w:tcW w:w="263" w:type="pct"/>
                  <w:vMerge/>
                  <w:vAlign w:val="center"/>
                </w:tcPr>
                <w:p w:rsidR="006E0A7E" w:rsidRDefault="006E0A7E">
                  <w:pPr>
                    <w:spacing w:line="240" w:lineRule="auto"/>
                    <w:ind w:firstLineChars="0" w:firstLine="0"/>
                    <w:jc w:val="center"/>
                    <w:rPr>
                      <w:sz w:val="21"/>
                      <w:szCs w:val="21"/>
                    </w:rPr>
                  </w:pPr>
                </w:p>
              </w:tc>
              <w:tc>
                <w:tcPr>
                  <w:tcW w:w="253" w:type="pct"/>
                  <w:vMerge/>
                  <w:vAlign w:val="center"/>
                </w:tcPr>
                <w:p w:rsidR="006E0A7E" w:rsidRDefault="006E0A7E">
                  <w:pPr>
                    <w:spacing w:line="240" w:lineRule="auto"/>
                    <w:ind w:firstLineChars="0" w:firstLine="0"/>
                    <w:jc w:val="center"/>
                    <w:rPr>
                      <w:sz w:val="21"/>
                      <w:szCs w:val="21"/>
                    </w:rPr>
                  </w:pPr>
                </w:p>
              </w:tc>
              <w:tc>
                <w:tcPr>
                  <w:tcW w:w="418" w:type="pct"/>
                  <w:vMerge/>
                  <w:vAlign w:val="center"/>
                </w:tcPr>
                <w:p w:rsidR="006E0A7E" w:rsidRDefault="006E0A7E">
                  <w:pPr>
                    <w:spacing w:line="240" w:lineRule="auto"/>
                    <w:ind w:firstLineChars="0" w:firstLine="0"/>
                    <w:jc w:val="center"/>
                    <w:rPr>
                      <w:sz w:val="21"/>
                      <w:szCs w:val="21"/>
                    </w:rPr>
                  </w:pPr>
                </w:p>
              </w:tc>
              <w:tc>
                <w:tcPr>
                  <w:tcW w:w="457" w:type="pct"/>
                  <w:vAlign w:val="center"/>
                </w:tcPr>
                <w:p w:rsidR="006E0A7E" w:rsidRDefault="004F35EA">
                  <w:pPr>
                    <w:spacing w:line="240" w:lineRule="auto"/>
                    <w:ind w:firstLineChars="0" w:firstLine="0"/>
                    <w:jc w:val="center"/>
                    <w:rPr>
                      <w:sz w:val="21"/>
                      <w:szCs w:val="21"/>
                    </w:rPr>
                  </w:pPr>
                  <w:r>
                    <w:rPr>
                      <w:sz w:val="21"/>
                      <w:szCs w:val="21"/>
                    </w:rPr>
                    <w:t>污染物排放管控</w:t>
                  </w:r>
                </w:p>
              </w:tc>
              <w:tc>
                <w:tcPr>
                  <w:tcW w:w="1938" w:type="pct"/>
                  <w:vAlign w:val="center"/>
                </w:tcPr>
                <w:p w:rsidR="006E0A7E" w:rsidRDefault="004F35EA">
                  <w:pPr>
                    <w:spacing w:line="240" w:lineRule="auto"/>
                    <w:ind w:firstLineChars="0" w:firstLine="0"/>
                    <w:jc w:val="center"/>
                    <w:rPr>
                      <w:sz w:val="21"/>
                      <w:szCs w:val="21"/>
                    </w:rPr>
                  </w:pPr>
                  <w:r>
                    <w:rPr>
                      <w:sz w:val="21"/>
                      <w:szCs w:val="21"/>
                    </w:rPr>
                    <w:t>1</w:t>
                  </w:r>
                  <w:r>
                    <w:rPr>
                      <w:sz w:val="21"/>
                      <w:szCs w:val="21"/>
                    </w:rPr>
                    <w:t>、将涉</w:t>
                  </w:r>
                  <w:r>
                    <w:rPr>
                      <w:sz w:val="21"/>
                      <w:szCs w:val="21"/>
                    </w:rPr>
                    <w:t xml:space="preserve"> VOCs </w:t>
                  </w:r>
                  <w:r>
                    <w:rPr>
                      <w:sz w:val="21"/>
                      <w:szCs w:val="21"/>
                    </w:rPr>
                    <w:t>排放企业全面纳入重污染天气应急减排清单，做到全覆盖。针对</w:t>
                  </w:r>
                  <w:r>
                    <w:rPr>
                      <w:sz w:val="21"/>
                      <w:szCs w:val="21"/>
                    </w:rPr>
                    <w:t xml:space="preserve"> VOCs </w:t>
                  </w:r>
                  <w:r>
                    <w:rPr>
                      <w:sz w:val="21"/>
                      <w:szCs w:val="21"/>
                    </w:rPr>
                    <w:t>排放主要工序，采取切实有效的应急减排措施，落实到具体生产线和设备。根据污染排放绩效水平，实行差异化应急减排管理。对使用有机溶剂等原辅材料，末端治理仅采用低温等离子、光催化、光氧化、一次性活性炭吸附等技术或存在敞开式作业的企业，加大停产限产力度。</w:t>
                  </w:r>
                </w:p>
              </w:tc>
              <w:tc>
                <w:tcPr>
                  <w:tcW w:w="1110" w:type="pct"/>
                  <w:vAlign w:val="center"/>
                </w:tcPr>
                <w:p w:rsidR="006E0A7E" w:rsidRDefault="004F35EA">
                  <w:pPr>
                    <w:spacing w:line="240" w:lineRule="auto"/>
                    <w:ind w:firstLineChars="0" w:firstLine="0"/>
                    <w:jc w:val="center"/>
                    <w:rPr>
                      <w:sz w:val="21"/>
                      <w:szCs w:val="21"/>
                    </w:rPr>
                  </w:pPr>
                  <w:r>
                    <w:rPr>
                      <w:sz w:val="21"/>
                      <w:szCs w:val="21"/>
                    </w:rPr>
                    <w:t>本项目不涉及</w:t>
                  </w:r>
                </w:p>
              </w:tc>
              <w:tc>
                <w:tcPr>
                  <w:tcW w:w="265" w:type="pct"/>
                  <w:vAlign w:val="center"/>
                </w:tcPr>
                <w:p w:rsidR="006E0A7E" w:rsidRDefault="004F35EA">
                  <w:pPr>
                    <w:spacing w:line="240" w:lineRule="auto"/>
                    <w:ind w:firstLineChars="0" w:firstLine="0"/>
                    <w:jc w:val="center"/>
                    <w:rPr>
                      <w:sz w:val="21"/>
                      <w:szCs w:val="21"/>
                    </w:rPr>
                  </w:pPr>
                  <w:r>
                    <w:rPr>
                      <w:sz w:val="21"/>
                      <w:szCs w:val="21"/>
                    </w:rPr>
                    <w:t>符合</w:t>
                  </w:r>
                </w:p>
              </w:tc>
            </w:tr>
            <w:tr w:rsidR="006E0A7E">
              <w:trPr>
                <w:trHeight w:val="283"/>
                <w:jc w:val="center"/>
              </w:trPr>
              <w:tc>
                <w:tcPr>
                  <w:tcW w:w="292" w:type="pct"/>
                  <w:vMerge/>
                  <w:vAlign w:val="center"/>
                </w:tcPr>
                <w:p w:rsidR="006E0A7E" w:rsidRDefault="006E0A7E">
                  <w:pPr>
                    <w:spacing w:line="240" w:lineRule="auto"/>
                    <w:ind w:firstLineChars="0" w:firstLine="0"/>
                    <w:jc w:val="center"/>
                    <w:rPr>
                      <w:sz w:val="21"/>
                      <w:szCs w:val="21"/>
                    </w:rPr>
                  </w:pPr>
                </w:p>
              </w:tc>
              <w:tc>
                <w:tcPr>
                  <w:tcW w:w="263" w:type="pct"/>
                  <w:vMerge/>
                  <w:vAlign w:val="center"/>
                </w:tcPr>
                <w:p w:rsidR="006E0A7E" w:rsidRDefault="006E0A7E">
                  <w:pPr>
                    <w:spacing w:line="240" w:lineRule="auto"/>
                    <w:ind w:firstLineChars="0" w:firstLine="0"/>
                    <w:jc w:val="center"/>
                    <w:rPr>
                      <w:sz w:val="21"/>
                      <w:szCs w:val="21"/>
                    </w:rPr>
                  </w:pPr>
                </w:p>
              </w:tc>
              <w:tc>
                <w:tcPr>
                  <w:tcW w:w="253" w:type="pct"/>
                  <w:vMerge/>
                  <w:vAlign w:val="center"/>
                </w:tcPr>
                <w:p w:rsidR="006E0A7E" w:rsidRDefault="006E0A7E">
                  <w:pPr>
                    <w:spacing w:line="240" w:lineRule="auto"/>
                    <w:ind w:firstLineChars="0" w:firstLine="0"/>
                    <w:jc w:val="center"/>
                    <w:rPr>
                      <w:sz w:val="21"/>
                      <w:szCs w:val="21"/>
                    </w:rPr>
                  </w:pPr>
                </w:p>
              </w:tc>
              <w:tc>
                <w:tcPr>
                  <w:tcW w:w="418" w:type="pct"/>
                  <w:vMerge/>
                  <w:vAlign w:val="center"/>
                </w:tcPr>
                <w:p w:rsidR="006E0A7E" w:rsidRDefault="006E0A7E">
                  <w:pPr>
                    <w:spacing w:line="240" w:lineRule="auto"/>
                    <w:ind w:firstLineChars="0" w:firstLine="0"/>
                    <w:jc w:val="center"/>
                    <w:rPr>
                      <w:sz w:val="21"/>
                      <w:szCs w:val="21"/>
                    </w:rPr>
                  </w:pPr>
                </w:p>
              </w:tc>
              <w:tc>
                <w:tcPr>
                  <w:tcW w:w="457" w:type="pct"/>
                  <w:vAlign w:val="center"/>
                </w:tcPr>
                <w:p w:rsidR="006E0A7E" w:rsidRDefault="004F35EA">
                  <w:pPr>
                    <w:spacing w:line="240" w:lineRule="auto"/>
                    <w:ind w:firstLineChars="0" w:firstLine="0"/>
                    <w:jc w:val="center"/>
                    <w:rPr>
                      <w:sz w:val="21"/>
                      <w:szCs w:val="21"/>
                    </w:rPr>
                  </w:pPr>
                  <w:r>
                    <w:rPr>
                      <w:sz w:val="21"/>
                      <w:szCs w:val="21"/>
                    </w:rPr>
                    <w:t>环境风险防控</w:t>
                  </w:r>
                </w:p>
              </w:tc>
              <w:tc>
                <w:tcPr>
                  <w:tcW w:w="1938" w:type="pct"/>
                  <w:vAlign w:val="center"/>
                </w:tcPr>
                <w:p w:rsidR="006E0A7E" w:rsidRDefault="004F35EA">
                  <w:pPr>
                    <w:spacing w:line="240" w:lineRule="auto"/>
                    <w:ind w:firstLineChars="0" w:firstLine="0"/>
                    <w:jc w:val="both"/>
                    <w:rPr>
                      <w:sz w:val="21"/>
                      <w:szCs w:val="21"/>
                    </w:rPr>
                  </w:pPr>
                  <w:r>
                    <w:rPr>
                      <w:sz w:val="21"/>
                      <w:szCs w:val="21"/>
                    </w:rPr>
                    <w:t>定期检查管道安全保护系统（如截断阀、安全阀、放空系统等），在穿越公路、河流等穿越点设置的标志应清楚、明确；应特别关注河流穿越段管道的安全。</w:t>
                  </w:r>
                </w:p>
              </w:tc>
              <w:tc>
                <w:tcPr>
                  <w:tcW w:w="1110" w:type="pct"/>
                  <w:vAlign w:val="center"/>
                </w:tcPr>
                <w:p w:rsidR="006E0A7E" w:rsidRDefault="004F35EA">
                  <w:pPr>
                    <w:spacing w:line="240" w:lineRule="auto"/>
                    <w:ind w:firstLineChars="0" w:firstLine="0"/>
                    <w:jc w:val="center"/>
                    <w:rPr>
                      <w:sz w:val="21"/>
                      <w:szCs w:val="21"/>
                    </w:rPr>
                  </w:pPr>
                  <w:r>
                    <w:rPr>
                      <w:rFonts w:hint="eastAsia"/>
                      <w:sz w:val="21"/>
                      <w:szCs w:val="21"/>
                    </w:rPr>
                    <w:t>项目建成后</w:t>
                  </w:r>
                  <w:r>
                    <w:rPr>
                      <w:sz w:val="21"/>
                      <w:szCs w:val="21"/>
                    </w:rPr>
                    <w:t>定期检查管道安全保护系统</w:t>
                  </w:r>
                  <w:r>
                    <w:rPr>
                      <w:rFonts w:hint="eastAsia"/>
                      <w:sz w:val="21"/>
                      <w:szCs w:val="21"/>
                    </w:rPr>
                    <w:t>，防止污水泄漏对地下水及土壤环境造成污染</w:t>
                  </w:r>
                </w:p>
              </w:tc>
              <w:tc>
                <w:tcPr>
                  <w:tcW w:w="265" w:type="pct"/>
                  <w:vAlign w:val="center"/>
                </w:tcPr>
                <w:p w:rsidR="006E0A7E" w:rsidRDefault="004F35EA">
                  <w:pPr>
                    <w:spacing w:line="240" w:lineRule="auto"/>
                    <w:ind w:firstLineChars="0" w:firstLine="0"/>
                    <w:jc w:val="center"/>
                    <w:rPr>
                      <w:sz w:val="21"/>
                      <w:szCs w:val="21"/>
                    </w:rPr>
                  </w:pPr>
                  <w:r>
                    <w:rPr>
                      <w:sz w:val="21"/>
                      <w:szCs w:val="21"/>
                    </w:rPr>
                    <w:t>符合</w:t>
                  </w:r>
                </w:p>
              </w:tc>
            </w:tr>
          </w:tbl>
          <w:p w:rsidR="006E0A7E" w:rsidRDefault="004F35EA">
            <w:pPr>
              <w:ind w:firstLine="442"/>
              <w:jc w:val="both"/>
              <w:rPr>
                <w:b/>
                <w:bCs/>
                <w:spacing w:val="5"/>
                <w:sz w:val="21"/>
                <w:szCs w:val="21"/>
              </w:rPr>
            </w:pPr>
            <w:r>
              <w:rPr>
                <w:rFonts w:hint="eastAsia"/>
                <w:b/>
                <w:bCs/>
                <w:spacing w:val="5"/>
                <w:sz w:val="21"/>
                <w:szCs w:val="21"/>
              </w:rPr>
              <w:t>五</w:t>
            </w:r>
            <w:r>
              <w:rPr>
                <w:b/>
                <w:bCs/>
                <w:spacing w:val="5"/>
                <w:sz w:val="21"/>
                <w:szCs w:val="21"/>
              </w:rPr>
              <w:t>、与国家及地方相关政策文件符合性分析</w:t>
            </w:r>
          </w:p>
          <w:p w:rsidR="006E0A7E" w:rsidRDefault="004F35EA">
            <w:pPr>
              <w:ind w:firstLine="500"/>
              <w:jc w:val="both"/>
              <w:rPr>
                <w:b/>
                <w:bCs/>
                <w:sz w:val="21"/>
                <w:szCs w:val="21"/>
              </w:rPr>
            </w:pPr>
            <w:r>
              <w:rPr>
                <w:spacing w:val="5"/>
              </w:rPr>
              <w:lastRenderedPageBreak/>
              <w:t>本项目为污水处理工程，处理城镇生活污水，处理后尾水作为中水回用。涉及大气污染物主要为污水处理设施产生的恶臭（臭气浓度、硫化氢、氨等）。项目建设与国家及地方相关政策文件的符合性分析如下表所示。</w:t>
            </w:r>
          </w:p>
          <w:p w:rsidR="006E0A7E" w:rsidRDefault="004F35EA">
            <w:pPr>
              <w:pStyle w:val="af1"/>
              <w:ind w:left="120" w:firstLine="422"/>
            </w:pPr>
            <w:r>
              <w:rPr>
                <w:rFonts w:ascii="Times New Roman" w:hAnsi="Times New Roman"/>
                <w:b/>
                <w:bCs/>
                <w:sz w:val="21"/>
                <w:szCs w:val="21"/>
              </w:rPr>
              <w:t>表</w:t>
            </w:r>
            <w:r>
              <w:rPr>
                <w:rFonts w:ascii="Times New Roman" w:hAnsi="Times New Roman" w:hint="eastAsia"/>
                <w:b/>
                <w:bCs/>
                <w:sz w:val="21"/>
                <w:szCs w:val="21"/>
              </w:rPr>
              <w:t xml:space="preserve">3  </w:t>
            </w:r>
            <w:r>
              <w:rPr>
                <w:rFonts w:ascii="Times New Roman" w:hAnsi="Times New Roman"/>
                <w:b/>
                <w:bCs/>
                <w:sz w:val="21"/>
                <w:szCs w:val="21"/>
              </w:rPr>
              <w:t xml:space="preserve"> </w:t>
            </w:r>
            <w:r>
              <w:rPr>
                <w:rFonts w:ascii="Times New Roman" w:hAnsi="Times New Roman"/>
                <w:b/>
                <w:bCs/>
                <w:sz w:val="21"/>
                <w:szCs w:val="21"/>
              </w:rPr>
              <w:t>项目与国家及地方相关政策文件符合性分析</w:t>
            </w:r>
          </w:p>
          <w:tbl>
            <w:tblPr>
              <w:tblW w:w="775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925"/>
              <w:gridCol w:w="3676"/>
              <w:gridCol w:w="2791"/>
              <w:gridCol w:w="365"/>
            </w:tblGrid>
            <w:tr w:rsidR="006E0A7E">
              <w:trPr>
                <w:trHeight w:val="283"/>
                <w:jc w:val="center"/>
              </w:trPr>
              <w:tc>
                <w:tcPr>
                  <w:tcW w:w="92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文件名称</w:t>
                  </w:r>
                </w:p>
              </w:tc>
              <w:tc>
                <w:tcPr>
                  <w:tcW w:w="3676"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文件要求</w:t>
                  </w:r>
                </w:p>
              </w:tc>
              <w:tc>
                <w:tcPr>
                  <w:tcW w:w="2791"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本项目情况</w:t>
                  </w:r>
                </w:p>
              </w:tc>
              <w:tc>
                <w:tcPr>
                  <w:tcW w:w="365"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符</w:t>
                  </w:r>
                </w:p>
                <w:p w:rsidR="006E0A7E" w:rsidRDefault="004F35EA">
                  <w:pPr>
                    <w:spacing w:line="240" w:lineRule="auto"/>
                    <w:ind w:firstLineChars="0" w:firstLine="0"/>
                    <w:jc w:val="both"/>
                    <w:rPr>
                      <w:sz w:val="21"/>
                      <w:szCs w:val="21"/>
                    </w:rPr>
                  </w:pPr>
                  <w:r>
                    <w:rPr>
                      <w:sz w:val="21"/>
                      <w:szCs w:val="21"/>
                    </w:rPr>
                    <w:t>合性</w:t>
                  </w:r>
                </w:p>
              </w:tc>
            </w:tr>
            <w:tr w:rsidR="006E0A7E">
              <w:trPr>
                <w:trHeight w:val="283"/>
                <w:jc w:val="center"/>
              </w:trPr>
              <w:tc>
                <w:tcPr>
                  <w:tcW w:w="92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w:t>
                  </w:r>
                  <w:r w:rsidR="00AB0E41">
                    <w:rPr>
                      <w:sz w:val="21"/>
                      <w:szCs w:val="21"/>
                    </w:rPr>
                    <w:t>中华人民共和国</w:t>
                  </w:r>
                  <w:r>
                    <w:rPr>
                      <w:sz w:val="21"/>
                      <w:szCs w:val="21"/>
                    </w:rPr>
                    <w:t>大气污染防治法》（</w:t>
                  </w:r>
                  <w:r>
                    <w:rPr>
                      <w:sz w:val="21"/>
                      <w:szCs w:val="21"/>
                    </w:rPr>
                    <w:t>2018</w:t>
                  </w:r>
                  <w:r>
                    <w:rPr>
                      <w:sz w:val="21"/>
                      <w:szCs w:val="21"/>
                    </w:rPr>
                    <w:t>年修订）</w:t>
                  </w:r>
                </w:p>
              </w:tc>
              <w:tc>
                <w:tcPr>
                  <w:tcW w:w="3676" w:type="dxa"/>
                  <w:tcBorders>
                    <w:tl2br w:val="nil"/>
                    <w:tr2bl w:val="nil"/>
                  </w:tcBorders>
                  <w:vAlign w:val="center"/>
                </w:tcPr>
                <w:p w:rsidR="006E0A7E" w:rsidRDefault="004F35EA">
                  <w:pPr>
                    <w:spacing w:line="240" w:lineRule="auto"/>
                    <w:ind w:firstLineChars="0" w:firstLine="0"/>
                    <w:rPr>
                      <w:sz w:val="21"/>
                      <w:szCs w:val="21"/>
                    </w:rPr>
                  </w:pPr>
                  <w:r>
                    <w:rPr>
                      <w:sz w:val="21"/>
                      <w:szCs w:val="21"/>
                    </w:rPr>
                    <w:t>第八十条、企业事业单位和其他生产经营者在生产经营活动中产生恶臭气体的，应当科学选址，设置合理的防护距离，并安装净化装置或者采取其他措施，防止排放恶臭气体。</w:t>
                  </w:r>
                </w:p>
              </w:tc>
              <w:tc>
                <w:tcPr>
                  <w:tcW w:w="2791"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项目符合《室外排水设计标准》（</w:t>
                  </w:r>
                  <w:r>
                    <w:rPr>
                      <w:sz w:val="21"/>
                      <w:szCs w:val="21"/>
                    </w:rPr>
                    <w:t>GB50014-2021</w:t>
                  </w:r>
                  <w:r>
                    <w:rPr>
                      <w:sz w:val="21"/>
                      <w:szCs w:val="21"/>
                    </w:rPr>
                    <w:t>）选址要求；各产臭建筑设置除臭设备对本项目产臭单元恶臭气体进行收集处理，减少恶臭污染物排放。</w:t>
                  </w:r>
                </w:p>
              </w:tc>
              <w:tc>
                <w:tcPr>
                  <w:tcW w:w="365"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符合</w:t>
                  </w:r>
                </w:p>
              </w:tc>
            </w:tr>
            <w:tr w:rsidR="006E0A7E">
              <w:trPr>
                <w:trHeight w:val="283"/>
                <w:jc w:val="center"/>
              </w:trPr>
              <w:tc>
                <w:tcPr>
                  <w:tcW w:w="92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《甲烷排放控制行动方案》（环气候</w:t>
                  </w:r>
                  <w:r>
                    <w:rPr>
                      <w:sz w:val="21"/>
                      <w:szCs w:val="21"/>
                    </w:rPr>
                    <w:t>[2023]67</w:t>
                  </w:r>
                  <w:r>
                    <w:rPr>
                      <w:sz w:val="21"/>
                      <w:szCs w:val="21"/>
                    </w:rPr>
                    <w:t>号）</w:t>
                  </w:r>
                </w:p>
              </w:tc>
              <w:tc>
                <w:tcPr>
                  <w:tcW w:w="3676" w:type="dxa"/>
                  <w:tcBorders>
                    <w:tl2br w:val="nil"/>
                    <w:tr2bl w:val="nil"/>
                  </w:tcBorders>
                  <w:vAlign w:val="center"/>
                </w:tcPr>
                <w:p w:rsidR="006E0A7E" w:rsidRDefault="004F35EA">
                  <w:pPr>
                    <w:spacing w:line="240" w:lineRule="auto"/>
                    <w:ind w:firstLineChars="0" w:firstLine="0"/>
                    <w:rPr>
                      <w:sz w:val="21"/>
                      <w:szCs w:val="21"/>
                    </w:rPr>
                  </w:pPr>
                  <w:r>
                    <w:rPr>
                      <w:sz w:val="21"/>
                      <w:szCs w:val="21"/>
                    </w:rPr>
                    <w:t>加强污水处理领域甲烷收集利用。全面提升城镇生活污水收集处理效能，稳步提高污泥无害化、资源化利用水平。鼓励有条件的污水处理项目，采用污泥厌氧消化等方</w:t>
                  </w:r>
                  <w:r>
                    <w:rPr>
                      <w:sz w:val="21"/>
                      <w:szCs w:val="21"/>
                    </w:rPr>
                    <w:t>式产生沼气并加强回收利用。到</w:t>
                  </w:r>
                  <w:r>
                    <w:rPr>
                      <w:sz w:val="21"/>
                      <w:szCs w:val="21"/>
                    </w:rPr>
                    <w:t>2025</w:t>
                  </w:r>
                  <w:r>
                    <w:rPr>
                      <w:sz w:val="21"/>
                      <w:szCs w:val="21"/>
                    </w:rPr>
                    <w:t>年，城市污泥无害化处置率达到</w:t>
                  </w:r>
                  <w:r>
                    <w:rPr>
                      <w:sz w:val="21"/>
                      <w:szCs w:val="21"/>
                    </w:rPr>
                    <w:t xml:space="preserve"> 90%</w:t>
                  </w:r>
                  <w:r>
                    <w:rPr>
                      <w:sz w:val="21"/>
                      <w:szCs w:val="21"/>
                    </w:rPr>
                    <w:t>以上。</w:t>
                  </w:r>
                </w:p>
              </w:tc>
              <w:tc>
                <w:tcPr>
                  <w:tcW w:w="2791"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项目产生</w:t>
                  </w:r>
                  <w:r>
                    <w:rPr>
                      <w:rFonts w:hint="eastAsia"/>
                      <w:sz w:val="21"/>
                      <w:szCs w:val="21"/>
                    </w:rPr>
                    <w:t>的</w:t>
                  </w:r>
                  <w:r>
                    <w:rPr>
                      <w:sz w:val="21"/>
                      <w:szCs w:val="21"/>
                    </w:rPr>
                    <w:t>污泥</w:t>
                  </w:r>
                  <w:r>
                    <w:rPr>
                      <w:rFonts w:hint="eastAsia"/>
                      <w:sz w:val="21"/>
                      <w:szCs w:val="21"/>
                    </w:rPr>
                    <w:t>不在厂区内进行脱水处理，</w:t>
                  </w:r>
                  <w:r>
                    <w:rPr>
                      <w:rFonts w:hint="eastAsia"/>
                      <w:sz w:val="21"/>
                      <w:szCs w:val="21"/>
                    </w:rPr>
                    <w:t>交由</w:t>
                  </w:r>
                  <w:r>
                    <w:rPr>
                      <w:rFonts w:hint="eastAsia"/>
                      <w:sz w:val="21"/>
                      <w:szCs w:val="21"/>
                    </w:rPr>
                    <w:t>有资质的第三方</w:t>
                  </w:r>
                  <w:r>
                    <w:rPr>
                      <w:rFonts w:hint="eastAsia"/>
                      <w:sz w:val="21"/>
                      <w:szCs w:val="21"/>
                    </w:rPr>
                    <w:t>单位进行</w:t>
                  </w:r>
                  <w:r>
                    <w:rPr>
                      <w:rFonts w:hint="eastAsia"/>
                      <w:sz w:val="21"/>
                      <w:szCs w:val="21"/>
                    </w:rPr>
                    <w:t>处理</w:t>
                  </w:r>
                  <w:r>
                    <w:rPr>
                      <w:sz w:val="21"/>
                      <w:szCs w:val="21"/>
                    </w:rPr>
                    <w:t>，实现污泥无害化、资源化利用。</w:t>
                  </w:r>
                </w:p>
              </w:tc>
              <w:tc>
                <w:tcPr>
                  <w:tcW w:w="365"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符合</w:t>
                  </w:r>
                </w:p>
              </w:tc>
            </w:tr>
            <w:tr w:rsidR="006E0A7E">
              <w:trPr>
                <w:trHeight w:val="283"/>
                <w:jc w:val="center"/>
              </w:trPr>
              <w:tc>
                <w:tcPr>
                  <w:tcW w:w="925" w:type="dxa"/>
                  <w:vMerge w:val="restart"/>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《中华人</w:t>
                  </w:r>
                </w:p>
                <w:p w:rsidR="006E0A7E" w:rsidRDefault="004F35EA">
                  <w:pPr>
                    <w:spacing w:line="240" w:lineRule="auto"/>
                    <w:ind w:firstLineChars="0" w:firstLine="0"/>
                    <w:jc w:val="center"/>
                    <w:rPr>
                      <w:sz w:val="21"/>
                      <w:szCs w:val="21"/>
                    </w:rPr>
                  </w:pPr>
                  <w:r>
                    <w:rPr>
                      <w:sz w:val="21"/>
                      <w:szCs w:val="21"/>
                    </w:rPr>
                    <w:t>民共和国</w:t>
                  </w:r>
                </w:p>
                <w:p w:rsidR="006E0A7E" w:rsidRDefault="004F35EA">
                  <w:pPr>
                    <w:spacing w:line="240" w:lineRule="auto"/>
                    <w:ind w:firstLineChars="0" w:firstLine="0"/>
                    <w:jc w:val="center"/>
                    <w:rPr>
                      <w:sz w:val="21"/>
                      <w:szCs w:val="21"/>
                    </w:rPr>
                  </w:pPr>
                  <w:r>
                    <w:rPr>
                      <w:sz w:val="21"/>
                      <w:szCs w:val="21"/>
                    </w:rPr>
                    <w:t>水污染防</w:t>
                  </w:r>
                </w:p>
                <w:p w:rsidR="006E0A7E" w:rsidRDefault="004F35EA">
                  <w:pPr>
                    <w:spacing w:line="240" w:lineRule="auto"/>
                    <w:ind w:firstLineChars="0" w:firstLine="0"/>
                    <w:jc w:val="center"/>
                    <w:rPr>
                      <w:sz w:val="21"/>
                      <w:szCs w:val="21"/>
                    </w:rPr>
                  </w:pPr>
                  <w:r>
                    <w:rPr>
                      <w:sz w:val="21"/>
                      <w:szCs w:val="21"/>
                    </w:rPr>
                    <w:t>治法》（</w:t>
                  </w:r>
                  <w:r>
                    <w:rPr>
                      <w:sz w:val="21"/>
                      <w:szCs w:val="21"/>
                    </w:rPr>
                    <w:t>2017</w:t>
                  </w:r>
                  <w:r>
                    <w:rPr>
                      <w:sz w:val="21"/>
                      <w:szCs w:val="21"/>
                    </w:rPr>
                    <w:t>年修正）</w:t>
                  </w:r>
                </w:p>
              </w:tc>
              <w:tc>
                <w:tcPr>
                  <w:tcW w:w="3676" w:type="dxa"/>
                  <w:tcBorders>
                    <w:tl2br w:val="nil"/>
                    <w:tr2bl w:val="nil"/>
                  </w:tcBorders>
                  <w:vAlign w:val="center"/>
                </w:tcPr>
                <w:p w:rsidR="006E0A7E" w:rsidRDefault="004F35EA">
                  <w:pPr>
                    <w:spacing w:line="240" w:lineRule="auto"/>
                    <w:ind w:firstLineChars="0" w:firstLine="0"/>
                    <w:rPr>
                      <w:sz w:val="21"/>
                      <w:szCs w:val="21"/>
                    </w:rPr>
                  </w:pPr>
                  <w:r>
                    <w:rPr>
                      <w:sz w:val="21"/>
                      <w:szCs w:val="21"/>
                    </w:rPr>
                    <w:t>第三十七条</w:t>
                  </w:r>
                  <w:r>
                    <w:rPr>
                      <w:sz w:val="21"/>
                      <w:szCs w:val="21"/>
                    </w:rPr>
                    <w:t xml:space="preserve"> </w:t>
                  </w:r>
                  <w:r>
                    <w:rPr>
                      <w:sz w:val="21"/>
                      <w:szCs w:val="21"/>
                    </w:rPr>
                    <w:t>禁止向水体排放、倾倒工业废渣、城镇垃圾和其他废弃物。</w:t>
                  </w:r>
                </w:p>
                <w:p w:rsidR="006E0A7E" w:rsidRDefault="004F35EA">
                  <w:pPr>
                    <w:spacing w:line="240" w:lineRule="auto"/>
                    <w:ind w:firstLineChars="0" w:firstLine="0"/>
                    <w:rPr>
                      <w:sz w:val="21"/>
                      <w:szCs w:val="21"/>
                    </w:rPr>
                  </w:pPr>
                  <w:r>
                    <w:rPr>
                      <w:sz w:val="21"/>
                      <w:szCs w:val="21"/>
                    </w:rPr>
                    <w:t>禁止将含有汞、镉、砷、铬、铅、氰化物、黄磷等的可溶性剧毒废渣向水体排放、倾倒或者直接埋入地下。</w:t>
                  </w:r>
                </w:p>
                <w:p w:rsidR="006E0A7E" w:rsidRDefault="004F35EA">
                  <w:pPr>
                    <w:spacing w:line="240" w:lineRule="auto"/>
                    <w:ind w:firstLineChars="0" w:firstLine="0"/>
                    <w:rPr>
                      <w:sz w:val="21"/>
                      <w:szCs w:val="21"/>
                    </w:rPr>
                  </w:pPr>
                  <w:r>
                    <w:rPr>
                      <w:sz w:val="21"/>
                      <w:szCs w:val="21"/>
                    </w:rPr>
                    <w:t>存放可溶性剧毒废渣的场所，应当采取防水、防渗漏、防流失的措施。</w:t>
                  </w:r>
                </w:p>
              </w:tc>
              <w:tc>
                <w:tcPr>
                  <w:tcW w:w="2791"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①</w:t>
                  </w:r>
                  <w:r>
                    <w:rPr>
                      <w:sz w:val="21"/>
                      <w:szCs w:val="21"/>
                    </w:rPr>
                    <w:t>本次环评要求项目运营期固废妥善处置，禁止向水体排放、倾倒固体废物；</w:t>
                  </w:r>
                </w:p>
                <w:p w:rsidR="006E0A7E" w:rsidRDefault="004F35EA">
                  <w:pPr>
                    <w:spacing w:line="240" w:lineRule="auto"/>
                    <w:ind w:firstLineChars="0" w:firstLine="0"/>
                    <w:jc w:val="both"/>
                    <w:rPr>
                      <w:sz w:val="21"/>
                      <w:szCs w:val="21"/>
                    </w:rPr>
                  </w:pPr>
                  <w:r>
                    <w:rPr>
                      <w:sz w:val="21"/>
                      <w:szCs w:val="21"/>
                    </w:rPr>
                    <w:t>②</w:t>
                  </w:r>
                  <w:r>
                    <w:rPr>
                      <w:sz w:val="21"/>
                      <w:szCs w:val="21"/>
                    </w:rPr>
                    <w:t>项目不涉及汞、镉、砷、铬等可溶性剧毒废渣。</w:t>
                  </w:r>
                </w:p>
              </w:tc>
              <w:tc>
                <w:tcPr>
                  <w:tcW w:w="365" w:type="dxa"/>
                  <w:tcBorders>
                    <w:tl2br w:val="nil"/>
                    <w:tr2bl w:val="nil"/>
                  </w:tcBorders>
                  <w:vAlign w:val="center"/>
                </w:tcPr>
                <w:p w:rsidR="006E0A7E" w:rsidRDefault="006E0A7E">
                  <w:pPr>
                    <w:spacing w:line="240" w:lineRule="auto"/>
                    <w:ind w:firstLineChars="0" w:firstLine="0"/>
                    <w:jc w:val="both"/>
                    <w:rPr>
                      <w:sz w:val="21"/>
                      <w:szCs w:val="21"/>
                    </w:rPr>
                  </w:pPr>
                </w:p>
                <w:p w:rsidR="006E0A7E" w:rsidRDefault="004F35EA">
                  <w:pPr>
                    <w:spacing w:line="240" w:lineRule="auto"/>
                    <w:ind w:firstLineChars="0" w:firstLine="0"/>
                    <w:jc w:val="both"/>
                    <w:rPr>
                      <w:sz w:val="21"/>
                      <w:szCs w:val="21"/>
                    </w:rPr>
                  </w:pPr>
                  <w:r>
                    <w:rPr>
                      <w:sz w:val="21"/>
                      <w:szCs w:val="21"/>
                    </w:rPr>
                    <w:t>符合</w:t>
                  </w:r>
                </w:p>
              </w:tc>
            </w:tr>
            <w:tr w:rsidR="006E0A7E">
              <w:trPr>
                <w:trHeight w:val="283"/>
                <w:jc w:val="center"/>
              </w:trPr>
              <w:tc>
                <w:tcPr>
                  <w:tcW w:w="925" w:type="dxa"/>
                  <w:vMerge/>
                  <w:tcBorders>
                    <w:tl2br w:val="nil"/>
                    <w:tr2bl w:val="nil"/>
                  </w:tcBorders>
                  <w:vAlign w:val="center"/>
                </w:tcPr>
                <w:p w:rsidR="006E0A7E" w:rsidRDefault="006E0A7E">
                  <w:pPr>
                    <w:spacing w:line="240" w:lineRule="auto"/>
                    <w:ind w:firstLineChars="0" w:firstLine="0"/>
                    <w:jc w:val="both"/>
                    <w:rPr>
                      <w:sz w:val="21"/>
                      <w:szCs w:val="21"/>
                    </w:rPr>
                  </w:pPr>
                </w:p>
              </w:tc>
              <w:tc>
                <w:tcPr>
                  <w:tcW w:w="3676" w:type="dxa"/>
                  <w:tcBorders>
                    <w:tl2br w:val="nil"/>
                    <w:tr2bl w:val="nil"/>
                  </w:tcBorders>
                  <w:vAlign w:val="center"/>
                </w:tcPr>
                <w:p w:rsidR="006E0A7E" w:rsidRDefault="004F35EA">
                  <w:pPr>
                    <w:spacing w:line="240" w:lineRule="auto"/>
                    <w:ind w:firstLineChars="0" w:firstLine="0"/>
                    <w:rPr>
                      <w:sz w:val="21"/>
                      <w:szCs w:val="21"/>
                    </w:rPr>
                  </w:pPr>
                  <w:r>
                    <w:rPr>
                      <w:sz w:val="21"/>
                      <w:szCs w:val="21"/>
                    </w:rPr>
                    <w:t>第五十条</w:t>
                  </w:r>
                  <w:r>
                    <w:rPr>
                      <w:sz w:val="21"/>
                      <w:szCs w:val="21"/>
                    </w:rPr>
                    <w:t xml:space="preserve"> </w:t>
                  </w:r>
                  <w:r>
                    <w:rPr>
                      <w:sz w:val="21"/>
                      <w:szCs w:val="21"/>
                    </w:rPr>
                    <w:t>向城镇污水集中处理设施排放水污染物，应当符合国家或者地方规定的水污染物排放标准。</w:t>
                  </w:r>
                </w:p>
                <w:p w:rsidR="006E0A7E" w:rsidRDefault="004F35EA">
                  <w:pPr>
                    <w:spacing w:line="240" w:lineRule="auto"/>
                    <w:ind w:firstLineChars="0" w:firstLine="0"/>
                    <w:rPr>
                      <w:sz w:val="21"/>
                      <w:szCs w:val="21"/>
                    </w:rPr>
                  </w:pPr>
                  <w:r>
                    <w:rPr>
                      <w:sz w:val="21"/>
                      <w:szCs w:val="21"/>
                    </w:rPr>
                    <w:t>城镇污水集中处理设施的运营单位，应当对城镇污水集中处理设施的出水水质负责。</w:t>
                  </w:r>
                </w:p>
                <w:p w:rsidR="006E0A7E" w:rsidRDefault="004F35EA">
                  <w:pPr>
                    <w:spacing w:line="240" w:lineRule="auto"/>
                    <w:ind w:firstLineChars="0" w:firstLine="0"/>
                    <w:rPr>
                      <w:sz w:val="21"/>
                      <w:szCs w:val="21"/>
                    </w:rPr>
                  </w:pPr>
                  <w:r>
                    <w:rPr>
                      <w:sz w:val="21"/>
                      <w:szCs w:val="21"/>
                    </w:rPr>
                    <w:t>环境保护主管部门应当对城镇污水集中处理设施的出水水质和水量</w:t>
                  </w:r>
                  <w:r>
                    <w:rPr>
                      <w:sz w:val="21"/>
                      <w:szCs w:val="21"/>
                    </w:rPr>
                    <w:t xml:space="preserve"> </w:t>
                  </w:r>
                  <w:r>
                    <w:rPr>
                      <w:sz w:val="21"/>
                      <w:szCs w:val="21"/>
                    </w:rPr>
                    <w:t>进行监督检查。</w:t>
                  </w:r>
                </w:p>
              </w:tc>
              <w:tc>
                <w:tcPr>
                  <w:tcW w:w="2791"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本项目进出水水质安装在线监测设备，实现进出水水质监控。</w:t>
                  </w:r>
                </w:p>
              </w:tc>
              <w:tc>
                <w:tcPr>
                  <w:tcW w:w="365"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符合</w:t>
                  </w:r>
                </w:p>
              </w:tc>
            </w:tr>
            <w:tr w:rsidR="006E0A7E">
              <w:trPr>
                <w:trHeight w:val="283"/>
                <w:jc w:val="center"/>
              </w:trPr>
              <w:tc>
                <w:tcPr>
                  <w:tcW w:w="925" w:type="dxa"/>
                  <w:vMerge/>
                  <w:tcBorders>
                    <w:tl2br w:val="nil"/>
                    <w:tr2bl w:val="nil"/>
                  </w:tcBorders>
                  <w:vAlign w:val="center"/>
                </w:tcPr>
                <w:p w:rsidR="006E0A7E" w:rsidRDefault="006E0A7E">
                  <w:pPr>
                    <w:spacing w:line="240" w:lineRule="auto"/>
                    <w:ind w:firstLineChars="0" w:firstLine="0"/>
                    <w:jc w:val="both"/>
                    <w:rPr>
                      <w:sz w:val="21"/>
                      <w:szCs w:val="21"/>
                    </w:rPr>
                  </w:pPr>
                </w:p>
              </w:tc>
              <w:tc>
                <w:tcPr>
                  <w:tcW w:w="3676"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第五十一条</w:t>
                  </w:r>
                  <w:r>
                    <w:rPr>
                      <w:sz w:val="21"/>
                      <w:szCs w:val="21"/>
                    </w:rPr>
                    <w:t xml:space="preserve"> </w:t>
                  </w:r>
                  <w:r>
                    <w:rPr>
                      <w:sz w:val="21"/>
                      <w:szCs w:val="21"/>
                    </w:rPr>
                    <w:t>城镇污水集中处理设施的运营单位或者污泥处理处置单位应当安全处理处置污泥，保证处理处置后的污泥符合国家标准，并对污泥的去向等进行记录。</w:t>
                  </w:r>
                </w:p>
              </w:tc>
              <w:tc>
                <w:tcPr>
                  <w:tcW w:w="2791"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项目产生</w:t>
                  </w:r>
                  <w:r>
                    <w:rPr>
                      <w:rFonts w:hint="eastAsia"/>
                      <w:sz w:val="21"/>
                      <w:szCs w:val="21"/>
                    </w:rPr>
                    <w:t>的</w:t>
                  </w:r>
                  <w:r>
                    <w:rPr>
                      <w:sz w:val="21"/>
                      <w:szCs w:val="21"/>
                    </w:rPr>
                    <w:t>污泥</w:t>
                  </w:r>
                  <w:r>
                    <w:rPr>
                      <w:rFonts w:hint="eastAsia"/>
                      <w:sz w:val="21"/>
                      <w:szCs w:val="21"/>
                    </w:rPr>
                    <w:t>不在厂区内进行脱水处理，</w:t>
                  </w:r>
                  <w:r>
                    <w:rPr>
                      <w:rFonts w:hint="eastAsia"/>
                      <w:sz w:val="21"/>
                      <w:szCs w:val="21"/>
                    </w:rPr>
                    <w:t>交由</w:t>
                  </w:r>
                  <w:r>
                    <w:rPr>
                      <w:rFonts w:hint="eastAsia"/>
                      <w:sz w:val="21"/>
                      <w:szCs w:val="21"/>
                    </w:rPr>
                    <w:t>有资质的第三方</w:t>
                  </w:r>
                  <w:r>
                    <w:rPr>
                      <w:rFonts w:hint="eastAsia"/>
                      <w:sz w:val="21"/>
                      <w:szCs w:val="21"/>
                    </w:rPr>
                    <w:t>单位进行</w:t>
                  </w:r>
                  <w:r>
                    <w:rPr>
                      <w:rFonts w:hint="eastAsia"/>
                      <w:sz w:val="21"/>
                      <w:szCs w:val="21"/>
                    </w:rPr>
                    <w:t>处理</w:t>
                  </w:r>
                  <w:r>
                    <w:rPr>
                      <w:sz w:val="21"/>
                      <w:szCs w:val="21"/>
                    </w:rPr>
                    <w:t>，污泥转运处置均签订处置协议并建立转运台账制度。</w:t>
                  </w:r>
                </w:p>
              </w:tc>
              <w:tc>
                <w:tcPr>
                  <w:tcW w:w="365"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符合</w:t>
                  </w:r>
                </w:p>
              </w:tc>
            </w:tr>
            <w:tr w:rsidR="006E0A7E">
              <w:trPr>
                <w:trHeight w:val="283"/>
                <w:jc w:val="center"/>
              </w:trPr>
              <w:tc>
                <w:tcPr>
                  <w:tcW w:w="925" w:type="dxa"/>
                  <w:vMerge/>
                  <w:tcBorders>
                    <w:tl2br w:val="nil"/>
                    <w:tr2bl w:val="nil"/>
                  </w:tcBorders>
                  <w:vAlign w:val="center"/>
                </w:tcPr>
                <w:p w:rsidR="006E0A7E" w:rsidRDefault="006E0A7E">
                  <w:pPr>
                    <w:spacing w:line="240" w:lineRule="auto"/>
                    <w:ind w:firstLineChars="0" w:firstLine="0"/>
                    <w:jc w:val="both"/>
                    <w:rPr>
                      <w:sz w:val="21"/>
                      <w:szCs w:val="21"/>
                    </w:rPr>
                  </w:pPr>
                </w:p>
              </w:tc>
              <w:tc>
                <w:tcPr>
                  <w:tcW w:w="3676"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第六十四条</w:t>
                  </w:r>
                  <w:r>
                    <w:rPr>
                      <w:sz w:val="21"/>
                      <w:szCs w:val="21"/>
                    </w:rPr>
                    <w:t xml:space="preserve"> </w:t>
                  </w:r>
                  <w:r>
                    <w:rPr>
                      <w:sz w:val="21"/>
                      <w:szCs w:val="21"/>
                    </w:rPr>
                    <w:t>在饮用水水源保护区内，禁止设置排污口。</w:t>
                  </w:r>
                </w:p>
              </w:tc>
              <w:tc>
                <w:tcPr>
                  <w:tcW w:w="2791" w:type="dxa"/>
                  <w:vMerge w:val="restart"/>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本项目</w:t>
                  </w:r>
                  <w:r>
                    <w:rPr>
                      <w:rFonts w:hint="eastAsia"/>
                      <w:sz w:val="21"/>
                      <w:szCs w:val="21"/>
                    </w:rPr>
                    <w:t>污水不外排</w:t>
                  </w:r>
                  <w:r>
                    <w:rPr>
                      <w:sz w:val="21"/>
                      <w:szCs w:val="21"/>
                    </w:rPr>
                    <w:t>，</w:t>
                  </w:r>
                  <w:r>
                    <w:rPr>
                      <w:rFonts w:hint="eastAsia"/>
                      <w:sz w:val="21"/>
                      <w:szCs w:val="21"/>
                    </w:rPr>
                    <w:t>用于市政绿化，</w:t>
                  </w:r>
                  <w:r>
                    <w:rPr>
                      <w:sz w:val="21"/>
                      <w:szCs w:val="21"/>
                    </w:rPr>
                    <w:t>不在上述保护区内。</w:t>
                  </w:r>
                </w:p>
              </w:tc>
              <w:tc>
                <w:tcPr>
                  <w:tcW w:w="365" w:type="dxa"/>
                  <w:vMerge w:val="restart"/>
                  <w:tcBorders>
                    <w:tl2br w:val="nil"/>
                    <w:tr2bl w:val="nil"/>
                  </w:tcBorders>
                  <w:vAlign w:val="center"/>
                </w:tcPr>
                <w:p w:rsidR="006E0A7E" w:rsidRDefault="006E0A7E">
                  <w:pPr>
                    <w:spacing w:line="240" w:lineRule="auto"/>
                    <w:ind w:firstLineChars="0" w:firstLine="0"/>
                    <w:jc w:val="both"/>
                    <w:rPr>
                      <w:sz w:val="21"/>
                      <w:szCs w:val="21"/>
                    </w:rPr>
                  </w:pPr>
                </w:p>
                <w:p w:rsidR="006E0A7E" w:rsidRDefault="004F35EA">
                  <w:pPr>
                    <w:spacing w:line="240" w:lineRule="auto"/>
                    <w:ind w:firstLineChars="0" w:firstLine="0"/>
                    <w:jc w:val="both"/>
                    <w:rPr>
                      <w:sz w:val="21"/>
                      <w:szCs w:val="21"/>
                    </w:rPr>
                  </w:pPr>
                  <w:r>
                    <w:rPr>
                      <w:sz w:val="21"/>
                      <w:szCs w:val="21"/>
                    </w:rPr>
                    <w:t>符合</w:t>
                  </w:r>
                </w:p>
              </w:tc>
            </w:tr>
            <w:tr w:rsidR="006E0A7E">
              <w:trPr>
                <w:trHeight w:val="283"/>
                <w:jc w:val="center"/>
              </w:trPr>
              <w:tc>
                <w:tcPr>
                  <w:tcW w:w="925" w:type="dxa"/>
                  <w:vMerge/>
                  <w:tcBorders>
                    <w:tl2br w:val="nil"/>
                    <w:tr2bl w:val="nil"/>
                  </w:tcBorders>
                  <w:vAlign w:val="center"/>
                </w:tcPr>
                <w:p w:rsidR="006E0A7E" w:rsidRDefault="006E0A7E">
                  <w:pPr>
                    <w:spacing w:line="240" w:lineRule="auto"/>
                    <w:ind w:firstLineChars="0" w:firstLine="0"/>
                    <w:jc w:val="both"/>
                    <w:rPr>
                      <w:sz w:val="21"/>
                      <w:szCs w:val="21"/>
                    </w:rPr>
                  </w:pPr>
                </w:p>
              </w:tc>
              <w:tc>
                <w:tcPr>
                  <w:tcW w:w="3676"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第七十五条</w:t>
                  </w:r>
                  <w:r>
                    <w:rPr>
                      <w:sz w:val="21"/>
                      <w:szCs w:val="21"/>
                    </w:rPr>
                    <w:t xml:space="preserve"> </w:t>
                  </w:r>
                  <w:r>
                    <w:rPr>
                      <w:sz w:val="21"/>
                      <w:szCs w:val="21"/>
                    </w:rPr>
                    <w:t>在风景名胜区水体、重要渔</w:t>
                  </w:r>
                  <w:r>
                    <w:rPr>
                      <w:sz w:val="21"/>
                      <w:szCs w:val="21"/>
                    </w:rPr>
                    <w:lastRenderedPageBreak/>
                    <w:t>业水体和其他具有特殊经济文化价值的水体的保护区内，不得新建排污口。在保护区附近新建排污口，应当保证保护区水体不受污染。</w:t>
                  </w:r>
                </w:p>
              </w:tc>
              <w:tc>
                <w:tcPr>
                  <w:tcW w:w="2791" w:type="dxa"/>
                  <w:vMerge/>
                  <w:tcBorders>
                    <w:tl2br w:val="nil"/>
                    <w:tr2bl w:val="nil"/>
                  </w:tcBorders>
                  <w:vAlign w:val="center"/>
                </w:tcPr>
                <w:p w:rsidR="006E0A7E" w:rsidRDefault="006E0A7E">
                  <w:pPr>
                    <w:spacing w:line="240" w:lineRule="auto"/>
                    <w:ind w:firstLineChars="0" w:firstLine="0"/>
                    <w:jc w:val="both"/>
                    <w:rPr>
                      <w:sz w:val="21"/>
                      <w:szCs w:val="21"/>
                    </w:rPr>
                  </w:pPr>
                </w:p>
              </w:tc>
              <w:tc>
                <w:tcPr>
                  <w:tcW w:w="365" w:type="dxa"/>
                  <w:vMerge/>
                  <w:tcBorders>
                    <w:tl2br w:val="nil"/>
                    <w:tr2bl w:val="nil"/>
                  </w:tcBorders>
                  <w:vAlign w:val="center"/>
                </w:tcPr>
                <w:p w:rsidR="006E0A7E" w:rsidRDefault="006E0A7E">
                  <w:pPr>
                    <w:spacing w:line="240" w:lineRule="auto"/>
                    <w:ind w:firstLineChars="0" w:firstLine="0"/>
                    <w:jc w:val="both"/>
                    <w:rPr>
                      <w:sz w:val="21"/>
                      <w:szCs w:val="21"/>
                    </w:rPr>
                  </w:pPr>
                </w:p>
              </w:tc>
            </w:tr>
            <w:tr w:rsidR="006E0A7E">
              <w:trPr>
                <w:trHeight w:val="283"/>
                <w:jc w:val="center"/>
              </w:trPr>
              <w:tc>
                <w:tcPr>
                  <w:tcW w:w="925" w:type="dxa"/>
                  <w:vMerge/>
                  <w:tcBorders>
                    <w:tl2br w:val="nil"/>
                    <w:tr2bl w:val="nil"/>
                  </w:tcBorders>
                  <w:vAlign w:val="center"/>
                </w:tcPr>
                <w:p w:rsidR="006E0A7E" w:rsidRDefault="006E0A7E">
                  <w:pPr>
                    <w:spacing w:line="240" w:lineRule="auto"/>
                    <w:ind w:firstLineChars="0" w:firstLine="0"/>
                    <w:jc w:val="both"/>
                    <w:rPr>
                      <w:sz w:val="21"/>
                      <w:szCs w:val="21"/>
                    </w:rPr>
                  </w:pPr>
                </w:p>
              </w:tc>
              <w:tc>
                <w:tcPr>
                  <w:tcW w:w="3676"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第七十六条</w:t>
                  </w:r>
                  <w:r>
                    <w:rPr>
                      <w:sz w:val="21"/>
                      <w:szCs w:val="21"/>
                    </w:rPr>
                    <w:t xml:space="preserve"> </w:t>
                  </w:r>
                  <w:r>
                    <w:rPr>
                      <w:sz w:val="21"/>
                      <w:szCs w:val="21"/>
                    </w:rPr>
                    <w:t>各级人民政府及其有关部门，可能发生水污染事故的企业事业单位，应当依照《</w:t>
                  </w:r>
                  <w:r w:rsidR="00AB0E41">
                    <w:rPr>
                      <w:sz w:val="21"/>
                      <w:szCs w:val="21"/>
                    </w:rPr>
                    <w:t>中华人民共和国</w:t>
                  </w:r>
                  <w:r>
                    <w:rPr>
                      <w:sz w:val="21"/>
                      <w:szCs w:val="21"/>
                    </w:rPr>
                    <w:t>突发事件应对法》的规定，做好突发水污染事故的应急准备、应急处置和事后恢复等工作。</w:t>
                  </w:r>
                </w:p>
              </w:tc>
              <w:tc>
                <w:tcPr>
                  <w:tcW w:w="2791" w:type="dxa"/>
                  <w:vMerge w:val="restart"/>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针对项目可能出现的突发环境事件，评价要求厂区建立突发环境事件应急预案及应急管理制度，定期进行演练。</w:t>
                  </w:r>
                </w:p>
              </w:tc>
              <w:tc>
                <w:tcPr>
                  <w:tcW w:w="365" w:type="dxa"/>
                  <w:vMerge w:val="restart"/>
                  <w:tcBorders>
                    <w:tl2br w:val="nil"/>
                    <w:tr2bl w:val="nil"/>
                  </w:tcBorders>
                  <w:vAlign w:val="center"/>
                </w:tcPr>
                <w:p w:rsidR="006E0A7E" w:rsidRDefault="006E0A7E">
                  <w:pPr>
                    <w:spacing w:line="240" w:lineRule="auto"/>
                    <w:ind w:firstLineChars="0" w:firstLine="0"/>
                    <w:jc w:val="both"/>
                    <w:rPr>
                      <w:sz w:val="21"/>
                      <w:szCs w:val="21"/>
                    </w:rPr>
                  </w:pPr>
                </w:p>
                <w:p w:rsidR="006E0A7E" w:rsidRDefault="004F35EA">
                  <w:pPr>
                    <w:spacing w:line="240" w:lineRule="auto"/>
                    <w:ind w:firstLineChars="0" w:firstLine="0"/>
                    <w:jc w:val="both"/>
                    <w:rPr>
                      <w:sz w:val="21"/>
                      <w:szCs w:val="21"/>
                    </w:rPr>
                  </w:pPr>
                  <w:r>
                    <w:rPr>
                      <w:sz w:val="21"/>
                      <w:szCs w:val="21"/>
                    </w:rPr>
                    <w:t>符合</w:t>
                  </w:r>
                </w:p>
              </w:tc>
            </w:tr>
            <w:tr w:rsidR="006E0A7E">
              <w:trPr>
                <w:trHeight w:val="283"/>
                <w:jc w:val="center"/>
              </w:trPr>
              <w:tc>
                <w:tcPr>
                  <w:tcW w:w="925" w:type="dxa"/>
                  <w:vMerge/>
                  <w:tcBorders>
                    <w:tl2br w:val="nil"/>
                    <w:tr2bl w:val="nil"/>
                  </w:tcBorders>
                  <w:vAlign w:val="center"/>
                </w:tcPr>
                <w:p w:rsidR="006E0A7E" w:rsidRDefault="006E0A7E">
                  <w:pPr>
                    <w:spacing w:line="240" w:lineRule="auto"/>
                    <w:ind w:firstLineChars="0" w:firstLine="0"/>
                    <w:jc w:val="both"/>
                    <w:rPr>
                      <w:sz w:val="21"/>
                      <w:szCs w:val="21"/>
                    </w:rPr>
                  </w:pPr>
                </w:p>
              </w:tc>
              <w:tc>
                <w:tcPr>
                  <w:tcW w:w="3676"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第七十七条</w:t>
                  </w:r>
                  <w:r>
                    <w:rPr>
                      <w:sz w:val="21"/>
                      <w:szCs w:val="21"/>
                    </w:rPr>
                    <w:t xml:space="preserve"> </w:t>
                  </w:r>
                  <w:r>
                    <w:rPr>
                      <w:sz w:val="21"/>
                      <w:szCs w:val="21"/>
                    </w:rPr>
                    <w:t>可能发生水污染事故的企业事业单位，应当制定有关水污染事故的应急方案，做好应急准备，并定期进行演练。</w:t>
                  </w:r>
                </w:p>
              </w:tc>
              <w:tc>
                <w:tcPr>
                  <w:tcW w:w="2791" w:type="dxa"/>
                  <w:vMerge/>
                  <w:tcBorders>
                    <w:tl2br w:val="nil"/>
                    <w:tr2bl w:val="nil"/>
                  </w:tcBorders>
                  <w:vAlign w:val="center"/>
                </w:tcPr>
                <w:p w:rsidR="006E0A7E" w:rsidRDefault="006E0A7E">
                  <w:pPr>
                    <w:spacing w:line="240" w:lineRule="auto"/>
                    <w:ind w:firstLineChars="0" w:firstLine="0"/>
                    <w:jc w:val="both"/>
                    <w:rPr>
                      <w:sz w:val="21"/>
                      <w:szCs w:val="21"/>
                    </w:rPr>
                  </w:pPr>
                </w:p>
              </w:tc>
              <w:tc>
                <w:tcPr>
                  <w:tcW w:w="365" w:type="dxa"/>
                  <w:vMerge/>
                  <w:tcBorders>
                    <w:tl2br w:val="nil"/>
                    <w:tr2bl w:val="nil"/>
                  </w:tcBorders>
                  <w:vAlign w:val="center"/>
                </w:tcPr>
                <w:p w:rsidR="006E0A7E" w:rsidRDefault="006E0A7E">
                  <w:pPr>
                    <w:spacing w:line="240" w:lineRule="auto"/>
                    <w:ind w:firstLineChars="0" w:firstLine="0"/>
                    <w:jc w:val="both"/>
                    <w:rPr>
                      <w:sz w:val="21"/>
                      <w:szCs w:val="21"/>
                    </w:rPr>
                  </w:pPr>
                </w:p>
              </w:tc>
            </w:tr>
            <w:tr w:rsidR="006E0A7E">
              <w:trPr>
                <w:trHeight w:val="283"/>
                <w:jc w:val="center"/>
              </w:trPr>
              <w:tc>
                <w:tcPr>
                  <w:tcW w:w="925" w:type="dxa"/>
                  <w:tcBorders>
                    <w:tl2br w:val="nil"/>
                    <w:tr2bl w:val="nil"/>
                  </w:tcBorders>
                  <w:vAlign w:val="center"/>
                </w:tcPr>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4F35EA">
                  <w:pPr>
                    <w:spacing w:line="240" w:lineRule="auto"/>
                    <w:ind w:firstLineChars="0" w:firstLine="0"/>
                    <w:jc w:val="both"/>
                    <w:rPr>
                      <w:sz w:val="21"/>
                      <w:szCs w:val="21"/>
                    </w:rPr>
                  </w:pPr>
                  <w:r>
                    <w:rPr>
                      <w:sz w:val="21"/>
                      <w:szCs w:val="21"/>
                    </w:rPr>
                    <w:t>《水污染</w:t>
                  </w:r>
                </w:p>
                <w:p w:rsidR="006E0A7E" w:rsidRDefault="004F35EA">
                  <w:pPr>
                    <w:spacing w:line="240" w:lineRule="auto"/>
                    <w:ind w:firstLineChars="0" w:firstLine="0"/>
                    <w:jc w:val="both"/>
                    <w:rPr>
                      <w:sz w:val="21"/>
                      <w:szCs w:val="21"/>
                    </w:rPr>
                  </w:pPr>
                  <w:r>
                    <w:rPr>
                      <w:sz w:val="21"/>
                      <w:szCs w:val="21"/>
                    </w:rPr>
                    <w:t>防治行动</w:t>
                  </w:r>
                </w:p>
                <w:p w:rsidR="006E0A7E" w:rsidRDefault="004F35EA">
                  <w:pPr>
                    <w:spacing w:line="240" w:lineRule="auto"/>
                    <w:ind w:firstLineChars="0" w:firstLine="0"/>
                    <w:jc w:val="both"/>
                    <w:rPr>
                      <w:sz w:val="21"/>
                      <w:szCs w:val="21"/>
                    </w:rPr>
                  </w:pPr>
                  <w:r>
                    <w:rPr>
                      <w:sz w:val="21"/>
                      <w:szCs w:val="21"/>
                    </w:rPr>
                    <w:t>计划》（国</w:t>
                  </w:r>
                </w:p>
                <w:p w:rsidR="006E0A7E" w:rsidRDefault="004F35EA">
                  <w:pPr>
                    <w:spacing w:line="240" w:lineRule="auto"/>
                    <w:ind w:firstLineChars="0" w:firstLine="0"/>
                    <w:jc w:val="both"/>
                    <w:rPr>
                      <w:sz w:val="21"/>
                      <w:szCs w:val="21"/>
                    </w:rPr>
                  </w:pPr>
                  <w:r>
                    <w:rPr>
                      <w:sz w:val="21"/>
                      <w:szCs w:val="21"/>
                    </w:rPr>
                    <w:t>发〔</w:t>
                  </w:r>
                  <w:r>
                    <w:rPr>
                      <w:sz w:val="21"/>
                      <w:szCs w:val="21"/>
                    </w:rPr>
                    <w:t>2015</w:t>
                  </w:r>
                  <w:r>
                    <w:rPr>
                      <w:sz w:val="21"/>
                      <w:szCs w:val="21"/>
                    </w:rPr>
                    <w:t>〕</w:t>
                  </w:r>
                </w:p>
                <w:p w:rsidR="006E0A7E" w:rsidRDefault="004F35EA">
                  <w:pPr>
                    <w:spacing w:line="240" w:lineRule="auto"/>
                    <w:ind w:firstLineChars="0" w:firstLine="0"/>
                    <w:jc w:val="both"/>
                    <w:rPr>
                      <w:sz w:val="21"/>
                      <w:szCs w:val="21"/>
                    </w:rPr>
                  </w:pPr>
                  <w:r>
                    <w:rPr>
                      <w:sz w:val="21"/>
                      <w:szCs w:val="21"/>
                    </w:rPr>
                    <w:t xml:space="preserve">17 </w:t>
                  </w:r>
                  <w:r>
                    <w:rPr>
                      <w:sz w:val="21"/>
                      <w:szCs w:val="21"/>
                    </w:rPr>
                    <w:t>号）</w:t>
                  </w:r>
                </w:p>
              </w:tc>
              <w:tc>
                <w:tcPr>
                  <w:tcW w:w="3676"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（二）强化城镇生活污染治理。</w:t>
                  </w:r>
                </w:p>
                <w:p w:rsidR="006E0A7E" w:rsidRDefault="004F35EA">
                  <w:pPr>
                    <w:spacing w:line="240" w:lineRule="auto"/>
                    <w:ind w:firstLineChars="0" w:firstLine="0"/>
                    <w:jc w:val="both"/>
                    <w:rPr>
                      <w:sz w:val="21"/>
                      <w:szCs w:val="21"/>
                    </w:rPr>
                  </w:pPr>
                  <w:r>
                    <w:rPr>
                      <w:sz w:val="21"/>
                      <w:szCs w:val="21"/>
                    </w:rPr>
                    <w:t>敏感区域（重点湖泊、重点水库、近岸海域汇水区域）城镇污水处理</w:t>
                  </w:r>
                  <w:r>
                    <w:rPr>
                      <w:sz w:val="21"/>
                      <w:szCs w:val="21"/>
                    </w:rPr>
                    <w:t xml:space="preserve"> </w:t>
                  </w:r>
                  <w:r>
                    <w:rPr>
                      <w:sz w:val="21"/>
                      <w:szCs w:val="21"/>
                    </w:rPr>
                    <w:t>设施应于</w:t>
                  </w:r>
                  <w:r>
                    <w:rPr>
                      <w:sz w:val="21"/>
                      <w:szCs w:val="21"/>
                    </w:rPr>
                    <w:t xml:space="preserve"> 2017 </w:t>
                  </w:r>
                  <w:r>
                    <w:rPr>
                      <w:sz w:val="21"/>
                      <w:szCs w:val="21"/>
                    </w:rPr>
                    <w:t>年底前全面达到一级</w:t>
                  </w:r>
                  <w:r>
                    <w:rPr>
                      <w:sz w:val="21"/>
                      <w:szCs w:val="21"/>
                    </w:rPr>
                    <w:t xml:space="preserve"> A </w:t>
                  </w:r>
                  <w:r>
                    <w:rPr>
                      <w:sz w:val="21"/>
                      <w:szCs w:val="21"/>
                    </w:rPr>
                    <w:t>排放标准。建成区水体水质达不到地表水</w:t>
                  </w:r>
                  <w:r>
                    <w:rPr>
                      <w:sz w:val="21"/>
                      <w:szCs w:val="21"/>
                    </w:rPr>
                    <w:t>Ⅳ</w:t>
                  </w:r>
                  <w:r>
                    <w:rPr>
                      <w:sz w:val="21"/>
                      <w:szCs w:val="21"/>
                    </w:rPr>
                    <w:t>类标准的城市，新建城镇污水处理设施要执行一级</w:t>
                  </w:r>
                  <w:r>
                    <w:rPr>
                      <w:sz w:val="21"/>
                      <w:szCs w:val="21"/>
                    </w:rPr>
                    <w:t xml:space="preserve"> A </w:t>
                  </w:r>
                  <w:r>
                    <w:rPr>
                      <w:sz w:val="21"/>
                      <w:szCs w:val="21"/>
                    </w:rPr>
                    <w:t>排放标准。</w:t>
                  </w:r>
                </w:p>
                <w:p w:rsidR="006E0A7E" w:rsidRDefault="004F35EA">
                  <w:pPr>
                    <w:spacing w:line="240" w:lineRule="auto"/>
                    <w:ind w:firstLineChars="0" w:firstLine="0"/>
                    <w:jc w:val="both"/>
                    <w:rPr>
                      <w:sz w:val="21"/>
                      <w:szCs w:val="21"/>
                    </w:rPr>
                  </w:pPr>
                  <w:r>
                    <w:rPr>
                      <w:sz w:val="21"/>
                      <w:szCs w:val="21"/>
                    </w:rPr>
                    <w:t>全面加强配套管网建设。强化城中村、老旧城区和城乡结合部污水截</w:t>
                  </w:r>
                  <w:r>
                    <w:rPr>
                      <w:sz w:val="21"/>
                      <w:szCs w:val="21"/>
                    </w:rPr>
                    <w:t xml:space="preserve"> </w:t>
                  </w:r>
                  <w:r>
                    <w:rPr>
                      <w:sz w:val="21"/>
                      <w:szCs w:val="21"/>
                    </w:rPr>
                    <w:t>流、收集。现有合流制排水系统应加快实施雨污分流改造，难以改造</w:t>
                  </w:r>
                  <w:r>
                    <w:rPr>
                      <w:sz w:val="21"/>
                      <w:szCs w:val="21"/>
                    </w:rPr>
                    <w:t xml:space="preserve"> </w:t>
                  </w:r>
                  <w:r>
                    <w:rPr>
                      <w:sz w:val="21"/>
                      <w:szCs w:val="21"/>
                    </w:rPr>
                    <w:t>建污水处理设施的配套管网</w:t>
                  </w:r>
                  <w:r>
                    <w:rPr>
                      <w:sz w:val="21"/>
                      <w:szCs w:val="21"/>
                    </w:rPr>
                    <w:t xml:space="preserve"> </w:t>
                  </w:r>
                  <w:r>
                    <w:rPr>
                      <w:sz w:val="21"/>
                      <w:szCs w:val="21"/>
                    </w:rPr>
                    <w:t>应同步设计、同步建设、同步投运。</w:t>
                  </w:r>
                </w:p>
                <w:p w:rsidR="006E0A7E" w:rsidRDefault="004F35EA">
                  <w:pPr>
                    <w:spacing w:line="240" w:lineRule="auto"/>
                    <w:ind w:firstLineChars="0" w:firstLine="0"/>
                    <w:jc w:val="both"/>
                    <w:rPr>
                      <w:sz w:val="21"/>
                      <w:szCs w:val="21"/>
                    </w:rPr>
                  </w:pPr>
                  <w:r>
                    <w:rPr>
                      <w:sz w:val="21"/>
                      <w:szCs w:val="21"/>
                    </w:rPr>
                    <w:t>推进污泥处理处置。污水处理设施产生的污泥应进行稳定化、无害化和资源化处理处置，禁止处理处置不达标的污泥进入耕地。非法污泥</w:t>
                  </w:r>
                  <w:r>
                    <w:rPr>
                      <w:sz w:val="21"/>
                      <w:szCs w:val="21"/>
                    </w:rPr>
                    <w:t xml:space="preserve"> </w:t>
                  </w:r>
                  <w:r>
                    <w:rPr>
                      <w:sz w:val="21"/>
                      <w:szCs w:val="21"/>
                    </w:rPr>
                    <w:t>堆放点一律予以取缔。</w:t>
                  </w:r>
                </w:p>
              </w:tc>
              <w:tc>
                <w:tcPr>
                  <w:tcW w:w="2791"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①</w:t>
                  </w:r>
                  <w:r>
                    <w:rPr>
                      <w:sz w:val="21"/>
                      <w:szCs w:val="21"/>
                    </w:rPr>
                    <w:t>本项目为污水处理工程，尾水排放执行北京市地方标准《城镇污水处理厂水污染物排放标准》（</w:t>
                  </w:r>
                  <w:r>
                    <w:rPr>
                      <w:sz w:val="21"/>
                      <w:szCs w:val="21"/>
                    </w:rPr>
                    <w:t>DB11/890-2012</w:t>
                  </w:r>
                  <w:r>
                    <w:rPr>
                      <w:sz w:val="21"/>
                      <w:szCs w:val="21"/>
                    </w:rPr>
                    <w:t>）</w:t>
                  </w:r>
                  <w:r>
                    <w:rPr>
                      <w:sz w:val="21"/>
                      <w:szCs w:val="21"/>
                    </w:rPr>
                    <w:t xml:space="preserve"> </w:t>
                  </w:r>
                  <w:r>
                    <w:rPr>
                      <w:sz w:val="21"/>
                      <w:szCs w:val="21"/>
                    </w:rPr>
                    <w:t>中的</w:t>
                  </w:r>
                  <w:r>
                    <w:rPr>
                      <w:sz w:val="21"/>
                      <w:szCs w:val="21"/>
                    </w:rPr>
                    <w:t xml:space="preserve"> B </w:t>
                  </w:r>
                  <w:r>
                    <w:rPr>
                      <w:sz w:val="21"/>
                      <w:szCs w:val="21"/>
                    </w:rPr>
                    <w:t>标准，达到了《地表水环境质量标准》（</w:t>
                  </w:r>
                  <w:r>
                    <w:rPr>
                      <w:sz w:val="21"/>
                      <w:szCs w:val="21"/>
                    </w:rPr>
                    <w:t>G</w:t>
                  </w:r>
                  <w:r>
                    <w:rPr>
                      <w:sz w:val="21"/>
                      <w:szCs w:val="21"/>
                    </w:rPr>
                    <w:t>B3838-2002</w:t>
                  </w:r>
                  <w:r>
                    <w:rPr>
                      <w:sz w:val="21"/>
                      <w:szCs w:val="21"/>
                    </w:rPr>
                    <w:t>）类</w:t>
                  </w:r>
                  <w:r>
                    <w:rPr>
                      <w:sz w:val="21"/>
                      <w:szCs w:val="21"/>
                    </w:rPr>
                    <w:t>Ⅳ</w:t>
                  </w:r>
                  <w:r>
                    <w:rPr>
                      <w:sz w:val="21"/>
                      <w:szCs w:val="21"/>
                    </w:rPr>
                    <w:t>类标准；同时满足《滦河及冀东沿</w:t>
                  </w:r>
                  <w:r>
                    <w:rPr>
                      <w:sz w:val="21"/>
                      <w:szCs w:val="21"/>
                    </w:rPr>
                    <w:t xml:space="preserve"> </w:t>
                  </w:r>
                  <w:r>
                    <w:rPr>
                      <w:sz w:val="21"/>
                      <w:szCs w:val="21"/>
                    </w:rPr>
                    <w:t>海流域水污染物排放标准》（</w:t>
                  </w:r>
                  <w:r>
                    <w:rPr>
                      <w:sz w:val="21"/>
                      <w:szCs w:val="21"/>
                    </w:rPr>
                    <w:t>DB13/5882-2023</w:t>
                  </w:r>
                  <w:r>
                    <w:rPr>
                      <w:sz w:val="21"/>
                      <w:szCs w:val="21"/>
                    </w:rPr>
                    <w:t>）</w:t>
                  </w:r>
                  <w:r>
                    <w:rPr>
                      <w:sz w:val="21"/>
                      <w:szCs w:val="21"/>
                    </w:rPr>
                    <w:t xml:space="preserve">B </w:t>
                  </w:r>
                  <w:r>
                    <w:rPr>
                      <w:sz w:val="21"/>
                      <w:szCs w:val="21"/>
                    </w:rPr>
                    <w:t>类、</w:t>
                  </w:r>
                  <w:r>
                    <w:rPr>
                      <w:sz w:val="21"/>
                      <w:szCs w:val="21"/>
                    </w:rPr>
                    <w:t xml:space="preserve">C </w:t>
                  </w:r>
                  <w:r>
                    <w:rPr>
                      <w:sz w:val="21"/>
                      <w:szCs w:val="21"/>
                    </w:rPr>
                    <w:t>类标准，中水回用同时满足《城市污水再生利用</w:t>
                  </w:r>
                  <w:r>
                    <w:rPr>
                      <w:sz w:val="21"/>
                      <w:szCs w:val="21"/>
                    </w:rPr>
                    <w:t>―</w:t>
                  </w:r>
                  <w:r>
                    <w:rPr>
                      <w:sz w:val="21"/>
                      <w:szCs w:val="21"/>
                    </w:rPr>
                    <w:t>城市杂用水水质》（</w:t>
                  </w:r>
                  <w:r>
                    <w:rPr>
                      <w:sz w:val="21"/>
                      <w:szCs w:val="21"/>
                    </w:rPr>
                    <w:t>GB/T 18920-2020</w:t>
                  </w:r>
                  <w:r>
                    <w:rPr>
                      <w:sz w:val="21"/>
                      <w:szCs w:val="21"/>
                    </w:rPr>
                    <w:t>）中的水质标准</w:t>
                  </w:r>
                </w:p>
                <w:p w:rsidR="006E0A7E" w:rsidRDefault="004F35EA">
                  <w:pPr>
                    <w:spacing w:line="240" w:lineRule="auto"/>
                    <w:ind w:firstLineChars="0" w:firstLine="0"/>
                    <w:jc w:val="both"/>
                    <w:rPr>
                      <w:sz w:val="21"/>
                      <w:szCs w:val="21"/>
                    </w:rPr>
                  </w:pPr>
                  <w:r>
                    <w:rPr>
                      <w:sz w:val="21"/>
                      <w:szCs w:val="21"/>
                    </w:rPr>
                    <w:t>②</w:t>
                  </w:r>
                  <w:r>
                    <w:rPr>
                      <w:sz w:val="21"/>
                      <w:szCs w:val="21"/>
                    </w:rPr>
                    <w:t>项目依托现有管网收集居民生活污水；配套管网与污水处理厂同步设计、同步建设、同步投运。</w:t>
                  </w:r>
                </w:p>
                <w:p w:rsidR="006E0A7E" w:rsidRDefault="004F35EA">
                  <w:pPr>
                    <w:spacing w:line="240" w:lineRule="auto"/>
                    <w:ind w:firstLineChars="0" w:firstLine="0"/>
                    <w:jc w:val="both"/>
                    <w:rPr>
                      <w:sz w:val="21"/>
                      <w:szCs w:val="21"/>
                    </w:rPr>
                  </w:pPr>
                  <w:r>
                    <w:rPr>
                      <w:sz w:val="21"/>
                      <w:szCs w:val="21"/>
                    </w:rPr>
                    <w:t>③</w:t>
                  </w:r>
                  <w:r>
                    <w:rPr>
                      <w:sz w:val="21"/>
                      <w:szCs w:val="21"/>
                    </w:rPr>
                    <w:t>项目产生的污泥不在厂区内进行脱水处理，</w:t>
                  </w:r>
                  <w:r>
                    <w:rPr>
                      <w:sz w:val="21"/>
                      <w:szCs w:val="21"/>
                    </w:rPr>
                    <w:t>交由</w:t>
                  </w:r>
                  <w:r>
                    <w:rPr>
                      <w:sz w:val="21"/>
                      <w:szCs w:val="21"/>
                    </w:rPr>
                    <w:t>有资质的第三方</w:t>
                  </w:r>
                  <w:r>
                    <w:rPr>
                      <w:sz w:val="21"/>
                      <w:szCs w:val="21"/>
                    </w:rPr>
                    <w:t>单位进行</w:t>
                  </w:r>
                  <w:r>
                    <w:rPr>
                      <w:sz w:val="21"/>
                      <w:szCs w:val="21"/>
                    </w:rPr>
                    <w:t>处理，可实现污泥稳定化、无</w:t>
                  </w:r>
                  <w:r>
                    <w:rPr>
                      <w:sz w:val="21"/>
                      <w:szCs w:val="21"/>
                    </w:rPr>
                    <w:t>害化、资源化处置。</w:t>
                  </w:r>
                </w:p>
              </w:tc>
              <w:tc>
                <w:tcPr>
                  <w:tcW w:w="365" w:type="dxa"/>
                  <w:tcBorders>
                    <w:tl2br w:val="nil"/>
                    <w:tr2bl w:val="nil"/>
                  </w:tcBorders>
                  <w:vAlign w:val="center"/>
                </w:tcPr>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4F35EA">
                  <w:pPr>
                    <w:spacing w:line="240" w:lineRule="auto"/>
                    <w:ind w:firstLineChars="0" w:firstLine="0"/>
                    <w:jc w:val="both"/>
                    <w:rPr>
                      <w:sz w:val="21"/>
                      <w:szCs w:val="21"/>
                    </w:rPr>
                  </w:pPr>
                  <w:r>
                    <w:rPr>
                      <w:sz w:val="21"/>
                      <w:szCs w:val="21"/>
                    </w:rPr>
                    <w:t>符合</w:t>
                  </w:r>
                </w:p>
              </w:tc>
            </w:tr>
            <w:tr w:rsidR="006E0A7E">
              <w:trPr>
                <w:trHeight w:val="283"/>
                <w:jc w:val="center"/>
              </w:trPr>
              <w:tc>
                <w:tcPr>
                  <w:tcW w:w="925"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《河北省水污染防</w:t>
                  </w:r>
                </w:p>
                <w:p w:rsidR="006E0A7E" w:rsidRDefault="004F35EA">
                  <w:pPr>
                    <w:spacing w:line="240" w:lineRule="auto"/>
                    <w:ind w:firstLineChars="0" w:firstLine="0"/>
                    <w:jc w:val="both"/>
                    <w:rPr>
                      <w:sz w:val="21"/>
                      <w:szCs w:val="21"/>
                    </w:rPr>
                  </w:pPr>
                  <w:r>
                    <w:rPr>
                      <w:sz w:val="21"/>
                      <w:szCs w:val="21"/>
                    </w:rPr>
                    <w:t>治工作方（</w:t>
                  </w:r>
                  <w:r>
                    <w:rPr>
                      <w:sz w:val="21"/>
                      <w:szCs w:val="21"/>
                    </w:rPr>
                    <w:t>2016</w:t>
                  </w:r>
                  <w:r>
                    <w:rPr>
                      <w:sz w:val="21"/>
                      <w:szCs w:val="21"/>
                    </w:rPr>
                    <w:t>年）《唐山市水污染防治工作方案》（</w:t>
                  </w:r>
                  <w:r>
                    <w:rPr>
                      <w:sz w:val="21"/>
                      <w:szCs w:val="21"/>
                    </w:rPr>
                    <w:t xml:space="preserve">2016 </w:t>
                  </w:r>
                  <w:r>
                    <w:rPr>
                      <w:sz w:val="21"/>
                      <w:szCs w:val="21"/>
                    </w:rPr>
                    <w:t>年）</w:t>
                  </w:r>
                </w:p>
              </w:tc>
              <w:tc>
                <w:tcPr>
                  <w:tcW w:w="3676"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7.</w:t>
                  </w:r>
                  <w:r>
                    <w:rPr>
                      <w:sz w:val="21"/>
                      <w:szCs w:val="21"/>
                    </w:rPr>
                    <w:t>提升城镇环境基础设施建设与运行水平。制定实施全省城镇生</w:t>
                  </w:r>
                  <w:r>
                    <w:rPr>
                      <w:sz w:val="21"/>
                      <w:szCs w:val="21"/>
                    </w:rPr>
                    <w:t xml:space="preserve"> </w:t>
                  </w:r>
                  <w:r>
                    <w:rPr>
                      <w:sz w:val="21"/>
                      <w:szCs w:val="21"/>
                    </w:rPr>
                    <w:t>活污水处理及配套设施建设</w:t>
                  </w:r>
                  <w:r>
                    <w:rPr>
                      <w:sz w:val="21"/>
                      <w:szCs w:val="21"/>
                    </w:rPr>
                    <w:t>“</w:t>
                  </w:r>
                  <w:r>
                    <w:rPr>
                      <w:sz w:val="21"/>
                      <w:szCs w:val="21"/>
                    </w:rPr>
                    <w:t>十三五</w:t>
                  </w:r>
                  <w:r>
                    <w:rPr>
                      <w:sz w:val="21"/>
                      <w:szCs w:val="21"/>
                    </w:rPr>
                    <w:t>”</w:t>
                  </w:r>
                  <w:r>
                    <w:rPr>
                      <w:sz w:val="21"/>
                      <w:szCs w:val="21"/>
                    </w:rPr>
                    <w:t>规划。全面加强城镇污水管网建设，提升污水收集能力。扩大城镇污水管网覆盖范围，推进新建城区、扩建新区以及城乡结合部等污水截留、收集纳管；进一步加强城区支管、毛细管等管网建设，提高污水收集率。推进城镇排水系统雨污分</w:t>
                  </w:r>
                  <w:r>
                    <w:rPr>
                      <w:sz w:val="21"/>
                      <w:szCs w:val="21"/>
                    </w:rPr>
                    <w:t xml:space="preserve"> </w:t>
                  </w:r>
                  <w:r>
                    <w:rPr>
                      <w:sz w:val="21"/>
                      <w:szCs w:val="21"/>
                    </w:rPr>
                    <w:t>流建设，新建城区、扩建新区、新开发区建设排水管网一律实行雨污</w:t>
                  </w:r>
                  <w:r>
                    <w:rPr>
                      <w:sz w:val="21"/>
                      <w:szCs w:val="21"/>
                    </w:rPr>
                    <w:t xml:space="preserve"> </w:t>
                  </w:r>
                  <w:r>
                    <w:rPr>
                      <w:sz w:val="21"/>
                      <w:szCs w:val="21"/>
                    </w:rPr>
                    <w:t>分流；加快旧城区雨污分流改造，所有设区城市、县城于</w:t>
                  </w:r>
                  <w:r>
                    <w:rPr>
                      <w:sz w:val="21"/>
                      <w:szCs w:val="21"/>
                    </w:rPr>
                    <w:t xml:space="preserve"> 2020 </w:t>
                  </w:r>
                  <w:r>
                    <w:rPr>
                      <w:sz w:val="21"/>
                      <w:szCs w:val="21"/>
                    </w:rPr>
                    <w:lastRenderedPageBreak/>
                    <w:t>年底前实现雨污分流。强化县城和重点城镇污水管网建设，新建污水处理</w:t>
                  </w:r>
                  <w:r>
                    <w:rPr>
                      <w:sz w:val="21"/>
                      <w:szCs w:val="21"/>
                    </w:rPr>
                    <w:t xml:space="preserve"> </w:t>
                  </w:r>
                  <w:r>
                    <w:rPr>
                      <w:sz w:val="21"/>
                      <w:szCs w:val="21"/>
                    </w:rPr>
                    <w:t>设施应与配套管网</w:t>
                  </w:r>
                  <w:r>
                    <w:rPr>
                      <w:sz w:val="21"/>
                      <w:szCs w:val="21"/>
                    </w:rPr>
                    <w:t>同步设计、同步建设、同步投运。推进初期雨水收集、处理与资源化利用。</w:t>
                  </w:r>
                </w:p>
                <w:p w:rsidR="006E0A7E" w:rsidRDefault="004F35EA">
                  <w:pPr>
                    <w:spacing w:line="240" w:lineRule="auto"/>
                    <w:ind w:firstLineChars="0" w:firstLine="0"/>
                    <w:jc w:val="both"/>
                    <w:rPr>
                      <w:sz w:val="21"/>
                      <w:szCs w:val="21"/>
                    </w:rPr>
                  </w:pPr>
                  <w:r>
                    <w:rPr>
                      <w:sz w:val="21"/>
                      <w:szCs w:val="21"/>
                    </w:rPr>
                    <w:t>加快推进城镇污水处理设施建设与改造，提升污水处理能力。新建城镇污水处理厂一律执行一级</w:t>
                  </w:r>
                  <w:r>
                    <w:rPr>
                      <w:sz w:val="21"/>
                      <w:szCs w:val="21"/>
                    </w:rPr>
                    <w:t>A</w:t>
                  </w:r>
                  <w:r>
                    <w:rPr>
                      <w:sz w:val="21"/>
                      <w:szCs w:val="21"/>
                    </w:rPr>
                    <w:t>排放标准，有流域特别排放限值要求的地区，执行流域特别排放限值。合理扩大城市（含县城）污水</w:t>
                  </w:r>
                  <w:r>
                    <w:rPr>
                      <w:sz w:val="21"/>
                      <w:szCs w:val="21"/>
                    </w:rPr>
                    <w:t xml:space="preserve"> </w:t>
                  </w:r>
                  <w:r>
                    <w:rPr>
                      <w:sz w:val="21"/>
                      <w:szCs w:val="21"/>
                    </w:rPr>
                    <w:t>处理规模，城镇污水处理厂运行负荷率已达</w:t>
                  </w:r>
                  <w:r>
                    <w:rPr>
                      <w:sz w:val="21"/>
                      <w:szCs w:val="21"/>
                    </w:rPr>
                    <w:t>90%</w:t>
                  </w:r>
                  <w:r>
                    <w:rPr>
                      <w:sz w:val="21"/>
                      <w:szCs w:val="21"/>
                    </w:rPr>
                    <w:t>以上的地区，结合本地实际，及时、合理地规划新建污水处理设施。加快推进污水处理厂升级改造，目前尚未达到一级</w:t>
                  </w:r>
                  <w:r>
                    <w:rPr>
                      <w:sz w:val="21"/>
                      <w:szCs w:val="21"/>
                    </w:rPr>
                    <w:t>A</w:t>
                  </w:r>
                  <w:r>
                    <w:rPr>
                      <w:sz w:val="21"/>
                      <w:szCs w:val="21"/>
                    </w:rPr>
                    <w:t>排放标准的污水处理厂，因地制宜进行提标改造，强化脱氮除磷处理功能，于</w:t>
                  </w:r>
                  <w:r>
                    <w:rPr>
                      <w:sz w:val="21"/>
                      <w:szCs w:val="21"/>
                    </w:rPr>
                    <w:t xml:space="preserve">2016 </w:t>
                  </w:r>
                  <w:r>
                    <w:rPr>
                      <w:sz w:val="21"/>
                      <w:szCs w:val="21"/>
                    </w:rPr>
                    <w:t>年底前全部完成升级改造。推进重点镇污水处</w:t>
                  </w:r>
                  <w:r>
                    <w:rPr>
                      <w:sz w:val="21"/>
                      <w:szCs w:val="21"/>
                    </w:rPr>
                    <w:t>理厂建设，</w:t>
                  </w:r>
                  <w:r>
                    <w:rPr>
                      <w:sz w:val="21"/>
                      <w:szCs w:val="21"/>
                    </w:rPr>
                    <w:t>40%</w:t>
                  </w:r>
                  <w:r>
                    <w:rPr>
                      <w:sz w:val="21"/>
                      <w:szCs w:val="21"/>
                    </w:rPr>
                    <w:t>的重点镇于</w:t>
                  </w:r>
                  <w:r>
                    <w:rPr>
                      <w:sz w:val="21"/>
                      <w:szCs w:val="21"/>
                    </w:rPr>
                    <w:t xml:space="preserve">2017 </w:t>
                  </w:r>
                  <w:r>
                    <w:rPr>
                      <w:sz w:val="21"/>
                      <w:szCs w:val="21"/>
                    </w:rPr>
                    <w:t>年底前具备污水处理能力。根据国家新型城镇化要求，到</w:t>
                  </w:r>
                  <w:r>
                    <w:rPr>
                      <w:sz w:val="21"/>
                      <w:szCs w:val="21"/>
                    </w:rPr>
                    <w:t xml:space="preserve">2019 </w:t>
                  </w:r>
                  <w:r>
                    <w:rPr>
                      <w:sz w:val="21"/>
                      <w:szCs w:val="21"/>
                    </w:rPr>
                    <w:t>年，全省所有重点镇具备污水处理能力。</w:t>
                  </w:r>
                </w:p>
                <w:p w:rsidR="006E0A7E" w:rsidRDefault="004F35EA">
                  <w:pPr>
                    <w:spacing w:line="240" w:lineRule="auto"/>
                    <w:ind w:firstLineChars="0" w:firstLine="0"/>
                    <w:jc w:val="both"/>
                    <w:rPr>
                      <w:sz w:val="21"/>
                      <w:szCs w:val="21"/>
                    </w:rPr>
                  </w:pPr>
                  <w:r>
                    <w:rPr>
                      <w:sz w:val="21"/>
                      <w:szCs w:val="21"/>
                    </w:rPr>
                    <w:t>加快污泥无害化处置设施建设，严禁处理处置不达标的污泥进入耕地。现有污水处理厂完善污泥稳定化、无害化和资源化处理设施。</w:t>
                  </w:r>
                </w:p>
                <w:p w:rsidR="006E0A7E" w:rsidRDefault="004F35EA">
                  <w:pPr>
                    <w:spacing w:line="240" w:lineRule="auto"/>
                    <w:ind w:firstLineChars="0" w:firstLine="0"/>
                    <w:jc w:val="both"/>
                    <w:rPr>
                      <w:sz w:val="21"/>
                      <w:szCs w:val="21"/>
                    </w:rPr>
                  </w:pPr>
                  <w:r>
                    <w:rPr>
                      <w:sz w:val="21"/>
                      <w:szCs w:val="21"/>
                    </w:rPr>
                    <w:t>鼓励利用水泥厂或热电厂等工业窑炉，开展污泥协同焚烧处置。</w:t>
                  </w:r>
                </w:p>
              </w:tc>
              <w:tc>
                <w:tcPr>
                  <w:tcW w:w="2791"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lastRenderedPageBreak/>
                    <w:t>本项目为城镇污水处理厂建设项目，主要集中收集治理城</w:t>
                  </w:r>
                  <w:r>
                    <w:rPr>
                      <w:sz w:val="21"/>
                      <w:szCs w:val="21"/>
                    </w:rPr>
                    <w:t xml:space="preserve"> </w:t>
                  </w:r>
                  <w:r>
                    <w:rPr>
                      <w:sz w:val="21"/>
                      <w:szCs w:val="21"/>
                    </w:rPr>
                    <w:t>镇及周边村庄居民生活污水。污水处理厂实行雨污分流制。污水处理厂尾水排放执行北京市地方标准《城镇污水处理厂水污染物排放标准》（</w:t>
                  </w:r>
                  <w:r>
                    <w:rPr>
                      <w:sz w:val="21"/>
                      <w:szCs w:val="21"/>
                    </w:rPr>
                    <w:t>DB11/890-2012</w:t>
                  </w:r>
                  <w:r>
                    <w:rPr>
                      <w:sz w:val="21"/>
                      <w:szCs w:val="21"/>
                    </w:rPr>
                    <w:t>）中的</w:t>
                  </w:r>
                  <w:r>
                    <w:rPr>
                      <w:sz w:val="21"/>
                      <w:szCs w:val="21"/>
                    </w:rPr>
                    <w:t xml:space="preserve"> B </w:t>
                  </w:r>
                  <w:r>
                    <w:rPr>
                      <w:sz w:val="21"/>
                      <w:szCs w:val="21"/>
                    </w:rPr>
                    <w:t>标准，达到了《地表水环境质量标准》（</w:t>
                  </w:r>
                  <w:r>
                    <w:rPr>
                      <w:sz w:val="21"/>
                      <w:szCs w:val="21"/>
                    </w:rPr>
                    <w:t>GB3838-2002</w:t>
                  </w:r>
                  <w:r>
                    <w:rPr>
                      <w:sz w:val="21"/>
                      <w:szCs w:val="21"/>
                    </w:rPr>
                    <w:t>）类</w:t>
                  </w:r>
                  <w:r>
                    <w:rPr>
                      <w:sz w:val="21"/>
                      <w:szCs w:val="21"/>
                    </w:rPr>
                    <w:t>Ⅳ</w:t>
                  </w:r>
                  <w:r>
                    <w:rPr>
                      <w:sz w:val="21"/>
                      <w:szCs w:val="21"/>
                    </w:rPr>
                    <w:t>类标准；同时满足《滦河及冀东沿海流域水污染物排放标</w:t>
                  </w:r>
                  <w:r>
                    <w:rPr>
                      <w:sz w:val="21"/>
                      <w:szCs w:val="21"/>
                    </w:rPr>
                    <w:lastRenderedPageBreak/>
                    <w:t>准》（</w:t>
                  </w:r>
                  <w:r>
                    <w:rPr>
                      <w:sz w:val="21"/>
                      <w:szCs w:val="21"/>
                    </w:rPr>
                    <w:t>DB13/5882-2023</w:t>
                  </w:r>
                  <w:r>
                    <w:rPr>
                      <w:sz w:val="21"/>
                      <w:szCs w:val="21"/>
                    </w:rPr>
                    <w:t>）</w:t>
                  </w:r>
                  <w:r>
                    <w:rPr>
                      <w:sz w:val="21"/>
                      <w:szCs w:val="21"/>
                    </w:rPr>
                    <w:t xml:space="preserve">B </w:t>
                  </w:r>
                  <w:r>
                    <w:rPr>
                      <w:sz w:val="21"/>
                      <w:szCs w:val="21"/>
                    </w:rPr>
                    <w:t>类、</w:t>
                  </w:r>
                  <w:r>
                    <w:rPr>
                      <w:sz w:val="21"/>
                      <w:szCs w:val="21"/>
                    </w:rPr>
                    <w:t xml:space="preserve">C </w:t>
                  </w:r>
                  <w:r>
                    <w:rPr>
                      <w:sz w:val="21"/>
                      <w:szCs w:val="21"/>
                    </w:rPr>
                    <w:t>类标准，</w:t>
                  </w:r>
                  <w:r>
                    <w:rPr>
                      <w:rFonts w:hint="eastAsia"/>
                      <w:sz w:val="21"/>
                      <w:szCs w:val="21"/>
                    </w:rPr>
                    <w:t>中水回用同时满足《城市污水再生利用―城市杂用水水质》（</w:t>
                  </w:r>
                  <w:r>
                    <w:rPr>
                      <w:rFonts w:hint="eastAsia"/>
                      <w:sz w:val="21"/>
                      <w:szCs w:val="21"/>
                    </w:rPr>
                    <w:t>GB/T 18920-2020</w:t>
                  </w:r>
                  <w:r>
                    <w:rPr>
                      <w:rFonts w:hint="eastAsia"/>
                      <w:sz w:val="21"/>
                      <w:szCs w:val="21"/>
                    </w:rPr>
                    <w:t>）中的水质标准</w:t>
                  </w:r>
                  <w:r>
                    <w:rPr>
                      <w:sz w:val="21"/>
                      <w:szCs w:val="21"/>
                    </w:rPr>
                    <w:t>。</w:t>
                  </w:r>
                </w:p>
                <w:p w:rsidR="006E0A7E" w:rsidRDefault="004F35EA">
                  <w:pPr>
                    <w:spacing w:line="240" w:lineRule="auto"/>
                    <w:ind w:firstLineChars="0" w:firstLine="0"/>
                    <w:jc w:val="both"/>
                    <w:rPr>
                      <w:sz w:val="21"/>
                      <w:szCs w:val="21"/>
                    </w:rPr>
                  </w:pPr>
                  <w:r>
                    <w:rPr>
                      <w:sz w:val="21"/>
                      <w:szCs w:val="21"/>
                    </w:rPr>
                    <w:t>项目产生</w:t>
                  </w:r>
                  <w:r>
                    <w:rPr>
                      <w:rFonts w:hint="eastAsia"/>
                      <w:sz w:val="21"/>
                      <w:szCs w:val="21"/>
                    </w:rPr>
                    <w:t>的</w:t>
                  </w:r>
                  <w:r>
                    <w:rPr>
                      <w:sz w:val="21"/>
                      <w:szCs w:val="21"/>
                    </w:rPr>
                    <w:t>污泥</w:t>
                  </w:r>
                  <w:r>
                    <w:rPr>
                      <w:rFonts w:hint="eastAsia"/>
                      <w:sz w:val="21"/>
                      <w:szCs w:val="21"/>
                    </w:rPr>
                    <w:t>不在厂区内进行脱水处理，</w:t>
                  </w:r>
                  <w:r>
                    <w:rPr>
                      <w:rFonts w:hint="eastAsia"/>
                      <w:sz w:val="21"/>
                      <w:szCs w:val="21"/>
                    </w:rPr>
                    <w:t>交由</w:t>
                  </w:r>
                  <w:r>
                    <w:rPr>
                      <w:rFonts w:hint="eastAsia"/>
                      <w:sz w:val="21"/>
                      <w:szCs w:val="21"/>
                    </w:rPr>
                    <w:t>有资质的第三方</w:t>
                  </w:r>
                  <w:r>
                    <w:rPr>
                      <w:rFonts w:hint="eastAsia"/>
                      <w:sz w:val="21"/>
                      <w:szCs w:val="21"/>
                    </w:rPr>
                    <w:t>单位进行</w:t>
                  </w:r>
                  <w:r>
                    <w:rPr>
                      <w:rFonts w:hint="eastAsia"/>
                      <w:sz w:val="21"/>
                      <w:szCs w:val="21"/>
                    </w:rPr>
                    <w:t>处理</w:t>
                  </w:r>
                  <w:r>
                    <w:rPr>
                      <w:sz w:val="21"/>
                      <w:szCs w:val="21"/>
                    </w:rPr>
                    <w:t>，可实现污</w:t>
                  </w:r>
                  <w:r>
                    <w:rPr>
                      <w:sz w:val="21"/>
                      <w:szCs w:val="21"/>
                    </w:rPr>
                    <w:t>泥无害化、资源化利用。</w:t>
                  </w:r>
                </w:p>
              </w:tc>
              <w:tc>
                <w:tcPr>
                  <w:tcW w:w="365"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lastRenderedPageBreak/>
                    <w:t>符合</w:t>
                  </w:r>
                </w:p>
              </w:tc>
            </w:tr>
            <w:tr w:rsidR="006E0A7E">
              <w:trPr>
                <w:trHeight w:val="283"/>
                <w:jc w:val="center"/>
              </w:trPr>
              <w:tc>
                <w:tcPr>
                  <w:tcW w:w="925" w:type="dxa"/>
                  <w:vMerge w:val="restart"/>
                  <w:tcBorders>
                    <w:tl2br w:val="nil"/>
                    <w:tr2bl w:val="nil"/>
                  </w:tcBorders>
                  <w:vAlign w:val="center"/>
                </w:tcPr>
                <w:p w:rsidR="006E0A7E" w:rsidRDefault="004F35EA">
                  <w:pPr>
                    <w:spacing w:line="240" w:lineRule="auto"/>
                    <w:ind w:firstLineChars="0" w:firstLine="0"/>
                    <w:jc w:val="both"/>
                    <w:rPr>
                      <w:sz w:val="21"/>
                      <w:szCs w:val="21"/>
                    </w:rPr>
                  </w:pPr>
                  <w:r>
                    <w:rPr>
                      <w:sz w:val="21"/>
                      <w:szCs w:val="21"/>
                    </w:rPr>
                    <w:lastRenderedPageBreak/>
                    <w:t>唐山市水污染防治工作领导小组办公室印发</w:t>
                  </w:r>
                </w:p>
                <w:p w:rsidR="006E0A7E" w:rsidRDefault="004F35EA">
                  <w:pPr>
                    <w:spacing w:line="240" w:lineRule="auto"/>
                    <w:ind w:firstLineChars="0" w:firstLine="0"/>
                    <w:jc w:val="both"/>
                    <w:rPr>
                      <w:sz w:val="21"/>
                      <w:szCs w:val="21"/>
                    </w:rPr>
                  </w:pPr>
                  <w:r>
                    <w:rPr>
                      <w:sz w:val="21"/>
                      <w:szCs w:val="21"/>
                    </w:rPr>
                    <w:t>《唐山市旅游旺季水质提升改善工作方案》的通知</w:t>
                  </w:r>
                </w:p>
              </w:tc>
              <w:tc>
                <w:tcPr>
                  <w:tcW w:w="3676" w:type="dxa"/>
                  <w:tcBorders>
                    <w:tl2br w:val="nil"/>
                    <w:tr2bl w:val="nil"/>
                  </w:tcBorders>
                </w:tcPr>
                <w:p w:rsidR="006E0A7E" w:rsidRDefault="004F35EA">
                  <w:pPr>
                    <w:spacing w:line="240" w:lineRule="auto"/>
                    <w:ind w:firstLineChars="0" w:firstLine="0"/>
                    <w:jc w:val="both"/>
                    <w:rPr>
                      <w:sz w:val="21"/>
                      <w:szCs w:val="21"/>
                    </w:rPr>
                  </w:pPr>
                  <w:r>
                    <w:rPr>
                      <w:sz w:val="21"/>
                      <w:szCs w:val="21"/>
                    </w:rPr>
                    <w:t>持续涉水工业企业排查整治：对全市境内的涉水工业企业进行全面排查。对属于</w:t>
                  </w:r>
                  <w:r>
                    <w:rPr>
                      <w:sz w:val="21"/>
                      <w:szCs w:val="21"/>
                    </w:rPr>
                    <w:t>“</w:t>
                  </w:r>
                  <w:r>
                    <w:rPr>
                      <w:sz w:val="21"/>
                      <w:szCs w:val="21"/>
                    </w:rPr>
                    <w:t>十小</w:t>
                  </w:r>
                  <w:r>
                    <w:rPr>
                      <w:sz w:val="21"/>
                      <w:szCs w:val="21"/>
                    </w:rPr>
                    <w:t>”</w:t>
                  </w:r>
                  <w:r>
                    <w:rPr>
                      <w:sz w:val="21"/>
                      <w:szCs w:val="21"/>
                    </w:rPr>
                    <w:t>和</w:t>
                  </w:r>
                  <w:r>
                    <w:rPr>
                      <w:sz w:val="21"/>
                      <w:szCs w:val="21"/>
                    </w:rPr>
                    <w:t>“</w:t>
                  </w:r>
                  <w:r>
                    <w:rPr>
                      <w:sz w:val="21"/>
                      <w:szCs w:val="21"/>
                    </w:rPr>
                    <w:t>散乱污</w:t>
                  </w:r>
                  <w:r>
                    <w:rPr>
                      <w:sz w:val="21"/>
                      <w:szCs w:val="21"/>
                    </w:rPr>
                    <w:t>”</w:t>
                  </w:r>
                  <w:r>
                    <w:rPr>
                      <w:sz w:val="21"/>
                      <w:szCs w:val="21"/>
                    </w:rPr>
                    <w:t>范围的，依法予以关闭或取缔；</w:t>
                  </w:r>
                  <w:r>
                    <w:rPr>
                      <w:sz w:val="21"/>
                      <w:szCs w:val="21"/>
                    </w:rPr>
                    <w:t xml:space="preserve"> </w:t>
                  </w:r>
                  <w:r>
                    <w:rPr>
                      <w:sz w:val="21"/>
                      <w:szCs w:val="21"/>
                    </w:rPr>
                    <w:t>对直接排放污水的工业企业，执行城镇污水处理厂一级</w:t>
                  </w:r>
                  <w:r>
                    <w:rPr>
                      <w:sz w:val="21"/>
                      <w:szCs w:val="21"/>
                    </w:rPr>
                    <w:t xml:space="preserve"> A </w:t>
                  </w:r>
                  <w:r>
                    <w:rPr>
                      <w:sz w:val="21"/>
                      <w:szCs w:val="21"/>
                    </w:rPr>
                    <w:t>标准或行业特别排放限值；对直接排入入海河流的涉水企业，旅游旺季期间，</w:t>
                  </w:r>
                  <w:r>
                    <w:rPr>
                      <w:sz w:val="21"/>
                      <w:szCs w:val="21"/>
                    </w:rPr>
                    <w:t xml:space="preserve"> </w:t>
                  </w:r>
                  <w:r>
                    <w:rPr>
                      <w:sz w:val="21"/>
                      <w:szCs w:val="21"/>
                    </w:rPr>
                    <w:t>出水水质达到受纳水体水质目标要求方可排放。对超标排放、超总量排放、偷排偷放的，依法予以查处，并限期整改，限期完不成整改的，</w:t>
                  </w:r>
                  <w:r>
                    <w:rPr>
                      <w:sz w:val="21"/>
                      <w:szCs w:val="21"/>
                    </w:rPr>
                    <w:t xml:space="preserve"> </w:t>
                  </w:r>
                  <w:r>
                    <w:rPr>
                      <w:sz w:val="21"/>
                      <w:szCs w:val="21"/>
                    </w:rPr>
                    <w:t>依法予以停产整治。</w:t>
                  </w:r>
                </w:p>
              </w:tc>
              <w:tc>
                <w:tcPr>
                  <w:tcW w:w="2791" w:type="dxa"/>
                  <w:tcBorders>
                    <w:tl2br w:val="nil"/>
                    <w:tr2bl w:val="nil"/>
                  </w:tcBorders>
                </w:tcPr>
                <w:p w:rsidR="006E0A7E" w:rsidRDefault="004F35EA">
                  <w:pPr>
                    <w:spacing w:line="240" w:lineRule="auto"/>
                    <w:ind w:firstLineChars="0" w:firstLine="0"/>
                    <w:jc w:val="both"/>
                    <w:rPr>
                      <w:sz w:val="21"/>
                      <w:szCs w:val="21"/>
                    </w:rPr>
                  </w:pPr>
                  <w:r>
                    <w:rPr>
                      <w:sz w:val="21"/>
                      <w:szCs w:val="21"/>
                    </w:rPr>
                    <w:t>本项目</w:t>
                  </w:r>
                  <w:r>
                    <w:rPr>
                      <w:sz w:val="21"/>
                      <w:szCs w:val="21"/>
                    </w:rPr>
                    <w:t>为城镇污水处理厂建设项目，尾水排放满足北京市地方标准《城镇污水处理厂水污染物排放标准》（</w:t>
                  </w:r>
                  <w:r>
                    <w:rPr>
                      <w:sz w:val="21"/>
                      <w:szCs w:val="21"/>
                    </w:rPr>
                    <w:t>DB11/890-2012</w:t>
                  </w:r>
                  <w:r>
                    <w:rPr>
                      <w:sz w:val="21"/>
                      <w:szCs w:val="21"/>
                    </w:rPr>
                    <w:t>）中的</w:t>
                  </w:r>
                  <w:r>
                    <w:rPr>
                      <w:sz w:val="21"/>
                      <w:szCs w:val="21"/>
                    </w:rPr>
                    <w:t xml:space="preserve">B </w:t>
                  </w:r>
                  <w:r>
                    <w:rPr>
                      <w:sz w:val="21"/>
                      <w:szCs w:val="21"/>
                    </w:rPr>
                    <w:t>标准，达到了《地表水环境质量标准》（</w:t>
                  </w:r>
                  <w:r>
                    <w:rPr>
                      <w:sz w:val="21"/>
                      <w:szCs w:val="21"/>
                    </w:rPr>
                    <w:t>GB3838-2002</w:t>
                  </w:r>
                  <w:r>
                    <w:rPr>
                      <w:sz w:val="21"/>
                      <w:szCs w:val="21"/>
                    </w:rPr>
                    <w:t>）类</w:t>
                  </w:r>
                  <w:r>
                    <w:rPr>
                      <w:sz w:val="21"/>
                      <w:szCs w:val="21"/>
                    </w:rPr>
                    <w:t>Ⅳ</w:t>
                  </w:r>
                  <w:r>
                    <w:rPr>
                      <w:sz w:val="21"/>
                      <w:szCs w:val="21"/>
                    </w:rPr>
                    <w:t>类标准；同时满足《滦河及冀东沿海流域水污染物排放标准》（</w:t>
                  </w:r>
                  <w:r>
                    <w:rPr>
                      <w:sz w:val="21"/>
                      <w:szCs w:val="21"/>
                    </w:rPr>
                    <w:t>DB13/5882-2023</w:t>
                  </w:r>
                  <w:r>
                    <w:rPr>
                      <w:sz w:val="21"/>
                      <w:szCs w:val="21"/>
                    </w:rPr>
                    <w:t>）</w:t>
                  </w:r>
                  <w:r>
                    <w:rPr>
                      <w:sz w:val="21"/>
                      <w:szCs w:val="21"/>
                    </w:rPr>
                    <w:t xml:space="preserve"> B </w:t>
                  </w:r>
                  <w:r>
                    <w:rPr>
                      <w:sz w:val="21"/>
                      <w:szCs w:val="21"/>
                    </w:rPr>
                    <w:t>类、</w:t>
                  </w:r>
                  <w:r>
                    <w:rPr>
                      <w:sz w:val="21"/>
                      <w:szCs w:val="21"/>
                    </w:rPr>
                    <w:t xml:space="preserve">C </w:t>
                  </w:r>
                  <w:r>
                    <w:rPr>
                      <w:sz w:val="21"/>
                      <w:szCs w:val="21"/>
                    </w:rPr>
                    <w:t>类标准，</w:t>
                  </w:r>
                  <w:r>
                    <w:rPr>
                      <w:rFonts w:hint="eastAsia"/>
                      <w:sz w:val="21"/>
                      <w:szCs w:val="21"/>
                    </w:rPr>
                    <w:t>中水回用同时满足《城市污水再生利用―城市杂用水水质》（</w:t>
                  </w:r>
                  <w:r>
                    <w:rPr>
                      <w:rFonts w:hint="eastAsia"/>
                      <w:sz w:val="21"/>
                      <w:szCs w:val="21"/>
                    </w:rPr>
                    <w:t>GB/T 18920-2020</w:t>
                  </w:r>
                  <w:r>
                    <w:rPr>
                      <w:rFonts w:hint="eastAsia"/>
                      <w:sz w:val="21"/>
                      <w:szCs w:val="21"/>
                    </w:rPr>
                    <w:t>）中的水质标准</w:t>
                  </w:r>
                  <w:r>
                    <w:rPr>
                      <w:sz w:val="21"/>
                      <w:szCs w:val="21"/>
                    </w:rPr>
                    <w:t>。</w:t>
                  </w:r>
                </w:p>
              </w:tc>
              <w:tc>
                <w:tcPr>
                  <w:tcW w:w="365" w:type="dxa"/>
                  <w:vMerge w:val="restart"/>
                  <w:tcBorders>
                    <w:tl2br w:val="nil"/>
                    <w:tr2bl w:val="nil"/>
                  </w:tcBorders>
                </w:tcPr>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4F35EA">
                  <w:pPr>
                    <w:spacing w:line="240" w:lineRule="auto"/>
                    <w:ind w:firstLineChars="0" w:firstLine="0"/>
                    <w:jc w:val="both"/>
                    <w:rPr>
                      <w:sz w:val="21"/>
                      <w:szCs w:val="21"/>
                    </w:rPr>
                  </w:pPr>
                  <w:r>
                    <w:rPr>
                      <w:sz w:val="21"/>
                      <w:szCs w:val="21"/>
                    </w:rPr>
                    <w:t>符合</w:t>
                  </w:r>
                </w:p>
              </w:tc>
            </w:tr>
            <w:tr w:rsidR="006E0A7E">
              <w:trPr>
                <w:trHeight w:val="283"/>
                <w:jc w:val="center"/>
              </w:trPr>
              <w:tc>
                <w:tcPr>
                  <w:tcW w:w="925" w:type="dxa"/>
                  <w:vMerge/>
                  <w:tcBorders>
                    <w:tl2br w:val="nil"/>
                    <w:tr2bl w:val="nil"/>
                  </w:tcBorders>
                  <w:vAlign w:val="center"/>
                </w:tcPr>
                <w:p w:rsidR="006E0A7E" w:rsidRDefault="006E0A7E">
                  <w:pPr>
                    <w:spacing w:line="240" w:lineRule="auto"/>
                    <w:ind w:firstLineChars="0" w:firstLine="0"/>
                    <w:jc w:val="both"/>
                    <w:rPr>
                      <w:sz w:val="21"/>
                      <w:szCs w:val="21"/>
                    </w:rPr>
                  </w:pPr>
                </w:p>
              </w:tc>
              <w:tc>
                <w:tcPr>
                  <w:tcW w:w="3676" w:type="dxa"/>
                  <w:tcBorders>
                    <w:tl2br w:val="nil"/>
                    <w:tr2bl w:val="nil"/>
                  </w:tcBorders>
                </w:tcPr>
                <w:p w:rsidR="006E0A7E" w:rsidRDefault="004F35EA">
                  <w:pPr>
                    <w:spacing w:line="240" w:lineRule="auto"/>
                    <w:ind w:firstLineChars="0" w:firstLine="0"/>
                    <w:jc w:val="both"/>
                    <w:rPr>
                      <w:sz w:val="21"/>
                      <w:szCs w:val="21"/>
                    </w:rPr>
                  </w:pPr>
                  <w:r>
                    <w:rPr>
                      <w:sz w:val="21"/>
                      <w:szCs w:val="21"/>
                    </w:rPr>
                    <w:t>加强农村污染防治：推进农村生活污水治理，加快推进入海河流</w:t>
                  </w:r>
                  <w:r>
                    <w:rPr>
                      <w:sz w:val="21"/>
                      <w:szCs w:val="21"/>
                    </w:rPr>
                    <w:t xml:space="preserve"> </w:t>
                  </w:r>
                  <w:r>
                    <w:rPr>
                      <w:sz w:val="21"/>
                      <w:szCs w:val="21"/>
                    </w:rPr>
                    <w:t>沿岸农村污水治理，严禁入海河流沿岸村镇生活污水不经处理直排入</w:t>
                  </w:r>
                  <w:r>
                    <w:rPr>
                      <w:sz w:val="21"/>
                      <w:szCs w:val="21"/>
                    </w:rPr>
                    <w:t xml:space="preserve"> </w:t>
                  </w:r>
                  <w:r>
                    <w:rPr>
                      <w:sz w:val="21"/>
                      <w:szCs w:val="21"/>
                    </w:rPr>
                    <w:t>河。已建成污水处理设施的村庄，旅游旺季期间，通过管理手段，提高出水水质，确保达到《河北省农村污水排放标准》。</w:t>
                  </w:r>
                </w:p>
              </w:tc>
              <w:tc>
                <w:tcPr>
                  <w:tcW w:w="2791" w:type="dxa"/>
                  <w:tcBorders>
                    <w:tl2br w:val="nil"/>
                    <w:tr2bl w:val="nil"/>
                  </w:tcBorders>
                </w:tcPr>
                <w:p w:rsidR="006E0A7E" w:rsidRDefault="004F35EA">
                  <w:pPr>
                    <w:spacing w:line="240" w:lineRule="auto"/>
                    <w:ind w:firstLineChars="0" w:firstLine="0"/>
                    <w:jc w:val="both"/>
                    <w:rPr>
                      <w:sz w:val="21"/>
                      <w:szCs w:val="21"/>
                    </w:rPr>
                  </w:pPr>
                  <w:r>
                    <w:rPr>
                      <w:sz w:val="21"/>
                      <w:szCs w:val="21"/>
                    </w:rPr>
                    <w:t>本项目为城镇污水处理厂建设项目，主要集中收集治理城周边居民生活污水，项目建成后可有效治理所在镇区生活污水。</w:t>
                  </w:r>
                </w:p>
              </w:tc>
              <w:tc>
                <w:tcPr>
                  <w:tcW w:w="365" w:type="dxa"/>
                  <w:vMerge/>
                  <w:tcBorders>
                    <w:tl2br w:val="nil"/>
                    <w:tr2bl w:val="nil"/>
                  </w:tcBorders>
                </w:tcPr>
                <w:p w:rsidR="006E0A7E" w:rsidRDefault="006E0A7E">
                  <w:pPr>
                    <w:spacing w:line="240" w:lineRule="auto"/>
                    <w:ind w:firstLineChars="0" w:firstLine="0"/>
                    <w:jc w:val="both"/>
                    <w:rPr>
                      <w:sz w:val="21"/>
                      <w:szCs w:val="21"/>
                    </w:rPr>
                  </w:pPr>
                </w:p>
              </w:tc>
            </w:tr>
            <w:tr w:rsidR="006E0A7E">
              <w:trPr>
                <w:trHeight w:val="283"/>
                <w:jc w:val="center"/>
              </w:trPr>
              <w:tc>
                <w:tcPr>
                  <w:tcW w:w="925" w:type="dxa"/>
                  <w:vMerge/>
                  <w:tcBorders>
                    <w:tl2br w:val="nil"/>
                    <w:tr2bl w:val="nil"/>
                  </w:tcBorders>
                  <w:vAlign w:val="center"/>
                </w:tcPr>
                <w:p w:rsidR="006E0A7E" w:rsidRDefault="006E0A7E">
                  <w:pPr>
                    <w:spacing w:line="240" w:lineRule="auto"/>
                    <w:ind w:firstLineChars="0" w:firstLine="0"/>
                    <w:jc w:val="both"/>
                    <w:rPr>
                      <w:sz w:val="21"/>
                      <w:szCs w:val="21"/>
                    </w:rPr>
                  </w:pPr>
                </w:p>
              </w:tc>
              <w:tc>
                <w:tcPr>
                  <w:tcW w:w="3676" w:type="dxa"/>
                  <w:tcBorders>
                    <w:tl2br w:val="nil"/>
                    <w:tr2bl w:val="nil"/>
                  </w:tcBorders>
                </w:tcPr>
                <w:p w:rsidR="006E0A7E" w:rsidRDefault="004F35EA">
                  <w:pPr>
                    <w:spacing w:line="240" w:lineRule="auto"/>
                    <w:ind w:firstLineChars="0" w:firstLine="0"/>
                    <w:jc w:val="both"/>
                    <w:rPr>
                      <w:sz w:val="21"/>
                      <w:szCs w:val="21"/>
                    </w:rPr>
                  </w:pPr>
                  <w:r>
                    <w:rPr>
                      <w:sz w:val="21"/>
                      <w:szCs w:val="21"/>
                    </w:rPr>
                    <w:t>推进城镇管网和污水处理设施升级改造：不断提升县城及城市污水收集能力，城市建成区污水收集处理率达到</w:t>
                  </w:r>
                  <w:r>
                    <w:rPr>
                      <w:sz w:val="21"/>
                      <w:szCs w:val="21"/>
                    </w:rPr>
                    <w:t xml:space="preserve"> 95%</w:t>
                  </w:r>
                  <w:r>
                    <w:rPr>
                      <w:sz w:val="21"/>
                      <w:szCs w:val="21"/>
                    </w:rPr>
                    <w:t>以上，县城（含县级市、开发区、管理区）建成区污水集中处理率达到</w:t>
                  </w:r>
                  <w:r>
                    <w:rPr>
                      <w:sz w:val="21"/>
                      <w:szCs w:val="21"/>
                    </w:rPr>
                    <w:t xml:space="preserve"> </w:t>
                  </w:r>
                  <w:r>
                    <w:rPr>
                      <w:sz w:val="21"/>
                      <w:szCs w:val="21"/>
                    </w:rPr>
                    <w:t>95%</w:t>
                  </w:r>
                  <w:r>
                    <w:rPr>
                      <w:sz w:val="21"/>
                      <w:szCs w:val="21"/>
                    </w:rPr>
                    <w:t>以上。入海河流涉及到的县区域城镇污水处理厂完成类</w:t>
                  </w:r>
                  <w:r>
                    <w:rPr>
                      <w:sz w:val="21"/>
                      <w:szCs w:val="21"/>
                    </w:rPr>
                    <w:t>Ⅳ</w:t>
                  </w:r>
                  <w:r>
                    <w:rPr>
                      <w:sz w:val="21"/>
                      <w:szCs w:val="21"/>
                    </w:rPr>
                    <w:t>类提标改造，出水水质</w:t>
                  </w:r>
                  <w:r>
                    <w:rPr>
                      <w:sz w:val="21"/>
                      <w:szCs w:val="21"/>
                    </w:rPr>
                    <w:t xml:space="preserve"> </w:t>
                  </w:r>
                  <w:r>
                    <w:rPr>
                      <w:sz w:val="21"/>
                      <w:szCs w:val="21"/>
                    </w:rPr>
                    <w:t>达到类</w:t>
                  </w:r>
                  <w:r>
                    <w:rPr>
                      <w:sz w:val="21"/>
                      <w:szCs w:val="21"/>
                    </w:rPr>
                    <w:t>Ⅳ</w:t>
                  </w:r>
                  <w:r>
                    <w:rPr>
                      <w:sz w:val="21"/>
                      <w:szCs w:val="21"/>
                    </w:rPr>
                    <w:t>类水质标准。旅游旺季期间，通过管理措施，进一步提升水质。</w:t>
                  </w:r>
                </w:p>
              </w:tc>
              <w:tc>
                <w:tcPr>
                  <w:tcW w:w="2791" w:type="dxa"/>
                  <w:tcBorders>
                    <w:tl2br w:val="nil"/>
                    <w:tr2bl w:val="nil"/>
                  </w:tcBorders>
                </w:tcPr>
                <w:p w:rsidR="006E0A7E" w:rsidRDefault="004F35EA">
                  <w:pPr>
                    <w:spacing w:line="240" w:lineRule="auto"/>
                    <w:ind w:firstLineChars="0" w:firstLine="0"/>
                    <w:jc w:val="both"/>
                    <w:rPr>
                      <w:sz w:val="21"/>
                      <w:szCs w:val="21"/>
                    </w:rPr>
                  </w:pPr>
                  <w:r>
                    <w:rPr>
                      <w:sz w:val="21"/>
                      <w:szCs w:val="21"/>
                    </w:rPr>
                    <w:t>本项目为城镇污水处理厂建设项目，主要集中收集治理城镇及周边居民生活污水，项目建成后可有效治理所在镇区生活污水。</w:t>
                  </w:r>
                </w:p>
              </w:tc>
              <w:tc>
                <w:tcPr>
                  <w:tcW w:w="365" w:type="dxa"/>
                  <w:tcBorders>
                    <w:tl2br w:val="nil"/>
                    <w:tr2bl w:val="nil"/>
                  </w:tcBorders>
                </w:tcPr>
                <w:p w:rsidR="006E0A7E" w:rsidRDefault="006E0A7E">
                  <w:pPr>
                    <w:spacing w:line="240" w:lineRule="auto"/>
                    <w:ind w:firstLineChars="0" w:firstLine="0"/>
                    <w:jc w:val="both"/>
                    <w:rPr>
                      <w:sz w:val="21"/>
                      <w:szCs w:val="21"/>
                    </w:rPr>
                  </w:pPr>
                </w:p>
              </w:tc>
            </w:tr>
            <w:tr w:rsidR="006E0A7E">
              <w:trPr>
                <w:trHeight w:val="283"/>
                <w:jc w:val="center"/>
              </w:trPr>
              <w:tc>
                <w:tcPr>
                  <w:tcW w:w="925"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w:t>
                  </w:r>
                  <w:r>
                    <w:rPr>
                      <w:sz w:val="21"/>
                      <w:szCs w:val="21"/>
                    </w:rPr>
                    <w:t>2019</w:t>
                  </w:r>
                </w:p>
                <w:p w:rsidR="006E0A7E" w:rsidRDefault="004F35EA">
                  <w:pPr>
                    <w:spacing w:line="240" w:lineRule="auto"/>
                    <w:ind w:firstLineChars="0" w:firstLine="0"/>
                    <w:jc w:val="both"/>
                    <w:rPr>
                      <w:sz w:val="21"/>
                      <w:szCs w:val="21"/>
                    </w:rPr>
                  </w:pPr>
                  <w:r>
                    <w:rPr>
                      <w:sz w:val="21"/>
                      <w:szCs w:val="21"/>
                    </w:rPr>
                    <w:t>年</w:t>
                  </w:r>
                  <w:r>
                    <w:rPr>
                      <w:sz w:val="21"/>
                      <w:szCs w:val="21"/>
                    </w:rPr>
                    <w:t>“</w:t>
                  </w:r>
                  <w:r>
                    <w:rPr>
                      <w:sz w:val="21"/>
                      <w:szCs w:val="21"/>
                    </w:rPr>
                    <w:t>十项重点工</w:t>
                  </w:r>
                  <w:r>
                    <w:rPr>
                      <w:sz w:val="21"/>
                      <w:szCs w:val="21"/>
                    </w:rPr>
                    <w:t xml:space="preserve"> </w:t>
                  </w:r>
                  <w:r>
                    <w:rPr>
                      <w:sz w:val="21"/>
                      <w:szCs w:val="21"/>
                    </w:rPr>
                    <w:t>作</w:t>
                  </w:r>
                  <w:r>
                    <w:rPr>
                      <w:sz w:val="21"/>
                      <w:szCs w:val="21"/>
                    </w:rPr>
                    <w:t>”</w:t>
                  </w:r>
                  <w:r>
                    <w:rPr>
                      <w:sz w:val="21"/>
                      <w:szCs w:val="21"/>
                    </w:rPr>
                    <w:t>工作方案》（唐办发</w:t>
                  </w:r>
                  <w:r>
                    <w:rPr>
                      <w:sz w:val="21"/>
                      <w:szCs w:val="21"/>
                    </w:rPr>
                    <w:t>[2019]3</w:t>
                  </w:r>
                </w:p>
                <w:p w:rsidR="006E0A7E" w:rsidRDefault="004F35EA">
                  <w:pPr>
                    <w:spacing w:line="240" w:lineRule="auto"/>
                    <w:ind w:firstLineChars="0" w:firstLine="0"/>
                    <w:jc w:val="both"/>
                    <w:rPr>
                      <w:sz w:val="21"/>
                      <w:szCs w:val="21"/>
                    </w:rPr>
                  </w:pPr>
                  <w:r>
                    <w:rPr>
                      <w:sz w:val="21"/>
                      <w:szCs w:val="21"/>
                    </w:rPr>
                    <w:t>号）</w:t>
                  </w:r>
                </w:p>
              </w:tc>
              <w:tc>
                <w:tcPr>
                  <w:tcW w:w="3676" w:type="dxa"/>
                  <w:tcBorders>
                    <w:tl2br w:val="nil"/>
                    <w:tr2bl w:val="nil"/>
                  </w:tcBorders>
                </w:tcPr>
                <w:p w:rsidR="006E0A7E" w:rsidRDefault="004F35EA">
                  <w:pPr>
                    <w:spacing w:line="240" w:lineRule="auto"/>
                    <w:ind w:firstLineChars="0" w:firstLine="0"/>
                    <w:jc w:val="both"/>
                    <w:rPr>
                      <w:sz w:val="21"/>
                      <w:szCs w:val="21"/>
                    </w:rPr>
                  </w:pPr>
                  <w:r>
                    <w:rPr>
                      <w:sz w:val="21"/>
                      <w:szCs w:val="21"/>
                    </w:rPr>
                    <w:t>深入开展水环境综合治理。</w:t>
                  </w:r>
                  <w:r>
                    <w:rPr>
                      <w:sz w:val="21"/>
                      <w:szCs w:val="21"/>
                    </w:rPr>
                    <w:t>①</w:t>
                  </w:r>
                  <w:r>
                    <w:rPr>
                      <w:sz w:val="21"/>
                      <w:szCs w:val="21"/>
                    </w:rPr>
                    <w:t>按照</w:t>
                  </w:r>
                  <w:r>
                    <w:rPr>
                      <w:sz w:val="21"/>
                      <w:szCs w:val="21"/>
                    </w:rPr>
                    <w:t>“</w:t>
                  </w:r>
                  <w:r>
                    <w:rPr>
                      <w:sz w:val="21"/>
                      <w:szCs w:val="21"/>
                    </w:rPr>
                    <w:t>全域治水、清水润城</w:t>
                  </w:r>
                  <w:r>
                    <w:rPr>
                      <w:sz w:val="21"/>
                      <w:szCs w:val="21"/>
                    </w:rPr>
                    <w:t>”</w:t>
                  </w:r>
                  <w:r>
                    <w:rPr>
                      <w:sz w:val="21"/>
                      <w:szCs w:val="21"/>
                    </w:rPr>
                    <w:t>工作要求，</w:t>
                  </w:r>
                  <w:r>
                    <w:rPr>
                      <w:sz w:val="21"/>
                      <w:szCs w:val="21"/>
                    </w:rPr>
                    <w:t xml:space="preserve"> </w:t>
                  </w:r>
                  <w:r>
                    <w:rPr>
                      <w:sz w:val="21"/>
                      <w:szCs w:val="21"/>
                    </w:rPr>
                    <w:t>实施河道综合治理、河湖水系连通、污水处理厂提升改造、水源涵养及供水、水库除险加固、沿河村庄环境综合整治等</w:t>
                  </w:r>
                  <w:r>
                    <w:rPr>
                      <w:sz w:val="21"/>
                      <w:szCs w:val="21"/>
                    </w:rPr>
                    <w:t xml:space="preserve"> 6 </w:t>
                  </w:r>
                  <w:r>
                    <w:rPr>
                      <w:sz w:val="21"/>
                      <w:szCs w:val="21"/>
                    </w:rPr>
                    <w:t>大类、</w:t>
                  </w:r>
                  <w:r>
                    <w:rPr>
                      <w:sz w:val="21"/>
                      <w:szCs w:val="21"/>
                    </w:rPr>
                    <w:t xml:space="preserve">47 </w:t>
                  </w:r>
                  <w:r>
                    <w:rPr>
                      <w:sz w:val="21"/>
                      <w:szCs w:val="21"/>
                    </w:rPr>
                    <w:t>个项目，严格落实</w:t>
                  </w:r>
                  <w:r>
                    <w:rPr>
                      <w:sz w:val="21"/>
                      <w:szCs w:val="21"/>
                    </w:rPr>
                    <w:t>“</w:t>
                  </w:r>
                  <w:r>
                    <w:rPr>
                      <w:sz w:val="21"/>
                      <w:szCs w:val="21"/>
                    </w:rPr>
                    <w:t>河长制</w:t>
                  </w:r>
                  <w:r>
                    <w:rPr>
                      <w:sz w:val="21"/>
                      <w:szCs w:val="21"/>
                    </w:rPr>
                    <w:t>”</w:t>
                  </w:r>
                  <w:r>
                    <w:rPr>
                      <w:sz w:val="21"/>
                      <w:szCs w:val="21"/>
                    </w:rPr>
                    <w:t>，年底境内全部消除劣五类水体和黑臭水体，</w:t>
                  </w:r>
                  <w:r>
                    <w:rPr>
                      <w:sz w:val="21"/>
                      <w:szCs w:val="21"/>
                    </w:rPr>
                    <w:t xml:space="preserve"> </w:t>
                  </w:r>
                  <w:r>
                    <w:rPr>
                      <w:sz w:val="21"/>
                      <w:szCs w:val="21"/>
                    </w:rPr>
                    <w:t>实现全域水质达标。</w:t>
                  </w:r>
                </w:p>
                <w:p w:rsidR="006E0A7E" w:rsidRDefault="004F35EA">
                  <w:pPr>
                    <w:spacing w:line="240" w:lineRule="auto"/>
                    <w:ind w:firstLineChars="0" w:firstLine="0"/>
                    <w:jc w:val="both"/>
                    <w:rPr>
                      <w:sz w:val="21"/>
                      <w:szCs w:val="21"/>
                    </w:rPr>
                  </w:pPr>
                  <w:r>
                    <w:rPr>
                      <w:sz w:val="21"/>
                      <w:szCs w:val="21"/>
                    </w:rPr>
                    <w:t>②</w:t>
                  </w:r>
                  <w:r>
                    <w:rPr>
                      <w:sz w:val="21"/>
                      <w:szCs w:val="21"/>
                    </w:rPr>
                    <w:t>加强农村生活污水治理，有条件的示范村和重点区域周边采取集中或分散的处理模式实现污水达标排放，其余农村生活污水乱拍乱放得</w:t>
                  </w:r>
                  <w:r>
                    <w:rPr>
                      <w:sz w:val="21"/>
                      <w:szCs w:val="21"/>
                    </w:rPr>
                    <w:t xml:space="preserve"> </w:t>
                  </w:r>
                  <w:r>
                    <w:rPr>
                      <w:sz w:val="21"/>
                      <w:szCs w:val="21"/>
                    </w:rPr>
                    <w:t>到有效管控，厕所污水得到有效治理。</w:t>
                  </w:r>
                </w:p>
              </w:tc>
              <w:tc>
                <w:tcPr>
                  <w:tcW w:w="2791" w:type="dxa"/>
                  <w:tcBorders>
                    <w:tl2br w:val="nil"/>
                    <w:tr2bl w:val="nil"/>
                  </w:tcBorders>
                </w:tcPr>
                <w:p w:rsidR="006E0A7E" w:rsidRDefault="004F35EA">
                  <w:pPr>
                    <w:spacing w:line="240" w:lineRule="auto"/>
                    <w:ind w:firstLineChars="0" w:firstLine="0"/>
                    <w:jc w:val="both"/>
                    <w:rPr>
                      <w:sz w:val="21"/>
                      <w:szCs w:val="21"/>
                    </w:rPr>
                  </w:pPr>
                  <w:r>
                    <w:rPr>
                      <w:sz w:val="21"/>
                      <w:szCs w:val="21"/>
                    </w:rPr>
                    <w:t>本项目为城镇污水处理厂建设项目，主要集中收集治理城镇及周边居民生活污水，项目建成后可有效治理所在镇区生活污水。</w:t>
                  </w:r>
                </w:p>
              </w:tc>
              <w:tc>
                <w:tcPr>
                  <w:tcW w:w="365" w:type="dxa"/>
                  <w:tcBorders>
                    <w:tl2br w:val="nil"/>
                    <w:tr2bl w:val="nil"/>
                  </w:tcBorders>
                </w:tcPr>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4F35EA">
                  <w:pPr>
                    <w:spacing w:line="240" w:lineRule="auto"/>
                    <w:ind w:firstLineChars="0" w:firstLine="0"/>
                    <w:jc w:val="both"/>
                    <w:rPr>
                      <w:sz w:val="21"/>
                      <w:szCs w:val="21"/>
                    </w:rPr>
                  </w:pPr>
                  <w:r>
                    <w:rPr>
                      <w:sz w:val="21"/>
                      <w:szCs w:val="21"/>
                    </w:rPr>
                    <w:t>符合</w:t>
                  </w:r>
                </w:p>
              </w:tc>
            </w:tr>
            <w:tr w:rsidR="006E0A7E">
              <w:trPr>
                <w:trHeight w:val="283"/>
                <w:jc w:val="center"/>
              </w:trPr>
              <w:tc>
                <w:tcPr>
                  <w:tcW w:w="925"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《唐山市生态环境保护条例》（唐山市第十六届人民代表大会常务委员会公告（第</w:t>
                  </w:r>
                  <w:r>
                    <w:rPr>
                      <w:sz w:val="21"/>
                      <w:szCs w:val="21"/>
                    </w:rPr>
                    <w:t>15</w:t>
                  </w:r>
                  <w:r>
                    <w:rPr>
                      <w:sz w:val="21"/>
                      <w:szCs w:val="21"/>
                    </w:rPr>
                    <w:t>号），</w:t>
                  </w:r>
                  <w:r>
                    <w:rPr>
                      <w:sz w:val="21"/>
                      <w:szCs w:val="21"/>
                    </w:rPr>
                    <w:t>2022</w:t>
                  </w:r>
                </w:p>
                <w:p w:rsidR="006E0A7E" w:rsidRDefault="004F35EA">
                  <w:pPr>
                    <w:spacing w:line="240" w:lineRule="auto"/>
                    <w:ind w:firstLineChars="0" w:firstLine="0"/>
                    <w:jc w:val="both"/>
                    <w:rPr>
                      <w:sz w:val="21"/>
                      <w:szCs w:val="21"/>
                    </w:rPr>
                  </w:pPr>
                  <w:r>
                    <w:rPr>
                      <w:sz w:val="21"/>
                      <w:szCs w:val="21"/>
                    </w:rPr>
                    <w:t>年）</w:t>
                  </w:r>
                </w:p>
              </w:tc>
              <w:tc>
                <w:tcPr>
                  <w:tcW w:w="3676" w:type="dxa"/>
                  <w:tcBorders>
                    <w:tl2br w:val="nil"/>
                    <w:tr2bl w:val="nil"/>
                  </w:tcBorders>
                </w:tcPr>
                <w:p w:rsidR="006E0A7E" w:rsidRDefault="004F35EA">
                  <w:pPr>
                    <w:spacing w:line="240" w:lineRule="auto"/>
                    <w:ind w:firstLineChars="0" w:firstLine="0"/>
                    <w:jc w:val="both"/>
                    <w:rPr>
                      <w:sz w:val="21"/>
                      <w:szCs w:val="21"/>
                    </w:rPr>
                  </w:pPr>
                  <w:r>
                    <w:rPr>
                      <w:sz w:val="21"/>
                      <w:szCs w:val="21"/>
                    </w:rPr>
                    <w:t>各级人民政府应当加强乡村生态环境保护设施建设，科学合理确定农</w:t>
                  </w:r>
                  <w:r>
                    <w:rPr>
                      <w:sz w:val="21"/>
                      <w:szCs w:val="21"/>
                    </w:rPr>
                    <w:t xml:space="preserve"> </w:t>
                  </w:r>
                  <w:r>
                    <w:rPr>
                      <w:sz w:val="21"/>
                      <w:szCs w:val="21"/>
                    </w:rPr>
                    <w:t>村污水治理模式，统筹规划建设农村垃圾收集处置设施、污水处理设</w:t>
                  </w:r>
                  <w:r>
                    <w:rPr>
                      <w:sz w:val="21"/>
                      <w:szCs w:val="21"/>
                    </w:rPr>
                    <w:t xml:space="preserve"> </w:t>
                  </w:r>
                  <w:r>
                    <w:rPr>
                      <w:sz w:val="21"/>
                      <w:szCs w:val="21"/>
                    </w:rPr>
                    <w:t>施和排水管网，推进农村厕所改造，提高农村生态环境保护公共服务</w:t>
                  </w:r>
                  <w:r>
                    <w:rPr>
                      <w:sz w:val="21"/>
                      <w:szCs w:val="21"/>
                    </w:rPr>
                    <w:t xml:space="preserve"> </w:t>
                  </w:r>
                  <w:r>
                    <w:rPr>
                      <w:sz w:val="21"/>
                      <w:szCs w:val="21"/>
                    </w:rPr>
                    <w:t>水平，改善农村人居环境。</w:t>
                  </w:r>
                </w:p>
              </w:tc>
              <w:tc>
                <w:tcPr>
                  <w:tcW w:w="2791" w:type="dxa"/>
                  <w:tcBorders>
                    <w:tl2br w:val="nil"/>
                    <w:tr2bl w:val="nil"/>
                  </w:tcBorders>
                </w:tcPr>
                <w:p w:rsidR="006E0A7E" w:rsidRDefault="004F35EA">
                  <w:pPr>
                    <w:spacing w:line="240" w:lineRule="auto"/>
                    <w:ind w:firstLineChars="0" w:firstLine="0"/>
                    <w:jc w:val="both"/>
                    <w:rPr>
                      <w:sz w:val="21"/>
                      <w:szCs w:val="21"/>
                    </w:rPr>
                  </w:pPr>
                  <w:r>
                    <w:rPr>
                      <w:sz w:val="21"/>
                      <w:szCs w:val="21"/>
                    </w:rPr>
                    <w:t>本项目为城镇污水处理厂建设项目，主要集中收集治理城</w:t>
                  </w:r>
                  <w:r>
                    <w:rPr>
                      <w:sz w:val="21"/>
                      <w:szCs w:val="21"/>
                    </w:rPr>
                    <w:t xml:space="preserve"> </w:t>
                  </w:r>
                  <w:r>
                    <w:rPr>
                      <w:sz w:val="21"/>
                      <w:szCs w:val="21"/>
                    </w:rPr>
                    <w:t>镇及周边居民生活污水，项目建成后可有效治理所在镇区生活污水，提高生态环境保护公共服务水平，改善</w:t>
                  </w:r>
                  <w:r>
                    <w:rPr>
                      <w:rFonts w:hint="eastAsia"/>
                      <w:sz w:val="21"/>
                      <w:szCs w:val="21"/>
                    </w:rPr>
                    <w:t>居民居住</w:t>
                  </w:r>
                  <w:r>
                    <w:rPr>
                      <w:sz w:val="21"/>
                      <w:szCs w:val="21"/>
                    </w:rPr>
                    <w:t>环境。</w:t>
                  </w:r>
                </w:p>
              </w:tc>
              <w:tc>
                <w:tcPr>
                  <w:tcW w:w="365" w:type="dxa"/>
                  <w:tcBorders>
                    <w:tl2br w:val="nil"/>
                    <w:tr2bl w:val="nil"/>
                  </w:tcBorders>
                </w:tcPr>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4F35EA">
                  <w:pPr>
                    <w:spacing w:line="240" w:lineRule="auto"/>
                    <w:ind w:firstLineChars="0" w:firstLine="0"/>
                    <w:jc w:val="both"/>
                    <w:rPr>
                      <w:sz w:val="21"/>
                      <w:szCs w:val="21"/>
                    </w:rPr>
                  </w:pPr>
                  <w:r>
                    <w:rPr>
                      <w:sz w:val="21"/>
                      <w:szCs w:val="21"/>
                    </w:rPr>
                    <w:t>符合</w:t>
                  </w:r>
                </w:p>
              </w:tc>
            </w:tr>
            <w:tr w:rsidR="006E0A7E">
              <w:trPr>
                <w:trHeight w:val="283"/>
                <w:jc w:val="center"/>
              </w:trPr>
              <w:tc>
                <w:tcPr>
                  <w:tcW w:w="925"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t>《</w:t>
                  </w:r>
                  <w:r w:rsidR="00AB0E41">
                    <w:rPr>
                      <w:sz w:val="21"/>
                      <w:szCs w:val="21"/>
                    </w:rPr>
                    <w:t>中华人民共和国</w:t>
                  </w:r>
                  <w:r>
                    <w:rPr>
                      <w:sz w:val="21"/>
                      <w:szCs w:val="21"/>
                    </w:rPr>
                    <w:t>土壤污染防治法》</w:t>
                  </w:r>
                </w:p>
                <w:p w:rsidR="006E0A7E" w:rsidRDefault="004F35EA">
                  <w:pPr>
                    <w:spacing w:line="240" w:lineRule="auto"/>
                    <w:ind w:firstLineChars="0" w:firstLine="0"/>
                    <w:jc w:val="both"/>
                    <w:rPr>
                      <w:sz w:val="21"/>
                      <w:szCs w:val="21"/>
                    </w:rPr>
                  </w:pPr>
                  <w:r>
                    <w:rPr>
                      <w:sz w:val="21"/>
                      <w:szCs w:val="21"/>
                    </w:rPr>
                    <w:t>（</w:t>
                  </w:r>
                  <w:r>
                    <w:rPr>
                      <w:sz w:val="21"/>
                      <w:szCs w:val="21"/>
                    </w:rPr>
                    <w:t>2019</w:t>
                  </w:r>
                </w:p>
                <w:p w:rsidR="006E0A7E" w:rsidRDefault="004F35EA">
                  <w:pPr>
                    <w:spacing w:line="240" w:lineRule="auto"/>
                    <w:ind w:firstLineChars="0" w:firstLine="0"/>
                    <w:jc w:val="both"/>
                    <w:rPr>
                      <w:sz w:val="21"/>
                      <w:szCs w:val="21"/>
                    </w:rPr>
                  </w:pPr>
                  <w:r>
                    <w:rPr>
                      <w:sz w:val="21"/>
                      <w:szCs w:val="21"/>
                    </w:rPr>
                    <w:t>年</w:t>
                  </w:r>
                  <w:r>
                    <w:rPr>
                      <w:sz w:val="21"/>
                      <w:szCs w:val="21"/>
                    </w:rPr>
                    <w:t>1</w:t>
                  </w:r>
                  <w:r>
                    <w:rPr>
                      <w:sz w:val="21"/>
                      <w:szCs w:val="21"/>
                    </w:rPr>
                    <w:t>月</w:t>
                  </w:r>
                  <w:r>
                    <w:rPr>
                      <w:sz w:val="21"/>
                      <w:szCs w:val="21"/>
                    </w:rPr>
                    <w:t>1</w:t>
                  </w:r>
                  <w:r>
                    <w:rPr>
                      <w:sz w:val="21"/>
                      <w:szCs w:val="21"/>
                    </w:rPr>
                    <w:t>日实施）</w:t>
                  </w:r>
                </w:p>
              </w:tc>
              <w:tc>
                <w:tcPr>
                  <w:tcW w:w="3676" w:type="dxa"/>
                  <w:tcBorders>
                    <w:tl2br w:val="nil"/>
                    <w:tr2bl w:val="nil"/>
                  </w:tcBorders>
                </w:tcPr>
                <w:p w:rsidR="006E0A7E" w:rsidRDefault="004F35EA">
                  <w:pPr>
                    <w:spacing w:line="240" w:lineRule="auto"/>
                    <w:ind w:firstLineChars="0" w:firstLine="0"/>
                    <w:jc w:val="both"/>
                    <w:rPr>
                      <w:sz w:val="21"/>
                      <w:szCs w:val="21"/>
                    </w:rPr>
                  </w:pPr>
                  <w:r>
                    <w:rPr>
                      <w:sz w:val="21"/>
                      <w:szCs w:val="21"/>
                    </w:rPr>
                    <w:t>第十九条</w:t>
                  </w:r>
                  <w:r>
                    <w:rPr>
                      <w:sz w:val="21"/>
                      <w:szCs w:val="21"/>
                    </w:rPr>
                    <w:t xml:space="preserve"> </w:t>
                  </w:r>
                  <w:r>
                    <w:rPr>
                      <w:sz w:val="21"/>
                      <w:szCs w:val="21"/>
                    </w:rPr>
                    <w:t>生产、使用、贮存、运输、回收、处置、排放有毒有害物质的单位和个人，应当采取有效措施，防止有毒有害物质渗漏、流失、</w:t>
                  </w:r>
                  <w:r>
                    <w:rPr>
                      <w:sz w:val="21"/>
                      <w:szCs w:val="21"/>
                    </w:rPr>
                    <w:t xml:space="preserve"> </w:t>
                  </w:r>
                  <w:r>
                    <w:rPr>
                      <w:sz w:val="21"/>
                      <w:szCs w:val="21"/>
                    </w:rPr>
                    <w:t>扬散，避免土壤受到污染。</w:t>
                  </w:r>
                </w:p>
                <w:p w:rsidR="006E0A7E" w:rsidRDefault="004F35EA">
                  <w:pPr>
                    <w:spacing w:line="240" w:lineRule="auto"/>
                    <w:ind w:firstLineChars="0" w:firstLine="0"/>
                    <w:jc w:val="both"/>
                    <w:rPr>
                      <w:sz w:val="21"/>
                      <w:szCs w:val="21"/>
                    </w:rPr>
                  </w:pPr>
                  <w:r>
                    <w:rPr>
                      <w:sz w:val="21"/>
                      <w:szCs w:val="21"/>
                    </w:rPr>
                    <w:t>第二十五条</w:t>
                  </w:r>
                  <w:r>
                    <w:rPr>
                      <w:sz w:val="21"/>
                      <w:szCs w:val="21"/>
                    </w:rPr>
                    <w:t xml:space="preserve"> </w:t>
                  </w:r>
                  <w:r>
                    <w:rPr>
                      <w:sz w:val="21"/>
                      <w:szCs w:val="21"/>
                    </w:rPr>
                    <w:t>建设和运行污水集中处理设施、固体废物处置设施，应当依照法</w:t>
                  </w:r>
                  <w:r>
                    <w:rPr>
                      <w:sz w:val="21"/>
                      <w:szCs w:val="21"/>
                    </w:rPr>
                    <w:lastRenderedPageBreak/>
                    <w:t>律法规和相关标准的要求，采取措施防止土壤污染。</w:t>
                  </w:r>
                </w:p>
                <w:p w:rsidR="006E0A7E" w:rsidRDefault="004F35EA">
                  <w:pPr>
                    <w:spacing w:line="240" w:lineRule="auto"/>
                    <w:ind w:firstLineChars="0" w:firstLine="0"/>
                    <w:jc w:val="both"/>
                    <w:rPr>
                      <w:sz w:val="21"/>
                      <w:szCs w:val="21"/>
                    </w:rPr>
                  </w:pPr>
                  <w:r>
                    <w:rPr>
                      <w:sz w:val="21"/>
                      <w:szCs w:val="21"/>
                    </w:rPr>
                    <w:t>地方人民政府生态环境主管部门应当定期对污水集中处理设施、固体废物处置设施周边土壤进行监测；对不符合法律法规和相关标准要求的，应当根据监测结果，要求污水集中处理设施、固体废物处置设施</w:t>
                  </w:r>
                  <w:r>
                    <w:rPr>
                      <w:sz w:val="21"/>
                      <w:szCs w:val="21"/>
                    </w:rPr>
                    <w:t xml:space="preserve"> </w:t>
                  </w:r>
                  <w:r>
                    <w:rPr>
                      <w:sz w:val="21"/>
                      <w:szCs w:val="21"/>
                    </w:rPr>
                    <w:t>运营单位采取相应改进措施。</w:t>
                  </w:r>
                </w:p>
                <w:p w:rsidR="006E0A7E" w:rsidRDefault="004F35EA">
                  <w:pPr>
                    <w:spacing w:line="240" w:lineRule="auto"/>
                    <w:ind w:firstLineChars="0" w:firstLine="0"/>
                    <w:jc w:val="both"/>
                    <w:rPr>
                      <w:sz w:val="21"/>
                      <w:szCs w:val="21"/>
                    </w:rPr>
                  </w:pPr>
                  <w:r>
                    <w:rPr>
                      <w:sz w:val="21"/>
                      <w:szCs w:val="21"/>
                    </w:rPr>
                    <w:t>地方各级人民政府应当统筹规划、建设城乡生活污水和生活垃圾处理、处置设施，并保障其正常运行，防止土壤污染。</w:t>
                  </w:r>
                </w:p>
              </w:tc>
              <w:tc>
                <w:tcPr>
                  <w:tcW w:w="2791" w:type="dxa"/>
                  <w:tcBorders>
                    <w:tl2br w:val="nil"/>
                    <w:tr2bl w:val="nil"/>
                  </w:tcBorders>
                </w:tcPr>
                <w:p w:rsidR="006E0A7E" w:rsidRDefault="004F35EA">
                  <w:pPr>
                    <w:spacing w:line="240" w:lineRule="auto"/>
                    <w:ind w:firstLineChars="0" w:firstLine="0"/>
                    <w:jc w:val="both"/>
                    <w:rPr>
                      <w:sz w:val="21"/>
                      <w:szCs w:val="21"/>
                    </w:rPr>
                  </w:pPr>
                  <w:r>
                    <w:rPr>
                      <w:sz w:val="21"/>
                      <w:szCs w:val="21"/>
                    </w:rPr>
                    <w:lastRenderedPageBreak/>
                    <w:t>本项目</w:t>
                  </w:r>
                  <w:r>
                    <w:rPr>
                      <w:rFonts w:hint="eastAsia"/>
                      <w:sz w:val="21"/>
                      <w:szCs w:val="21"/>
                    </w:rPr>
                    <w:t>厂区</w:t>
                  </w:r>
                  <w:r>
                    <w:rPr>
                      <w:sz w:val="21"/>
                      <w:szCs w:val="21"/>
                    </w:rPr>
                    <w:t>采取防渗措施，避免土壤受到污染。</w:t>
                  </w:r>
                </w:p>
              </w:tc>
              <w:tc>
                <w:tcPr>
                  <w:tcW w:w="365" w:type="dxa"/>
                  <w:tcBorders>
                    <w:tl2br w:val="nil"/>
                    <w:tr2bl w:val="nil"/>
                  </w:tcBorders>
                </w:tcPr>
                <w:p w:rsidR="006E0A7E" w:rsidRDefault="006E0A7E">
                  <w:pPr>
                    <w:spacing w:line="240" w:lineRule="auto"/>
                    <w:ind w:firstLineChars="0" w:firstLine="0"/>
                    <w:jc w:val="both"/>
                    <w:rPr>
                      <w:sz w:val="21"/>
                      <w:szCs w:val="21"/>
                    </w:rPr>
                  </w:pPr>
                </w:p>
                <w:p w:rsidR="006E0A7E" w:rsidRDefault="006E0A7E">
                  <w:pPr>
                    <w:spacing w:line="240" w:lineRule="auto"/>
                    <w:ind w:firstLineChars="0" w:firstLine="0"/>
                    <w:jc w:val="both"/>
                    <w:rPr>
                      <w:sz w:val="21"/>
                      <w:szCs w:val="21"/>
                    </w:rPr>
                  </w:pPr>
                </w:p>
                <w:p w:rsidR="006E0A7E" w:rsidRDefault="004F35EA">
                  <w:pPr>
                    <w:spacing w:line="240" w:lineRule="auto"/>
                    <w:ind w:firstLineChars="0" w:firstLine="0"/>
                    <w:jc w:val="both"/>
                    <w:rPr>
                      <w:sz w:val="21"/>
                      <w:szCs w:val="21"/>
                    </w:rPr>
                  </w:pPr>
                  <w:r>
                    <w:rPr>
                      <w:sz w:val="21"/>
                      <w:szCs w:val="21"/>
                    </w:rPr>
                    <w:t>符合</w:t>
                  </w:r>
                </w:p>
              </w:tc>
            </w:tr>
            <w:tr w:rsidR="006E0A7E">
              <w:trPr>
                <w:trHeight w:val="283"/>
                <w:jc w:val="center"/>
              </w:trPr>
              <w:tc>
                <w:tcPr>
                  <w:tcW w:w="925" w:type="dxa"/>
                  <w:tcBorders>
                    <w:tl2br w:val="nil"/>
                    <w:tr2bl w:val="nil"/>
                  </w:tcBorders>
                  <w:vAlign w:val="center"/>
                </w:tcPr>
                <w:p w:rsidR="006E0A7E" w:rsidRDefault="004F35EA">
                  <w:pPr>
                    <w:spacing w:line="240" w:lineRule="auto"/>
                    <w:ind w:firstLineChars="0" w:firstLine="0"/>
                    <w:jc w:val="both"/>
                    <w:rPr>
                      <w:sz w:val="21"/>
                      <w:szCs w:val="21"/>
                    </w:rPr>
                  </w:pPr>
                  <w:r>
                    <w:rPr>
                      <w:sz w:val="21"/>
                      <w:szCs w:val="21"/>
                    </w:rPr>
                    <w:lastRenderedPageBreak/>
                    <w:t>《土壤污染防治行动计划》</w:t>
                  </w:r>
                </w:p>
                <w:p w:rsidR="006E0A7E" w:rsidRDefault="004F35EA">
                  <w:pPr>
                    <w:spacing w:line="240" w:lineRule="auto"/>
                    <w:ind w:firstLineChars="0" w:firstLine="0"/>
                    <w:jc w:val="both"/>
                    <w:rPr>
                      <w:sz w:val="21"/>
                      <w:szCs w:val="21"/>
                    </w:rPr>
                  </w:pPr>
                  <w:r>
                    <w:rPr>
                      <w:sz w:val="21"/>
                      <w:szCs w:val="21"/>
                    </w:rPr>
                    <w:t>（国发〔</w:t>
                  </w:r>
                  <w:r>
                    <w:rPr>
                      <w:sz w:val="21"/>
                      <w:szCs w:val="21"/>
                    </w:rPr>
                    <w:t>2016</w:t>
                  </w:r>
                  <w:r>
                    <w:rPr>
                      <w:sz w:val="21"/>
                      <w:szCs w:val="21"/>
                    </w:rPr>
                    <w:t>〕</w:t>
                  </w:r>
                  <w:r>
                    <w:rPr>
                      <w:sz w:val="21"/>
                      <w:szCs w:val="21"/>
                    </w:rPr>
                    <w:t xml:space="preserve">31 </w:t>
                  </w:r>
                  <w:r>
                    <w:rPr>
                      <w:sz w:val="21"/>
                      <w:szCs w:val="21"/>
                    </w:rPr>
                    <w:t>号）</w:t>
                  </w:r>
                </w:p>
              </w:tc>
              <w:tc>
                <w:tcPr>
                  <w:tcW w:w="3676" w:type="dxa"/>
                  <w:tcBorders>
                    <w:tl2br w:val="nil"/>
                    <w:tr2bl w:val="nil"/>
                  </w:tcBorders>
                </w:tcPr>
                <w:p w:rsidR="006E0A7E" w:rsidRDefault="004F35EA">
                  <w:pPr>
                    <w:spacing w:line="240" w:lineRule="auto"/>
                    <w:ind w:firstLineChars="0" w:firstLine="0"/>
                    <w:jc w:val="both"/>
                    <w:rPr>
                      <w:sz w:val="21"/>
                      <w:szCs w:val="21"/>
                    </w:rPr>
                  </w:pPr>
                  <w:r>
                    <w:rPr>
                      <w:sz w:val="21"/>
                      <w:szCs w:val="21"/>
                    </w:rPr>
                    <w:t>（十九）控制农业污染。严禁将城镇生活垃圾、污泥、工业废物直接</w:t>
                  </w:r>
                  <w:r>
                    <w:rPr>
                      <w:sz w:val="21"/>
                      <w:szCs w:val="21"/>
                    </w:rPr>
                    <w:t xml:space="preserve"> </w:t>
                  </w:r>
                  <w:r>
                    <w:rPr>
                      <w:sz w:val="21"/>
                      <w:szCs w:val="21"/>
                    </w:rPr>
                    <w:t>用作肥料。</w:t>
                  </w:r>
                </w:p>
                <w:p w:rsidR="006E0A7E" w:rsidRDefault="004F35EA">
                  <w:pPr>
                    <w:spacing w:line="240" w:lineRule="auto"/>
                    <w:ind w:firstLineChars="0" w:firstLine="0"/>
                    <w:jc w:val="both"/>
                    <w:rPr>
                      <w:sz w:val="21"/>
                      <w:szCs w:val="21"/>
                    </w:rPr>
                  </w:pPr>
                  <w:r>
                    <w:rPr>
                      <w:sz w:val="21"/>
                      <w:szCs w:val="21"/>
                    </w:rPr>
                    <w:t>（二十）减少生活污染。建立政府、社区、企业和居民协调机制，通过分类投放收集、综合循环利用，促进垃圾减量化、资源化、无害化。建立村庄保洁制度，推进农村生活垃圾治理，实施农村生活污水治理工程。整治非正规垃圾填埋场。鼓励将处理</w:t>
                  </w:r>
                  <w:r>
                    <w:rPr>
                      <w:sz w:val="21"/>
                      <w:szCs w:val="21"/>
                    </w:rPr>
                    <w:t>达标后的污泥用于园林绿化。开展利用建筑垃圾生产建材产品等资源化利用示范。</w:t>
                  </w:r>
                </w:p>
              </w:tc>
              <w:tc>
                <w:tcPr>
                  <w:tcW w:w="2791" w:type="dxa"/>
                  <w:tcBorders>
                    <w:tl2br w:val="nil"/>
                    <w:tr2bl w:val="nil"/>
                  </w:tcBorders>
                </w:tcPr>
                <w:p w:rsidR="006E0A7E" w:rsidRDefault="004F35EA">
                  <w:pPr>
                    <w:spacing w:line="240" w:lineRule="auto"/>
                    <w:ind w:firstLineChars="0" w:firstLine="0"/>
                    <w:jc w:val="both"/>
                    <w:rPr>
                      <w:sz w:val="21"/>
                      <w:szCs w:val="21"/>
                    </w:rPr>
                  </w:pPr>
                  <w:r>
                    <w:rPr>
                      <w:sz w:val="21"/>
                      <w:szCs w:val="21"/>
                    </w:rPr>
                    <w:t>①</w:t>
                  </w:r>
                  <w:r>
                    <w:rPr>
                      <w:sz w:val="21"/>
                      <w:szCs w:val="21"/>
                    </w:rPr>
                    <w:t>本次环评要求建设单位按照要求妥善处置污泥，禁止将污泥直接用作肥料处置；</w:t>
                  </w:r>
                </w:p>
                <w:p w:rsidR="006E0A7E" w:rsidRDefault="004F35EA">
                  <w:pPr>
                    <w:spacing w:line="240" w:lineRule="auto"/>
                    <w:ind w:firstLineChars="0" w:firstLine="0"/>
                    <w:jc w:val="both"/>
                    <w:rPr>
                      <w:sz w:val="21"/>
                      <w:szCs w:val="21"/>
                    </w:rPr>
                  </w:pPr>
                  <w:r>
                    <w:rPr>
                      <w:sz w:val="21"/>
                      <w:szCs w:val="21"/>
                    </w:rPr>
                    <w:t>②</w:t>
                  </w:r>
                  <w:r>
                    <w:rPr>
                      <w:sz w:val="21"/>
                      <w:szCs w:val="21"/>
                    </w:rPr>
                    <w:t>项目产生</w:t>
                  </w:r>
                  <w:r>
                    <w:rPr>
                      <w:rFonts w:hint="eastAsia"/>
                      <w:sz w:val="21"/>
                      <w:szCs w:val="21"/>
                    </w:rPr>
                    <w:t>的</w:t>
                  </w:r>
                  <w:r>
                    <w:rPr>
                      <w:sz w:val="21"/>
                      <w:szCs w:val="21"/>
                    </w:rPr>
                    <w:t>污泥</w:t>
                  </w:r>
                  <w:r>
                    <w:rPr>
                      <w:rFonts w:hint="eastAsia"/>
                      <w:sz w:val="21"/>
                      <w:szCs w:val="21"/>
                    </w:rPr>
                    <w:t>不在厂区内进行脱水处理，</w:t>
                  </w:r>
                  <w:r>
                    <w:rPr>
                      <w:rFonts w:hint="eastAsia"/>
                      <w:sz w:val="21"/>
                      <w:szCs w:val="21"/>
                    </w:rPr>
                    <w:t>交由</w:t>
                  </w:r>
                  <w:r>
                    <w:rPr>
                      <w:rFonts w:hint="eastAsia"/>
                      <w:sz w:val="21"/>
                      <w:szCs w:val="21"/>
                    </w:rPr>
                    <w:t>有资质的第三方</w:t>
                  </w:r>
                  <w:r>
                    <w:rPr>
                      <w:rFonts w:hint="eastAsia"/>
                      <w:sz w:val="21"/>
                      <w:szCs w:val="21"/>
                    </w:rPr>
                    <w:t>单位进行</w:t>
                  </w:r>
                  <w:r>
                    <w:rPr>
                      <w:rFonts w:hint="eastAsia"/>
                      <w:sz w:val="21"/>
                      <w:szCs w:val="21"/>
                    </w:rPr>
                    <w:t>处理</w:t>
                  </w:r>
                  <w:r>
                    <w:rPr>
                      <w:sz w:val="21"/>
                      <w:szCs w:val="21"/>
                    </w:rPr>
                    <w:t>，可实现污泥稳定化、无害化、资源化处置。</w:t>
                  </w:r>
                </w:p>
              </w:tc>
              <w:tc>
                <w:tcPr>
                  <w:tcW w:w="365" w:type="dxa"/>
                  <w:tcBorders>
                    <w:tl2br w:val="nil"/>
                    <w:tr2bl w:val="nil"/>
                  </w:tcBorders>
                </w:tcPr>
                <w:p w:rsidR="006E0A7E" w:rsidRDefault="006E0A7E">
                  <w:pPr>
                    <w:spacing w:line="240" w:lineRule="auto"/>
                    <w:ind w:firstLineChars="0" w:firstLine="0"/>
                    <w:jc w:val="both"/>
                    <w:rPr>
                      <w:sz w:val="21"/>
                      <w:szCs w:val="21"/>
                    </w:rPr>
                  </w:pPr>
                </w:p>
              </w:tc>
            </w:tr>
          </w:tbl>
          <w:p w:rsidR="006E0A7E" w:rsidRDefault="006E0A7E">
            <w:pPr>
              <w:pStyle w:val="af1"/>
              <w:ind w:left="120" w:firstLine="480"/>
            </w:pPr>
          </w:p>
          <w:p w:rsidR="006E0A7E" w:rsidRDefault="006E0A7E">
            <w:pPr>
              <w:pStyle w:val="af1"/>
              <w:ind w:left="120" w:firstLine="480"/>
            </w:pPr>
          </w:p>
        </w:tc>
      </w:tr>
    </w:tbl>
    <w:p w:rsidR="006E0A7E" w:rsidRDefault="006E0A7E">
      <w:pPr>
        <w:ind w:firstLine="600"/>
        <w:outlineLvl w:val="0"/>
        <w:rPr>
          <w:sz w:val="30"/>
        </w:rPr>
        <w:sectPr w:rsidR="006E0A7E">
          <w:pgSz w:w="11906" w:h="16838"/>
          <w:pgMar w:top="1701" w:right="1531" w:bottom="1701" w:left="1531" w:header="851" w:footer="1077" w:gutter="0"/>
          <w:pgNumType w:start="1"/>
          <w:cols w:space="720"/>
          <w:docGrid w:linePitch="312"/>
        </w:sectPr>
      </w:pPr>
    </w:p>
    <w:p w:rsidR="006E0A7E" w:rsidRDefault="004F35EA">
      <w:pPr>
        <w:pStyle w:val="afc"/>
        <w:spacing w:line="240" w:lineRule="auto"/>
        <w:ind w:firstLineChars="0" w:firstLine="0"/>
        <w:jc w:val="center"/>
        <w:outlineLvl w:val="0"/>
        <w:rPr>
          <w:rFonts w:ascii="Times New Roman" w:hAnsi="Times New Roman"/>
          <w:b/>
          <w:bCs/>
          <w:snapToGrid w:val="0"/>
          <w:sz w:val="30"/>
          <w:szCs w:val="30"/>
        </w:rPr>
      </w:pPr>
      <w:r>
        <w:rPr>
          <w:rFonts w:ascii="Times New Roman" w:hAnsi="Times New Roman"/>
          <w:b/>
          <w:bCs/>
          <w:snapToGrid w:val="0"/>
          <w:sz w:val="30"/>
          <w:szCs w:val="30"/>
        </w:rPr>
        <w:lastRenderedPageBreak/>
        <w:t>二、建设项目工程分析</w:t>
      </w:r>
    </w:p>
    <w:tbl>
      <w:tblPr>
        <w:tblW w:w="502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94"/>
        <w:gridCol w:w="8720"/>
      </w:tblGrid>
      <w:tr w:rsidR="006E0A7E">
        <w:trPr>
          <w:trHeight w:val="90"/>
          <w:jc w:val="center"/>
        </w:trPr>
        <w:tc>
          <w:tcPr>
            <w:tcW w:w="216" w:type="pct"/>
            <w:vAlign w:val="center"/>
          </w:tcPr>
          <w:p w:rsidR="006E0A7E" w:rsidRDefault="004F35EA">
            <w:pPr>
              <w:pStyle w:val="afc"/>
              <w:adjustRightInd w:val="0"/>
              <w:snapToGrid w:val="0"/>
              <w:spacing w:before="0" w:beforeAutospacing="0" w:after="0" w:afterAutospacing="0"/>
              <w:ind w:firstLineChars="0" w:firstLine="0"/>
              <w:jc w:val="both"/>
              <w:rPr>
                <w:rFonts w:ascii="Times New Roman" w:hAnsi="Times New Roman"/>
                <w:bCs/>
                <w:sz w:val="21"/>
                <w:szCs w:val="21"/>
              </w:rPr>
            </w:pPr>
            <w:r>
              <w:rPr>
                <w:rFonts w:ascii="Times New Roman" w:hAnsi="Times New Roman"/>
                <w:bCs/>
                <w:sz w:val="21"/>
                <w:szCs w:val="21"/>
              </w:rPr>
              <w:t>建设</w:t>
            </w:r>
          </w:p>
          <w:p w:rsidR="006E0A7E" w:rsidRDefault="004F35EA">
            <w:pPr>
              <w:pStyle w:val="afc"/>
              <w:adjustRightInd w:val="0"/>
              <w:snapToGrid w:val="0"/>
              <w:spacing w:before="0" w:beforeAutospacing="0" w:after="0" w:afterAutospacing="0"/>
              <w:ind w:firstLineChars="0" w:firstLine="0"/>
              <w:jc w:val="both"/>
              <w:rPr>
                <w:rFonts w:ascii="Times New Roman" w:hAnsi="Times New Roman"/>
                <w:sz w:val="21"/>
                <w:szCs w:val="21"/>
              </w:rPr>
            </w:pPr>
            <w:r>
              <w:rPr>
                <w:rFonts w:ascii="Times New Roman" w:hAnsi="Times New Roman"/>
                <w:bCs/>
                <w:sz w:val="21"/>
                <w:szCs w:val="21"/>
              </w:rPr>
              <w:t>内容</w:t>
            </w:r>
          </w:p>
        </w:tc>
        <w:tc>
          <w:tcPr>
            <w:tcW w:w="4783" w:type="pct"/>
          </w:tcPr>
          <w:p w:rsidR="006E0A7E" w:rsidRDefault="004F35EA">
            <w:pPr>
              <w:autoSpaceDE w:val="0"/>
              <w:autoSpaceDN w:val="0"/>
              <w:ind w:firstLine="480"/>
              <w:rPr>
                <w:b/>
                <w:bCs/>
              </w:rPr>
            </w:pPr>
            <w:r>
              <w:t>1</w:t>
            </w:r>
            <w:r>
              <w:rPr>
                <w:b/>
                <w:bCs/>
              </w:rPr>
              <w:t>、项目由来及建设必要性</w:t>
            </w:r>
          </w:p>
          <w:p w:rsidR="006E0A7E" w:rsidRDefault="004F35EA">
            <w:pPr>
              <w:autoSpaceDE w:val="0"/>
              <w:autoSpaceDN w:val="0"/>
              <w:ind w:firstLine="480"/>
              <w:jc w:val="both"/>
            </w:pPr>
            <w:r>
              <w:rPr>
                <w:rFonts w:hint="eastAsia"/>
              </w:rPr>
              <w:t>随着居民生活水平的提高，乡镇镇区居民和商户增加，生活污水排放增大，</w:t>
            </w:r>
            <w:r>
              <w:rPr>
                <w:rFonts w:hint="eastAsia"/>
              </w:rPr>
              <w:t xml:space="preserve"> </w:t>
            </w:r>
            <w:r>
              <w:rPr>
                <w:rFonts w:hint="eastAsia"/>
              </w:rPr>
              <w:t>现状</w:t>
            </w:r>
            <w:r>
              <w:t>文化南路两侧商户</w:t>
            </w:r>
            <w:r>
              <w:rPr>
                <w:rFonts w:hint="eastAsia"/>
              </w:rPr>
              <w:t>产生的</w:t>
            </w:r>
            <w:r>
              <w:t>污水</w:t>
            </w:r>
            <w:r>
              <w:rPr>
                <w:rFonts w:hint="eastAsia"/>
              </w:rPr>
              <w:t>通过已存在现状污水管网就近排入黎河，污水散排过程导致了周边环境污染。本工程新建一座污水处理厂，依托现状污水管网将</w:t>
            </w:r>
            <w:r>
              <w:t>文化南路两侧商户</w:t>
            </w:r>
            <w:r>
              <w:rPr>
                <w:rFonts w:hint="eastAsia"/>
              </w:rPr>
              <w:t>产生的</w:t>
            </w:r>
            <w:r>
              <w:t>污水</w:t>
            </w:r>
            <w:r>
              <w:rPr>
                <w:rFonts w:hint="eastAsia"/>
              </w:rPr>
              <w:t>送入污水处理厂处理</w:t>
            </w:r>
            <w:bookmarkStart w:id="1" w:name="_GoBack"/>
            <w:bookmarkEnd w:id="1"/>
            <w:r>
              <w:rPr>
                <w:rFonts w:hint="eastAsia"/>
              </w:rPr>
              <w:t>后全部回用，建成后可有效改善区域内生活污水直排入黎河的现状，提高了黎河及下游河流水质。</w:t>
            </w:r>
          </w:p>
          <w:p w:rsidR="006E0A7E" w:rsidRDefault="004F35EA">
            <w:pPr>
              <w:autoSpaceDE w:val="0"/>
              <w:autoSpaceDN w:val="0"/>
              <w:ind w:firstLine="480"/>
              <w:jc w:val="both"/>
            </w:pPr>
            <w:r>
              <w:rPr>
                <w:rFonts w:hint="eastAsia"/>
              </w:rPr>
              <w:t>本项目属于《建设项目环境影响评价分类管理名录》（</w:t>
            </w:r>
            <w:r>
              <w:rPr>
                <w:rFonts w:hint="eastAsia"/>
              </w:rPr>
              <w:t>2021</w:t>
            </w:r>
            <w:r>
              <w:rPr>
                <w:rFonts w:hint="eastAsia"/>
              </w:rPr>
              <w:t>）中“四十三、水的生产和供应业</w:t>
            </w:r>
            <w:r>
              <w:rPr>
                <w:rFonts w:hint="eastAsia"/>
              </w:rPr>
              <w:t xml:space="preserve"> 95 </w:t>
            </w:r>
            <w:r>
              <w:rPr>
                <w:rFonts w:hint="eastAsia"/>
              </w:rPr>
              <w:t>污水处理及其再生利用</w:t>
            </w:r>
            <w:r>
              <w:rPr>
                <w:rFonts w:hint="eastAsia"/>
              </w:rPr>
              <w:t>-</w:t>
            </w:r>
            <w:r>
              <w:rPr>
                <w:rFonts w:hint="eastAsia"/>
              </w:rPr>
              <w:t>新建、扩建日处理</w:t>
            </w:r>
            <w:r>
              <w:rPr>
                <w:rFonts w:hint="eastAsia"/>
              </w:rPr>
              <w:t xml:space="preserve"> 10 </w:t>
            </w:r>
            <w:r>
              <w:rPr>
                <w:rFonts w:hint="eastAsia"/>
              </w:rPr>
              <w:t>万吨以下</w:t>
            </w:r>
            <w:r>
              <w:rPr>
                <w:rFonts w:hint="eastAsia"/>
              </w:rPr>
              <w:t xml:space="preserve"> 500</w:t>
            </w:r>
            <w:r>
              <w:rPr>
                <w:rFonts w:hint="eastAsia"/>
              </w:rPr>
              <w:t>吨及以上城乡污水处理的；新建、扩建其他工业废水处理的（不含建设单位自建自用仅处理生活污水的；不含出水间接排入地表</w:t>
            </w:r>
            <w:r>
              <w:rPr>
                <w:rFonts w:hint="eastAsia"/>
              </w:rPr>
              <w:t>水体且不排放重金属的）”，应编制环境影响报告表。遵化市城市管理综合行政执法局委托我单位承担该建项目的环境影响报告表的编制工作，我单位接受委托后，立即开展了现场踏勘、资料收集等工作，并按照《建设项目环境影响报告表编制技术指南（污染影响类）内容（试行）》的规定编制完成了本项目环境影响报告表。</w:t>
            </w:r>
          </w:p>
          <w:p w:rsidR="006E0A7E" w:rsidRDefault="004F35EA">
            <w:pPr>
              <w:autoSpaceDE w:val="0"/>
              <w:autoSpaceDN w:val="0"/>
              <w:ind w:firstLine="482"/>
              <w:rPr>
                <w:b/>
                <w:bCs/>
              </w:rPr>
            </w:pPr>
            <w:r>
              <w:rPr>
                <w:rFonts w:hint="eastAsia"/>
                <w:b/>
                <w:bCs/>
              </w:rPr>
              <w:t>2</w:t>
            </w:r>
            <w:r>
              <w:rPr>
                <w:rFonts w:hint="eastAsia"/>
                <w:b/>
                <w:bCs/>
              </w:rPr>
              <w:t>、本项</w:t>
            </w:r>
            <w:r>
              <w:rPr>
                <w:b/>
                <w:bCs/>
              </w:rPr>
              <w:t>目</w:t>
            </w:r>
            <w:r>
              <w:rPr>
                <w:rFonts w:hint="eastAsia"/>
                <w:b/>
                <w:bCs/>
              </w:rPr>
              <w:t>基本</w:t>
            </w:r>
            <w:r>
              <w:rPr>
                <w:b/>
                <w:bCs/>
              </w:rPr>
              <w:t>情况</w:t>
            </w:r>
          </w:p>
          <w:p w:rsidR="006E0A7E" w:rsidRDefault="004F35EA">
            <w:pPr>
              <w:autoSpaceDE w:val="0"/>
              <w:autoSpaceDN w:val="0"/>
              <w:ind w:firstLine="480"/>
            </w:pPr>
            <w:r>
              <w:t>2.1</w:t>
            </w:r>
            <w:r>
              <w:t>项目建设内容及项目组成</w:t>
            </w:r>
          </w:p>
          <w:p w:rsidR="006E0A7E" w:rsidRDefault="004F35EA">
            <w:pPr>
              <w:autoSpaceDE w:val="0"/>
              <w:autoSpaceDN w:val="0"/>
              <w:ind w:firstLine="480"/>
            </w:pPr>
            <w:r>
              <w:t>（</w:t>
            </w:r>
            <w:r>
              <w:t>1</w:t>
            </w:r>
            <w:r>
              <w:t>）项目名称：唐山市遵化市黎河桥生活污水治理工程</w:t>
            </w:r>
          </w:p>
          <w:p w:rsidR="006E0A7E" w:rsidRDefault="004F35EA">
            <w:pPr>
              <w:autoSpaceDE w:val="0"/>
              <w:autoSpaceDN w:val="0"/>
              <w:ind w:firstLine="480"/>
            </w:pPr>
            <w:r>
              <w:t>（</w:t>
            </w:r>
            <w:r>
              <w:t>2</w:t>
            </w:r>
            <w:r>
              <w:t>）建设单位：遵化市城市管理综合行政执法局</w:t>
            </w:r>
          </w:p>
          <w:p w:rsidR="006E0A7E" w:rsidRDefault="004F35EA">
            <w:pPr>
              <w:autoSpaceDE w:val="0"/>
              <w:autoSpaceDN w:val="0"/>
              <w:ind w:firstLine="480"/>
            </w:pPr>
            <w:r>
              <w:t>（</w:t>
            </w:r>
            <w:r>
              <w:t>3</w:t>
            </w:r>
            <w:r>
              <w:t>）建设性质：新建。</w:t>
            </w:r>
          </w:p>
          <w:p w:rsidR="006E0A7E" w:rsidRDefault="004F35EA">
            <w:pPr>
              <w:autoSpaceDE w:val="0"/>
              <w:autoSpaceDN w:val="0"/>
              <w:ind w:firstLine="480"/>
            </w:pPr>
            <w:r>
              <w:t>（</w:t>
            </w:r>
            <w:r>
              <w:t>4</w:t>
            </w:r>
            <w:r>
              <w:t>）建设地点：位于河北省唐山市遵化市黎河公园内，中心坐标东经</w:t>
            </w:r>
            <w:r>
              <w:t>117°58′5.193″</w:t>
            </w:r>
            <w:r>
              <w:t>，北纬</w:t>
            </w:r>
            <w:r>
              <w:t>40°8′8.223″</w:t>
            </w:r>
            <w:r>
              <w:t>。</w:t>
            </w:r>
          </w:p>
          <w:p w:rsidR="006E0A7E" w:rsidRDefault="004F35EA">
            <w:pPr>
              <w:autoSpaceDE w:val="0"/>
              <w:autoSpaceDN w:val="0"/>
              <w:ind w:firstLine="480"/>
            </w:pPr>
            <w:r>
              <w:t>（</w:t>
            </w:r>
            <w:r>
              <w:t>5</w:t>
            </w:r>
            <w:r>
              <w:t>）建设内容及规模：总建筑面积</w:t>
            </w:r>
            <w:r>
              <w:t xml:space="preserve"> 617</w:t>
            </w:r>
            <w:r>
              <w:rPr>
                <w:rFonts w:hint="eastAsia"/>
              </w:rPr>
              <w:t>m</w:t>
            </w:r>
            <w:r>
              <w:rPr>
                <w:rFonts w:hint="eastAsia"/>
                <w:vertAlign w:val="superscript"/>
              </w:rPr>
              <w:t>2</w:t>
            </w:r>
            <w:r>
              <w:t>，总用地面积</w:t>
            </w:r>
            <w:r>
              <w:t xml:space="preserve">1.875 </w:t>
            </w:r>
            <w:r>
              <w:t>亩。其中地下污水处理系统建筑面积</w:t>
            </w:r>
            <w:r>
              <w:t>410</w:t>
            </w:r>
            <w:r>
              <w:rPr>
                <w:rFonts w:hint="eastAsia"/>
              </w:rPr>
              <w:t>m</w:t>
            </w:r>
            <w:r>
              <w:rPr>
                <w:rFonts w:hint="eastAsia"/>
                <w:vertAlign w:val="superscript"/>
              </w:rPr>
              <w:t>2</w:t>
            </w:r>
            <w:r>
              <w:t>，处理规模</w:t>
            </w:r>
            <w:r>
              <w:t>600</w:t>
            </w:r>
            <w:r>
              <w:rPr>
                <w:rFonts w:hint="eastAsia"/>
              </w:rPr>
              <w:t>m</w:t>
            </w:r>
            <w:r>
              <w:rPr>
                <w:rFonts w:hint="eastAsia"/>
                <w:vertAlign w:val="superscript"/>
              </w:rPr>
              <w:t>3</w:t>
            </w:r>
            <w:r>
              <w:t>/d</w:t>
            </w:r>
            <w:r>
              <w:t>，为一体化设备，</w:t>
            </w:r>
            <w:r>
              <w:rPr>
                <w:rFonts w:hint="eastAsia"/>
              </w:rPr>
              <w:t>采用</w:t>
            </w:r>
            <w:r>
              <w:t>碳钢防腐。</w:t>
            </w:r>
            <w:r>
              <w:rPr>
                <w:rFonts w:hint="eastAsia"/>
              </w:rPr>
              <w:t>综合工房及</w:t>
            </w:r>
            <w:r>
              <w:t>警卫室建筑面积</w:t>
            </w:r>
            <w:r>
              <w:rPr>
                <w:rFonts w:hint="eastAsia"/>
              </w:rPr>
              <w:t>204.96m</w:t>
            </w:r>
            <w:r>
              <w:rPr>
                <w:rFonts w:hint="eastAsia"/>
                <w:vertAlign w:val="superscript"/>
              </w:rPr>
              <w:t>2</w:t>
            </w:r>
            <w:r>
              <w:t>，地上</w:t>
            </w:r>
            <w:r>
              <w:t>1</w:t>
            </w:r>
            <w:r>
              <w:t>层，框架结构。</w:t>
            </w:r>
            <w:r>
              <w:rPr>
                <w:rFonts w:hint="eastAsia"/>
              </w:rPr>
              <w:t>以及</w:t>
            </w:r>
            <w:r>
              <w:t>大门、围墙及相关附属工程。</w:t>
            </w:r>
          </w:p>
          <w:p w:rsidR="006E0A7E" w:rsidRDefault="004F35EA">
            <w:pPr>
              <w:autoSpaceDE w:val="0"/>
              <w:autoSpaceDN w:val="0"/>
              <w:ind w:firstLine="480"/>
            </w:pPr>
            <w:r>
              <w:lastRenderedPageBreak/>
              <w:t>（</w:t>
            </w:r>
            <w:r>
              <w:t>6</w:t>
            </w:r>
            <w:r>
              <w:t>）项目污水设计参数</w:t>
            </w:r>
          </w:p>
          <w:p w:rsidR="006E0A7E" w:rsidRDefault="004F35EA">
            <w:pPr>
              <w:autoSpaceDE w:val="0"/>
              <w:autoSpaceDN w:val="0"/>
              <w:ind w:firstLine="480"/>
            </w:pPr>
            <w:r>
              <w:t>①</w:t>
            </w:r>
            <w:r>
              <w:t>污水量预测</w:t>
            </w:r>
          </w:p>
          <w:p w:rsidR="006E0A7E" w:rsidRDefault="004F35EA">
            <w:pPr>
              <w:autoSpaceDE w:val="0"/>
              <w:autoSpaceDN w:val="0"/>
              <w:ind w:firstLine="480"/>
            </w:pPr>
            <w:r>
              <w:t>自黎河公园往南有现状</w:t>
            </w:r>
            <w:r>
              <w:t xml:space="preserve"> D500 </w:t>
            </w:r>
            <w:r>
              <w:t>的排水管，收集文化南路两侧商户</w:t>
            </w:r>
            <w:r>
              <w:t>800</w:t>
            </w:r>
            <w:r>
              <w:t>户排出污水。四层商户</w:t>
            </w:r>
            <w:r>
              <w:t>80</w:t>
            </w:r>
            <w:r>
              <w:t>户，</w:t>
            </w:r>
            <w:r>
              <w:t>两层商户</w:t>
            </w:r>
            <w:r>
              <w:t>400</w:t>
            </w:r>
            <w:r>
              <w:t>户，一层商户</w:t>
            </w:r>
            <w:r>
              <w:t>320</w:t>
            </w:r>
            <w:r>
              <w:t>户。共服务人数约</w:t>
            </w:r>
            <w:r>
              <w:t>3000</w:t>
            </w:r>
            <w:r>
              <w:t>人。分流制污水系统的旱季设计流量应按下式计算</w:t>
            </w:r>
          </w:p>
          <w:p w:rsidR="006E0A7E" w:rsidRDefault="004F35EA">
            <w:pPr>
              <w:pStyle w:val="a6"/>
              <w:spacing w:line="240" w:lineRule="auto"/>
              <w:ind w:firstLineChars="0" w:firstLine="0"/>
              <w:jc w:val="center"/>
              <w:rPr>
                <w:sz w:val="24"/>
                <w:szCs w:val="24"/>
              </w:rPr>
            </w:pPr>
            <w:r>
              <w:rPr>
                <w:noProof/>
                <w:sz w:val="24"/>
                <w:szCs w:val="24"/>
              </w:rPr>
              <w:drawing>
                <wp:inline distT="0" distB="0" distL="114300" distR="114300">
                  <wp:extent cx="4457700" cy="17145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4457700" cy="1714500"/>
                          </a:xfrm>
                          <a:prstGeom prst="rect">
                            <a:avLst/>
                          </a:prstGeom>
                          <a:noFill/>
                          <a:ln>
                            <a:noFill/>
                          </a:ln>
                        </pic:spPr>
                      </pic:pic>
                    </a:graphicData>
                  </a:graphic>
                </wp:inline>
              </w:drawing>
            </w:r>
          </w:p>
          <w:p w:rsidR="006E0A7E" w:rsidRDefault="004F35EA">
            <w:pPr>
              <w:autoSpaceDE w:val="0"/>
              <w:autoSpaceDN w:val="0"/>
              <w:ind w:firstLine="480"/>
              <w:jc w:val="both"/>
            </w:pPr>
            <w:r>
              <w:rPr>
                <w:rFonts w:hint="eastAsia"/>
              </w:rPr>
              <w:t>根据最高日生活用水定额</w:t>
            </w:r>
            <w:r>
              <w:t>，河北省为二区按照中等城市取值</w:t>
            </w:r>
            <w:r>
              <w:t>190L/(</w:t>
            </w:r>
            <w:r>
              <w:t>人</w:t>
            </w:r>
            <w:r>
              <w:t>·d)</w:t>
            </w:r>
            <w:r>
              <w:t>。按照</w:t>
            </w:r>
            <w:r>
              <w:t xml:space="preserve"> 3000 </w:t>
            </w:r>
            <w:r>
              <w:t>人取值最高日生活用水量为</w:t>
            </w:r>
            <w:r>
              <w:t>190×3000=570m</w:t>
            </w:r>
            <w:r>
              <w:rPr>
                <w:vertAlign w:val="superscript"/>
              </w:rPr>
              <w:t>3</w:t>
            </w:r>
            <w:r>
              <w:t>，综合生活排水量取综合生活用水量的</w:t>
            </w:r>
            <w:r>
              <w:t>90%</w:t>
            </w:r>
            <w:r>
              <w:t>即综合生活排</w:t>
            </w:r>
            <w:r>
              <w:rPr>
                <w:rFonts w:hint="eastAsia"/>
              </w:rPr>
              <w:t>水量为</w:t>
            </w:r>
            <w:r>
              <w:rPr>
                <w:rFonts w:hint="eastAsia"/>
              </w:rPr>
              <w:t>513m</w:t>
            </w:r>
            <w:r>
              <w:rPr>
                <w:rFonts w:hint="eastAsia"/>
                <w:vertAlign w:val="superscript"/>
              </w:rPr>
              <w:t>3</w:t>
            </w:r>
            <w:r>
              <w:rPr>
                <w:rFonts w:hint="eastAsia"/>
              </w:rPr>
              <w:t>。</w:t>
            </w:r>
          </w:p>
          <w:p w:rsidR="006E0A7E" w:rsidRDefault="004F35EA">
            <w:pPr>
              <w:autoSpaceDE w:val="0"/>
              <w:autoSpaceDN w:val="0"/>
              <w:ind w:firstLine="480"/>
              <w:jc w:val="both"/>
            </w:pPr>
            <w:r>
              <w:rPr>
                <w:rFonts w:hint="eastAsia"/>
              </w:rPr>
              <w:t>根据分流制污水系统的旱季设计流量公式，本次不涉及工业废水量即共涉及两项</w:t>
            </w:r>
            <w:r>
              <w:rPr>
                <w:rFonts w:hint="eastAsia"/>
              </w:rPr>
              <w:t xml:space="preserve"> 1.</w:t>
            </w:r>
            <w:r>
              <w:rPr>
                <w:rFonts w:hint="eastAsia"/>
              </w:rPr>
              <w:t>最高日综合生活排水量</w:t>
            </w:r>
            <w:r>
              <w:rPr>
                <w:rFonts w:hint="eastAsia"/>
              </w:rPr>
              <w:t xml:space="preserve"> 2.</w:t>
            </w:r>
            <w:r>
              <w:rPr>
                <w:rFonts w:hint="eastAsia"/>
              </w:rPr>
              <w:t>入渗地下水量（取综合生活水量的</w:t>
            </w:r>
            <w:r>
              <w:rPr>
                <w:rFonts w:hint="eastAsia"/>
              </w:rPr>
              <w:t>5%</w:t>
            </w:r>
            <w:r>
              <w:rPr>
                <w:rFonts w:hint="eastAsia"/>
              </w:rPr>
              <w:t>即</w:t>
            </w:r>
            <w:r>
              <w:rPr>
                <w:rFonts w:hint="eastAsia"/>
              </w:rPr>
              <w:t>25.65</w:t>
            </w:r>
            <w:r>
              <w:rPr>
                <w:rFonts w:hint="eastAsia"/>
              </w:rPr>
              <w:t>吨）以上两者相加</w:t>
            </w:r>
            <w:r>
              <w:rPr>
                <w:rFonts w:hint="eastAsia"/>
              </w:rPr>
              <w:t xml:space="preserve"> </w:t>
            </w:r>
            <w:r>
              <w:rPr>
                <w:rFonts w:hint="eastAsia"/>
              </w:rPr>
              <w:t>即为最高日综合生活排水量</w:t>
            </w:r>
            <w:r>
              <w:rPr>
                <w:rFonts w:hint="eastAsia"/>
              </w:rPr>
              <w:t>513+25.65=538.65m</w:t>
            </w:r>
            <w:r>
              <w:rPr>
                <w:rFonts w:hint="eastAsia"/>
              </w:rPr>
              <w:t>³。</w:t>
            </w:r>
          </w:p>
          <w:p w:rsidR="006E0A7E" w:rsidRDefault="004F35EA">
            <w:pPr>
              <w:autoSpaceDE w:val="0"/>
              <w:autoSpaceDN w:val="0"/>
              <w:ind w:firstLine="480"/>
              <w:jc w:val="both"/>
            </w:pPr>
            <w:r>
              <w:rPr>
                <w:rFonts w:hint="eastAsia"/>
              </w:rPr>
              <w:t>预测本次污水处理站最高日处理容量为</w:t>
            </w:r>
            <w:r>
              <w:rPr>
                <w:rFonts w:hint="eastAsia"/>
              </w:rPr>
              <w:t>600</w:t>
            </w:r>
            <w:r>
              <w:rPr>
                <w:rFonts w:hint="eastAsia"/>
              </w:rPr>
              <w:t>吨。</w:t>
            </w:r>
          </w:p>
          <w:p w:rsidR="006E0A7E" w:rsidRDefault="004F35EA">
            <w:pPr>
              <w:autoSpaceDE w:val="0"/>
              <w:autoSpaceDN w:val="0"/>
              <w:ind w:firstLine="480"/>
              <w:jc w:val="both"/>
            </w:pPr>
            <w:r>
              <w:rPr>
                <w:rFonts w:hint="eastAsia"/>
              </w:rPr>
              <w:t>②污水构成</w:t>
            </w:r>
          </w:p>
          <w:p w:rsidR="006E0A7E" w:rsidRDefault="004F35EA">
            <w:pPr>
              <w:autoSpaceDE w:val="0"/>
              <w:autoSpaceDN w:val="0"/>
              <w:ind w:firstLine="480"/>
              <w:jc w:val="both"/>
            </w:pPr>
            <w:r>
              <w:rPr>
                <w:rFonts w:hint="eastAsia"/>
              </w:rPr>
              <w:t>本项目污水来源主要为生活污水，生活污水包括厨房洗涤、淋浴、洗衣等废水以及冲厕等污水，除此之外还包括一些餐饮商铺产生的的污水。</w:t>
            </w:r>
          </w:p>
          <w:p w:rsidR="006E0A7E" w:rsidRDefault="004F35EA">
            <w:pPr>
              <w:autoSpaceDE w:val="0"/>
              <w:autoSpaceDN w:val="0"/>
              <w:ind w:firstLine="480"/>
              <w:jc w:val="both"/>
            </w:pPr>
            <w:r>
              <w:rPr>
                <w:rFonts w:hint="eastAsia"/>
              </w:rPr>
              <w:t>③尾水排放</w:t>
            </w:r>
          </w:p>
          <w:p w:rsidR="006E0A7E" w:rsidRDefault="004F35EA">
            <w:pPr>
              <w:autoSpaceDE w:val="0"/>
              <w:autoSpaceDN w:val="0"/>
              <w:ind w:firstLine="480"/>
              <w:jc w:val="both"/>
            </w:pPr>
            <w:r>
              <w:rPr>
                <w:rFonts w:hint="eastAsia"/>
              </w:rPr>
              <w:t>本次要求新建污水处理厂出厂水质：满足北京市地方标准《城镇污水处理厂水污染物排放标准》（</w:t>
            </w:r>
            <w:r>
              <w:rPr>
                <w:rFonts w:hint="eastAsia"/>
              </w:rPr>
              <w:t>DB11/890-2012</w:t>
            </w:r>
            <w:r>
              <w:rPr>
                <w:rFonts w:hint="eastAsia"/>
              </w:rPr>
              <w:t>）中的</w:t>
            </w:r>
            <w:r>
              <w:rPr>
                <w:rFonts w:hint="eastAsia"/>
              </w:rPr>
              <w:t>B</w:t>
            </w:r>
            <w:r>
              <w:rPr>
                <w:rFonts w:hint="eastAsia"/>
              </w:rPr>
              <w:t>标准，达到《地表水环境质量标准》（</w:t>
            </w:r>
            <w:r>
              <w:rPr>
                <w:rFonts w:hint="eastAsia"/>
              </w:rPr>
              <w:t>GB3838-2002</w:t>
            </w:r>
            <w:r>
              <w:rPr>
                <w:rFonts w:hint="eastAsia"/>
              </w:rPr>
              <w:t>）类Ⅳ类标准；同时满足《滦河及冀东沿海流域水污染物排放标准》（</w:t>
            </w:r>
            <w:r>
              <w:rPr>
                <w:rFonts w:hint="eastAsia"/>
              </w:rPr>
              <w:t>DB13/58</w:t>
            </w:r>
            <w:r>
              <w:rPr>
                <w:rFonts w:hint="eastAsia"/>
              </w:rPr>
              <w:t>82-2023</w:t>
            </w:r>
            <w:r>
              <w:rPr>
                <w:rFonts w:hint="eastAsia"/>
              </w:rPr>
              <w:t>）</w:t>
            </w:r>
            <w:r>
              <w:rPr>
                <w:rFonts w:hint="eastAsia"/>
              </w:rPr>
              <w:t xml:space="preserve">B </w:t>
            </w:r>
            <w:r>
              <w:rPr>
                <w:rFonts w:hint="eastAsia"/>
              </w:rPr>
              <w:t>类、</w:t>
            </w:r>
            <w:r>
              <w:rPr>
                <w:rFonts w:hint="eastAsia"/>
              </w:rPr>
              <w:t xml:space="preserve">C </w:t>
            </w:r>
            <w:r>
              <w:rPr>
                <w:rFonts w:hint="eastAsia"/>
              </w:rPr>
              <w:t>类标准</w:t>
            </w:r>
            <w:r>
              <w:rPr>
                <w:rFonts w:hint="eastAsia"/>
              </w:rPr>
              <w:t>，</w:t>
            </w:r>
            <w:r>
              <w:rPr>
                <w:rFonts w:hint="eastAsia"/>
              </w:rPr>
              <w:t>中水回用同时满足《城市污水再生利用―城市杂用水水质》（</w:t>
            </w:r>
            <w:r>
              <w:rPr>
                <w:rFonts w:hint="eastAsia"/>
              </w:rPr>
              <w:t>GB/T 18920-2020</w:t>
            </w:r>
            <w:r>
              <w:rPr>
                <w:rFonts w:hint="eastAsia"/>
              </w:rPr>
              <w:t>）中的水质标准。</w:t>
            </w:r>
          </w:p>
          <w:p w:rsidR="006E0A7E" w:rsidRDefault="004F35EA">
            <w:pPr>
              <w:autoSpaceDE w:val="0"/>
              <w:autoSpaceDN w:val="0"/>
              <w:ind w:firstLine="480"/>
              <w:jc w:val="both"/>
            </w:pPr>
            <w:r>
              <w:rPr>
                <w:rFonts w:hint="eastAsia"/>
              </w:rPr>
              <w:t>（</w:t>
            </w:r>
            <w:r>
              <w:rPr>
                <w:rFonts w:hint="eastAsia"/>
              </w:rPr>
              <w:t>7</w:t>
            </w:r>
            <w:r>
              <w:rPr>
                <w:rFonts w:hint="eastAsia"/>
              </w:rPr>
              <w:t>）污水处理工艺：本项目污水处理工艺采用“格栅</w:t>
            </w:r>
            <w:r>
              <w:rPr>
                <w:rFonts w:hint="eastAsia"/>
              </w:rPr>
              <w:t>+</w:t>
            </w:r>
            <w:r>
              <w:rPr>
                <w:rFonts w:hint="eastAsia"/>
              </w:rPr>
              <w:t>一体化旋流沉砂池</w:t>
            </w:r>
            <w:r>
              <w:rPr>
                <w:rFonts w:hint="eastAsia"/>
              </w:rPr>
              <w:t>+</w:t>
            </w:r>
            <w:r>
              <w:rPr>
                <w:rFonts w:hint="eastAsia"/>
              </w:rPr>
              <w:t>调</w:t>
            </w:r>
            <w:r>
              <w:rPr>
                <w:rFonts w:hint="eastAsia"/>
              </w:rPr>
              <w:lastRenderedPageBreak/>
              <w:t>节池</w:t>
            </w:r>
            <w:r>
              <w:rPr>
                <w:rFonts w:hint="eastAsia"/>
              </w:rPr>
              <w:t>+</w:t>
            </w:r>
            <w:r>
              <w:rPr>
                <w:rFonts w:hint="eastAsia"/>
              </w:rPr>
              <w:t>粉末载体诱导生化反应池</w:t>
            </w:r>
            <w:r>
              <w:rPr>
                <w:rFonts w:hint="eastAsia"/>
              </w:rPr>
              <w:t>+</w:t>
            </w:r>
            <w:r>
              <w:rPr>
                <w:rFonts w:hint="eastAsia"/>
              </w:rPr>
              <w:t>混凝沉淀池</w:t>
            </w:r>
            <w:r>
              <w:rPr>
                <w:rFonts w:hint="eastAsia"/>
              </w:rPr>
              <w:t>+</w:t>
            </w:r>
            <w:r>
              <w:rPr>
                <w:rFonts w:hint="eastAsia"/>
              </w:rPr>
              <w:t>石英砂过滤器</w:t>
            </w:r>
            <w:r>
              <w:rPr>
                <w:rFonts w:hint="eastAsia"/>
              </w:rPr>
              <w:t>+</w:t>
            </w:r>
            <w:r>
              <w:rPr>
                <w:rFonts w:hint="eastAsia"/>
              </w:rPr>
              <w:t>转盘过滤器”组合处理工艺。项目产生的污泥不在厂区内进行脱水处理，交由有资质的第三方单位进行处理。</w:t>
            </w:r>
          </w:p>
          <w:p w:rsidR="006E0A7E" w:rsidRDefault="004F35EA">
            <w:pPr>
              <w:autoSpaceDE w:val="0"/>
              <w:autoSpaceDN w:val="0"/>
              <w:ind w:firstLine="480"/>
              <w:jc w:val="both"/>
            </w:pPr>
            <w:r>
              <w:rPr>
                <w:rFonts w:hint="eastAsia"/>
              </w:rPr>
              <w:t>废水经处理后满足北京市地方标准《城镇污水处理厂水污染物排放标准》（</w:t>
            </w:r>
            <w:r>
              <w:rPr>
                <w:rFonts w:hint="eastAsia"/>
              </w:rPr>
              <w:t>DB11/890-2012</w:t>
            </w:r>
            <w:r>
              <w:rPr>
                <w:rFonts w:hint="eastAsia"/>
              </w:rPr>
              <w:t>）中的</w:t>
            </w:r>
            <w:r>
              <w:rPr>
                <w:rFonts w:hint="eastAsia"/>
              </w:rPr>
              <w:t xml:space="preserve"> B </w:t>
            </w:r>
            <w:r>
              <w:rPr>
                <w:rFonts w:hint="eastAsia"/>
              </w:rPr>
              <w:t>标准，达到了《地表水环境质量标准》（</w:t>
            </w:r>
            <w:r>
              <w:rPr>
                <w:rFonts w:hint="eastAsia"/>
              </w:rPr>
              <w:t>GB383</w:t>
            </w:r>
            <w:r>
              <w:rPr>
                <w:rFonts w:hint="eastAsia"/>
              </w:rPr>
              <w:t>8-2002</w:t>
            </w:r>
            <w:r>
              <w:rPr>
                <w:rFonts w:hint="eastAsia"/>
              </w:rPr>
              <w:t>）类Ⅳ类标准；同时满足《滦河及冀东沿海流域水污染物排放标准》（</w:t>
            </w:r>
            <w:r>
              <w:rPr>
                <w:rFonts w:hint="eastAsia"/>
              </w:rPr>
              <w:t>DB13/5882-2023</w:t>
            </w:r>
            <w:r>
              <w:rPr>
                <w:rFonts w:hint="eastAsia"/>
              </w:rPr>
              <w:t>）</w:t>
            </w:r>
            <w:r>
              <w:rPr>
                <w:rFonts w:hint="eastAsia"/>
              </w:rPr>
              <w:t xml:space="preserve">B </w:t>
            </w:r>
            <w:r>
              <w:rPr>
                <w:rFonts w:hint="eastAsia"/>
              </w:rPr>
              <w:t>类、</w:t>
            </w:r>
            <w:r>
              <w:rPr>
                <w:rFonts w:hint="eastAsia"/>
              </w:rPr>
              <w:t xml:space="preserve">C </w:t>
            </w:r>
            <w:r>
              <w:rPr>
                <w:rFonts w:hint="eastAsia"/>
              </w:rPr>
              <w:t>类标准</w:t>
            </w:r>
            <w:r>
              <w:rPr>
                <w:rFonts w:hint="eastAsia"/>
              </w:rPr>
              <w:t>，中水回用同时满足《城市污水再生利用―城市杂用水水质》（</w:t>
            </w:r>
            <w:r>
              <w:rPr>
                <w:rFonts w:hint="eastAsia"/>
              </w:rPr>
              <w:t>GB/T 18920-2020</w:t>
            </w:r>
            <w:r>
              <w:rPr>
                <w:rFonts w:hint="eastAsia"/>
              </w:rPr>
              <w:t>）中的水质标准</w:t>
            </w:r>
            <w:r>
              <w:rPr>
                <w:rFonts w:hint="eastAsia"/>
              </w:rPr>
              <w:t>。</w:t>
            </w:r>
          </w:p>
          <w:p w:rsidR="006E0A7E" w:rsidRDefault="004F35EA">
            <w:pPr>
              <w:autoSpaceDE w:val="0"/>
              <w:autoSpaceDN w:val="0"/>
              <w:ind w:firstLine="480"/>
              <w:jc w:val="both"/>
            </w:pPr>
            <w:r>
              <w:rPr>
                <w:rFonts w:hint="eastAsia"/>
              </w:rPr>
              <w:t>（</w:t>
            </w:r>
            <w:r>
              <w:rPr>
                <w:rFonts w:hint="eastAsia"/>
              </w:rPr>
              <w:t>8</w:t>
            </w:r>
            <w:r>
              <w:rPr>
                <w:rFonts w:hint="eastAsia"/>
              </w:rPr>
              <w:t>）设计进出水水质：进水水量约为</w:t>
            </w:r>
            <w:r>
              <w:rPr>
                <w:rFonts w:hint="eastAsia"/>
              </w:rPr>
              <w:t>600t/d</w:t>
            </w:r>
            <w:r>
              <w:rPr>
                <w:rFonts w:hint="eastAsia"/>
              </w:rPr>
              <w:t>。</w:t>
            </w:r>
          </w:p>
          <w:p w:rsidR="006E0A7E" w:rsidRDefault="004F35EA">
            <w:pPr>
              <w:pStyle w:val="a6"/>
              <w:spacing w:line="240" w:lineRule="auto"/>
              <w:ind w:firstLineChars="0" w:firstLine="0"/>
              <w:jc w:val="center"/>
              <w:rPr>
                <w:b/>
                <w:bCs/>
              </w:rPr>
            </w:pPr>
            <w:r>
              <w:rPr>
                <w:rFonts w:hint="eastAsia"/>
                <w:b/>
                <w:bCs/>
              </w:rPr>
              <w:t>表</w:t>
            </w:r>
            <w:r>
              <w:rPr>
                <w:rFonts w:hint="eastAsia"/>
                <w:b/>
                <w:bCs/>
              </w:rPr>
              <w:t xml:space="preserve">4  </w:t>
            </w:r>
            <w:r>
              <w:rPr>
                <w:rFonts w:hint="eastAsia"/>
                <w:b/>
                <w:bCs/>
              </w:rPr>
              <w:t>本项目污水处理厂进水水质要求</w:t>
            </w:r>
          </w:p>
          <w:tbl>
            <w:tblPr>
              <w:tblStyle w:val="aff0"/>
              <w:tblW w:w="8503" w:type="dxa"/>
              <w:tblLayout w:type="fixed"/>
              <w:tblLook w:val="04A0"/>
            </w:tblPr>
            <w:tblGrid>
              <w:gridCol w:w="1544"/>
              <w:gridCol w:w="815"/>
              <w:gridCol w:w="829"/>
              <w:gridCol w:w="1063"/>
              <w:gridCol w:w="1063"/>
              <w:gridCol w:w="1063"/>
              <w:gridCol w:w="1063"/>
              <w:gridCol w:w="1063"/>
            </w:tblGrid>
            <w:tr w:rsidR="006E0A7E">
              <w:tc>
                <w:tcPr>
                  <w:tcW w:w="1544" w:type="dxa"/>
                </w:tcPr>
                <w:p w:rsidR="006E0A7E" w:rsidRDefault="004F35EA">
                  <w:pPr>
                    <w:spacing w:line="240" w:lineRule="auto"/>
                    <w:ind w:firstLineChars="0" w:firstLine="0"/>
                    <w:jc w:val="center"/>
                    <w:textAlignment w:val="baseline"/>
                    <w:rPr>
                      <w:sz w:val="21"/>
                      <w:szCs w:val="21"/>
                    </w:rPr>
                  </w:pPr>
                  <w:r>
                    <w:rPr>
                      <w:rFonts w:hint="eastAsia"/>
                      <w:sz w:val="21"/>
                      <w:szCs w:val="21"/>
                    </w:rPr>
                    <w:t>项目</w:t>
                  </w:r>
                </w:p>
              </w:tc>
              <w:tc>
                <w:tcPr>
                  <w:tcW w:w="815" w:type="dxa"/>
                </w:tcPr>
                <w:p w:rsidR="006E0A7E" w:rsidRDefault="004F35EA">
                  <w:pPr>
                    <w:spacing w:line="240" w:lineRule="auto"/>
                    <w:ind w:firstLineChars="0" w:firstLine="0"/>
                    <w:jc w:val="center"/>
                    <w:textAlignment w:val="baseline"/>
                    <w:rPr>
                      <w:sz w:val="21"/>
                      <w:szCs w:val="21"/>
                    </w:rPr>
                  </w:pPr>
                  <w:r>
                    <w:rPr>
                      <w:rFonts w:hint="eastAsia"/>
                      <w:sz w:val="21"/>
                      <w:szCs w:val="21"/>
                    </w:rPr>
                    <w:t>CDO</w:t>
                  </w:r>
                </w:p>
              </w:tc>
              <w:tc>
                <w:tcPr>
                  <w:tcW w:w="829" w:type="dxa"/>
                </w:tcPr>
                <w:p w:rsidR="006E0A7E" w:rsidRDefault="004F35EA">
                  <w:pPr>
                    <w:spacing w:line="240" w:lineRule="auto"/>
                    <w:ind w:firstLineChars="0" w:firstLine="0"/>
                    <w:jc w:val="center"/>
                    <w:textAlignment w:val="baseline"/>
                    <w:rPr>
                      <w:sz w:val="21"/>
                      <w:szCs w:val="21"/>
                    </w:rPr>
                  </w:pPr>
                  <w:r>
                    <w:rPr>
                      <w:rFonts w:hint="eastAsia"/>
                      <w:sz w:val="21"/>
                      <w:szCs w:val="21"/>
                    </w:rPr>
                    <w:t>BOD</w:t>
                  </w:r>
                  <w:r>
                    <w:rPr>
                      <w:rFonts w:hint="eastAsia"/>
                      <w:sz w:val="21"/>
                      <w:szCs w:val="21"/>
                      <w:vertAlign w:val="subscript"/>
                    </w:rPr>
                    <w:t>5</w:t>
                  </w:r>
                </w:p>
              </w:tc>
              <w:tc>
                <w:tcPr>
                  <w:tcW w:w="1063" w:type="dxa"/>
                </w:tcPr>
                <w:p w:rsidR="006E0A7E" w:rsidRDefault="004F35EA">
                  <w:pPr>
                    <w:spacing w:line="240" w:lineRule="auto"/>
                    <w:ind w:firstLineChars="0" w:firstLine="0"/>
                    <w:jc w:val="center"/>
                    <w:textAlignment w:val="baseline"/>
                    <w:rPr>
                      <w:sz w:val="21"/>
                      <w:szCs w:val="21"/>
                    </w:rPr>
                  </w:pPr>
                  <w:r>
                    <w:rPr>
                      <w:rFonts w:hint="eastAsia"/>
                      <w:sz w:val="21"/>
                      <w:szCs w:val="21"/>
                    </w:rPr>
                    <w:t>SS</w:t>
                  </w:r>
                </w:p>
              </w:tc>
              <w:tc>
                <w:tcPr>
                  <w:tcW w:w="1063" w:type="dxa"/>
                </w:tcPr>
                <w:p w:rsidR="006E0A7E" w:rsidRDefault="004F35EA">
                  <w:pPr>
                    <w:spacing w:line="240" w:lineRule="auto"/>
                    <w:ind w:firstLineChars="0" w:firstLine="0"/>
                    <w:jc w:val="center"/>
                    <w:textAlignment w:val="baseline"/>
                    <w:rPr>
                      <w:sz w:val="21"/>
                      <w:szCs w:val="21"/>
                    </w:rPr>
                  </w:pPr>
                  <w:r>
                    <w:rPr>
                      <w:rFonts w:hint="eastAsia"/>
                      <w:sz w:val="21"/>
                      <w:szCs w:val="21"/>
                    </w:rPr>
                    <w:t>总氮</w:t>
                  </w:r>
                </w:p>
              </w:tc>
              <w:tc>
                <w:tcPr>
                  <w:tcW w:w="1063" w:type="dxa"/>
                </w:tcPr>
                <w:p w:rsidR="006E0A7E" w:rsidRDefault="004F35EA">
                  <w:pPr>
                    <w:spacing w:line="240" w:lineRule="auto"/>
                    <w:ind w:firstLineChars="0" w:firstLine="0"/>
                    <w:jc w:val="center"/>
                    <w:textAlignment w:val="baseline"/>
                    <w:rPr>
                      <w:sz w:val="21"/>
                      <w:szCs w:val="21"/>
                    </w:rPr>
                  </w:pPr>
                  <w:r>
                    <w:rPr>
                      <w:rFonts w:hint="eastAsia"/>
                      <w:sz w:val="21"/>
                      <w:szCs w:val="21"/>
                    </w:rPr>
                    <w:t>氨氮</w:t>
                  </w:r>
                </w:p>
              </w:tc>
              <w:tc>
                <w:tcPr>
                  <w:tcW w:w="1063" w:type="dxa"/>
                </w:tcPr>
                <w:p w:rsidR="006E0A7E" w:rsidRDefault="004F35EA">
                  <w:pPr>
                    <w:spacing w:line="240" w:lineRule="auto"/>
                    <w:ind w:firstLineChars="0" w:firstLine="0"/>
                    <w:jc w:val="center"/>
                    <w:textAlignment w:val="baseline"/>
                    <w:rPr>
                      <w:sz w:val="21"/>
                      <w:szCs w:val="21"/>
                    </w:rPr>
                  </w:pPr>
                  <w:r>
                    <w:rPr>
                      <w:rFonts w:hint="eastAsia"/>
                      <w:sz w:val="21"/>
                      <w:szCs w:val="21"/>
                    </w:rPr>
                    <w:t>总磷</w:t>
                  </w:r>
                </w:p>
              </w:tc>
              <w:tc>
                <w:tcPr>
                  <w:tcW w:w="1063" w:type="dxa"/>
                </w:tcPr>
                <w:p w:rsidR="006E0A7E" w:rsidRDefault="004F35EA">
                  <w:pPr>
                    <w:spacing w:line="240" w:lineRule="auto"/>
                    <w:ind w:firstLineChars="0" w:firstLine="0"/>
                    <w:jc w:val="center"/>
                    <w:textAlignment w:val="baseline"/>
                    <w:rPr>
                      <w:sz w:val="21"/>
                      <w:szCs w:val="21"/>
                    </w:rPr>
                  </w:pPr>
                  <w:r>
                    <w:rPr>
                      <w:rFonts w:hint="eastAsia"/>
                      <w:sz w:val="21"/>
                      <w:szCs w:val="21"/>
                    </w:rPr>
                    <w:t>PH</w:t>
                  </w:r>
                </w:p>
              </w:tc>
            </w:tr>
            <w:tr w:rsidR="006E0A7E">
              <w:tc>
                <w:tcPr>
                  <w:tcW w:w="1544" w:type="dxa"/>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进水水质要求</w:t>
                  </w:r>
                </w:p>
              </w:tc>
              <w:tc>
                <w:tcPr>
                  <w:tcW w:w="815" w:type="dxa"/>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400</w:t>
                  </w:r>
                </w:p>
              </w:tc>
              <w:tc>
                <w:tcPr>
                  <w:tcW w:w="829" w:type="dxa"/>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200</w:t>
                  </w:r>
                </w:p>
              </w:tc>
              <w:tc>
                <w:tcPr>
                  <w:tcW w:w="1063" w:type="dxa"/>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200</w:t>
                  </w:r>
                </w:p>
              </w:tc>
              <w:tc>
                <w:tcPr>
                  <w:tcW w:w="1063" w:type="dxa"/>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45</w:t>
                  </w:r>
                </w:p>
              </w:tc>
              <w:tc>
                <w:tcPr>
                  <w:tcW w:w="1063" w:type="dxa"/>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25</w:t>
                  </w:r>
                </w:p>
              </w:tc>
              <w:tc>
                <w:tcPr>
                  <w:tcW w:w="1063" w:type="dxa"/>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3</w:t>
                  </w:r>
                </w:p>
              </w:tc>
              <w:tc>
                <w:tcPr>
                  <w:tcW w:w="1063" w:type="dxa"/>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6-9</w:t>
                  </w:r>
                </w:p>
              </w:tc>
            </w:tr>
          </w:tbl>
          <w:p w:rsidR="006E0A7E" w:rsidRDefault="004F35EA">
            <w:pPr>
              <w:pStyle w:val="a6"/>
              <w:spacing w:line="240" w:lineRule="auto"/>
              <w:ind w:firstLineChars="0" w:firstLine="0"/>
              <w:jc w:val="center"/>
              <w:rPr>
                <w:b/>
                <w:bCs/>
              </w:rPr>
            </w:pPr>
            <w:r>
              <w:rPr>
                <w:rFonts w:hint="eastAsia"/>
                <w:b/>
                <w:bCs/>
              </w:rPr>
              <w:t>表</w:t>
            </w:r>
            <w:r>
              <w:rPr>
                <w:rFonts w:hint="eastAsia"/>
                <w:b/>
                <w:bCs/>
              </w:rPr>
              <w:t xml:space="preserve">5    </w:t>
            </w:r>
            <w:r>
              <w:rPr>
                <w:rFonts w:hint="eastAsia"/>
                <w:b/>
                <w:bCs/>
              </w:rPr>
              <w:t>本项目污水处理厂出水水质要求</w:t>
            </w:r>
          </w:p>
          <w:tbl>
            <w:tblPr>
              <w:tblStyle w:val="aff0"/>
              <w:tblW w:w="8503" w:type="dxa"/>
              <w:tblLayout w:type="fixed"/>
              <w:tblLook w:val="04A0"/>
            </w:tblPr>
            <w:tblGrid>
              <w:gridCol w:w="1514"/>
              <w:gridCol w:w="860"/>
              <w:gridCol w:w="814"/>
              <w:gridCol w:w="1063"/>
              <w:gridCol w:w="1063"/>
              <w:gridCol w:w="1063"/>
              <w:gridCol w:w="1063"/>
              <w:gridCol w:w="1063"/>
            </w:tblGrid>
            <w:tr w:rsidR="006E0A7E">
              <w:tc>
                <w:tcPr>
                  <w:tcW w:w="1514" w:type="dxa"/>
                </w:tcPr>
                <w:p w:rsidR="006E0A7E" w:rsidRDefault="004F35EA">
                  <w:pPr>
                    <w:spacing w:line="240" w:lineRule="auto"/>
                    <w:ind w:firstLineChars="0" w:firstLine="0"/>
                    <w:jc w:val="center"/>
                    <w:textAlignment w:val="baseline"/>
                    <w:rPr>
                      <w:sz w:val="21"/>
                      <w:szCs w:val="21"/>
                    </w:rPr>
                  </w:pPr>
                  <w:r>
                    <w:rPr>
                      <w:rFonts w:hint="eastAsia"/>
                      <w:sz w:val="21"/>
                      <w:szCs w:val="21"/>
                    </w:rPr>
                    <w:t>项目</w:t>
                  </w:r>
                </w:p>
              </w:tc>
              <w:tc>
                <w:tcPr>
                  <w:tcW w:w="860" w:type="dxa"/>
                </w:tcPr>
                <w:p w:rsidR="006E0A7E" w:rsidRDefault="004F35EA">
                  <w:pPr>
                    <w:spacing w:line="240" w:lineRule="auto"/>
                    <w:ind w:firstLineChars="0" w:firstLine="0"/>
                    <w:jc w:val="center"/>
                    <w:textAlignment w:val="baseline"/>
                    <w:rPr>
                      <w:sz w:val="21"/>
                      <w:szCs w:val="21"/>
                    </w:rPr>
                  </w:pPr>
                  <w:r>
                    <w:rPr>
                      <w:rFonts w:hint="eastAsia"/>
                      <w:sz w:val="21"/>
                      <w:szCs w:val="21"/>
                    </w:rPr>
                    <w:t>CDO</w:t>
                  </w:r>
                </w:p>
              </w:tc>
              <w:tc>
                <w:tcPr>
                  <w:tcW w:w="814" w:type="dxa"/>
                </w:tcPr>
                <w:p w:rsidR="006E0A7E" w:rsidRDefault="004F35EA">
                  <w:pPr>
                    <w:spacing w:line="240" w:lineRule="auto"/>
                    <w:ind w:firstLineChars="0" w:firstLine="0"/>
                    <w:jc w:val="center"/>
                    <w:textAlignment w:val="baseline"/>
                    <w:rPr>
                      <w:sz w:val="21"/>
                      <w:szCs w:val="21"/>
                    </w:rPr>
                  </w:pPr>
                  <w:r>
                    <w:rPr>
                      <w:rFonts w:hint="eastAsia"/>
                      <w:sz w:val="21"/>
                      <w:szCs w:val="21"/>
                    </w:rPr>
                    <w:t>BOD</w:t>
                  </w:r>
                  <w:r>
                    <w:rPr>
                      <w:rFonts w:hint="eastAsia"/>
                      <w:sz w:val="21"/>
                      <w:szCs w:val="21"/>
                      <w:vertAlign w:val="subscript"/>
                    </w:rPr>
                    <w:t>5</w:t>
                  </w:r>
                </w:p>
              </w:tc>
              <w:tc>
                <w:tcPr>
                  <w:tcW w:w="1063" w:type="dxa"/>
                </w:tcPr>
                <w:p w:rsidR="006E0A7E" w:rsidRDefault="004F35EA">
                  <w:pPr>
                    <w:spacing w:line="240" w:lineRule="auto"/>
                    <w:ind w:firstLineChars="0" w:firstLine="0"/>
                    <w:jc w:val="center"/>
                    <w:textAlignment w:val="baseline"/>
                    <w:rPr>
                      <w:sz w:val="21"/>
                      <w:szCs w:val="21"/>
                    </w:rPr>
                  </w:pPr>
                  <w:r>
                    <w:rPr>
                      <w:rFonts w:hint="eastAsia"/>
                      <w:sz w:val="21"/>
                      <w:szCs w:val="21"/>
                    </w:rPr>
                    <w:t>SS</w:t>
                  </w:r>
                </w:p>
              </w:tc>
              <w:tc>
                <w:tcPr>
                  <w:tcW w:w="1063" w:type="dxa"/>
                </w:tcPr>
                <w:p w:rsidR="006E0A7E" w:rsidRDefault="004F35EA">
                  <w:pPr>
                    <w:spacing w:line="240" w:lineRule="auto"/>
                    <w:ind w:firstLineChars="0" w:firstLine="0"/>
                    <w:jc w:val="center"/>
                    <w:textAlignment w:val="baseline"/>
                    <w:rPr>
                      <w:sz w:val="21"/>
                      <w:szCs w:val="21"/>
                    </w:rPr>
                  </w:pPr>
                  <w:r>
                    <w:rPr>
                      <w:rFonts w:hint="eastAsia"/>
                      <w:sz w:val="21"/>
                      <w:szCs w:val="21"/>
                    </w:rPr>
                    <w:t>总氮</w:t>
                  </w:r>
                </w:p>
              </w:tc>
              <w:tc>
                <w:tcPr>
                  <w:tcW w:w="1063" w:type="dxa"/>
                </w:tcPr>
                <w:p w:rsidR="006E0A7E" w:rsidRDefault="004F35EA">
                  <w:pPr>
                    <w:spacing w:line="240" w:lineRule="auto"/>
                    <w:ind w:firstLineChars="0" w:firstLine="0"/>
                    <w:jc w:val="center"/>
                    <w:textAlignment w:val="baseline"/>
                    <w:rPr>
                      <w:sz w:val="21"/>
                      <w:szCs w:val="21"/>
                    </w:rPr>
                  </w:pPr>
                  <w:r>
                    <w:rPr>
                      <w:rFonts w:hint="eastAsia"/>
                      <w:sz w:val="21"/>
                      <w:szCs w:val="21"/>
                    </w:rPr>
                    <w:t>氨氮</w:t>
                  </w:r>
                </w:p>
              </w:tc>
              <w:tc>
                <w:tcPr>
                  <w:tcW w:w="1063" w:type="dxa"/>
                </w:tcPr>
                <w:p w:rsidR="006E0A7E" w:rsidRDefault="004F35EA">
                  <w:pPr>
                    <w:spacing w:line="240" w:lineRule="auto"/>
                    <w:ind w:firstLineChars="0" w:firstLine="0"/>
                    <w:jc w:val="center"/>
                    <w:textAlignment w:val="baseline"/>
                    <w:rPr>
                      <w:sz w:val="21"/>
                      <w:szCs w:val="21"/>
                    </w:rPr>
                  </w:pPr>
                  <w:r>
                    <w:rPr>
                      <w:rFonts w:hint="eastAsia"/>
                      <w:sz w:val="21"/>
                      <w:szCs w:val="21"/>
                    </w:rPr>
                    <w:t>总磷</w:t>
                  </w:r>
                </w:p>
              </w:tc>
              <w:tc>
                <w:tcPr>
                  <w:tcW w:w="1063" w:type="dxa"/>
                </w:tcPr>
                <w:p w:rsidR="006E0A7E" w:rsidRDefault="004F35EA">
                  <w:pPr>
                    <w:spacing w:line="240" w:lineRule="auto"/>
                    <w:ind w:firstLineChars="0" w:firstLine="0"/>
                    <w:jc w:val="center"/>
                    <w:textAlignment w:val="baseline"/>
                    <w:rPr>
                      <w:sz w:val="21"/>
                      <w:szCs w:val="21"/>
                    </w:rPr>
                  </w:pPr>
                  <w:r>
                    <w:rPr>
                      <w:rFonts w:hint="eastAsia"/>
                      <w:sz w:val="21"/>
                      <w:szCs w:val="21"/>
                    </w:rPr>
                    <w:t>PH</w:t>
                  </w:r>
                </w:p>
              </w:tc>
            </w:tr>
            <w:tr w:rsidR="006E0A7E">
              <w:tc>
                <w:tcPr>
                  <w:tcW w:w="1514" w:type="dxa"/>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出水水质要求</w:t>
                  </w:r>
                </w:p>
              </w:tc>
              <w:tc>
                <w:tcPr>
                  <w:tcW w:w="860" w:type="dxa"/>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30</w:t>
                  </w:r>
                </w:p>
              </w:tc>
              <w:tc>
                <w:tcPr>
                  <w:tcW w:w="814" w:type="dxa"/>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6</w:t>
                  </w:r>
                </w:p>
              </w:tc>
              <w:tc>
                <w:tcPr>
                  <w:tcW w:w="1063" w:type="dxa"/>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5</w:t>
                  </w:r>
                </w:p>
              </w:tc>
              <w:tc>
                <w:tcPr>
                  <w:tcW w:w="1063" w:type="dxa"/>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15</w:t>
                  </w:r>
                </w:p>
              </w:tc>
              <w:tc>
                <w:tcPr>
                  <w:tcW w:w="1063" w:type="dxa"/>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1.5</w:t>
                  </w:r>
                  <w:r>
                    <w:rPr>
                      <w:rFonts w:hint="eastAsia"/>
                      <w:sz w:val="21"/>
                      <w:szCs w:val="21"/>
                    </w:rPr>
                    <w:t>（</w:t>
                  </w:r>
                  <w:r>
                    <w:rPr>
                      <w:rFonts w:hint="eastAsia"/>
                      <w:sz w:val="21"/>
                      <w:szCs w:val="21"/>
                    </w:rPr>
                    <w:t>2.5</w:t>
                  </w:r>
                  <w:r>
                    <w:rPr>
                      <w:rFonts w:hint="eastAsia"/>
                      <w:sz w:val="21"/>
                      <w:szCs w:val="21"/>
                    </w:rPr>
                    <w:t>）</w:t>
                  </w:r>
                </w:p>
              </w:tc>
              <w:tc>
                <w:tcPr>
                  <w:tcW w:w="1063" w:type="dxa"/>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0.3</w:t>
                  </w:r>
                </w:p>
              </w:tc>
              <w:tc>
                <w:tcPr>
                  <w:tcW w:w="1063" w:type="dxa"/>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5.5-8.5</w:t>
                  </w:r>
                </w:p>
              </w:tc>
            </w:tr>
          </w:tbl>
          <w:p w:rsidR="006E0A7E" w:rsidRDefault="004F35EA">
            <w:pPr>
              <w:autoSpaceDE w:val="0"/>
              <w:autoSpaceDN w:val="0"/>
              <w:ind w:firstLine="420"/>
              <w:jc w:val="both"/>
              <w:rPr>
                <w:sz w:val="21"/>
                <w:szCs w:val="21"/>
              </w:rPr>
            </w:pPr>
            <w:r>
              <w:rPr>
                <w:sz w:val="21"/>
                <w:szCs w:val="21"/>
              </w:rPr>
              <w:t>注：括号外数值为水温</w:t>
            </w:r>
            <w:r>
              <w:rPr>
                <w:sz w:val="21"/>
                <w:szCs w:val="21"/>
              </w:rPr>
              <w:t>&gt;12℃</w:t>
            </w:r>
            <w:r>
              <w:rPr>
                <w:sz w:val="21"/>
                <w:szCs w:val="21"/>
              </w:rPr>
              <w:t>时的控制指标，括号内数值为水温</w:t>
            </w:r>
            <w:r>
              <w:rPr>
                <w:sz w:val="21"/>
                <w:szCs w:val="21"/>
              </w:rPr>
              <w:t>≤12℃</w:t>
            </w:r>
            <w:r>
              <w:rPr>
                <w:sz w:val="21"/>
                <w:szCs w:val="21"/>
              </w:rPr>
              <w:t>时的控制指标。</w:t>
            </w:r>
          </w:p>
          <w:p w:rsidR="006E0A7E" w:rsidRDefault="004F35EA">
            <w:pPr>
              <w:autoSpaceDE w:val="0"/>
              <w:autoSpaceDN w:val="0"/>
              <w:ind w:firstLine="480"/>
              <w:jc w:val="both"/>
            </w:pPr>
            <w:r>
              <w:t>本工程净化水质</w:t>
            </w:r>
            <w:r>
              <w:t>SS</w:t>
            </w:r>
            <w:r>
              <w:t>取</w:t>
            </w:r>
            <w:r>
              <w:t>5</w:t>
            </w:r>
            <w:r>
              <w:t>（</w:t>
            </w:r>
            <w:r>
              <w:t>SS</w:t>
            </w:r>
            <w:r>
              <w:t>悬浮物浓度不超过</w:t>
            </w:r>
            <w:r>
              <w:t>5</w:t>
            </w:r>
            <w:r>
              <w:t>。</w:t>
            </w:r>
          </w:p>
          <w:p w:rsidR="006E0A7E" w:rsidRDefault="004F35EA">
            <w:pPr>
              <w:autoSpaceDE w:val="0"/>
              <w:autoSpaceDN w:val="0"/>
              <w:ind w:firstLine="480"/>
              <w:jc w:val="both"/>
            </w:pPr>
            <w:r>
              <w:rPr>
                <w:rFonts w:hint="eastAsia"/>
              </w:rPr>
              <w:t>（</w:t>
            </w:r>
            <w:r>
              <w:rPr>
                <w:rFonts w:hint="eastAsia"/>
              </w:rPr>
              <w:t>9</w:t>
            </w:r>
            <w:r>
              <w:rPr>
                <w:rFonts w:hint="eastAsia"/>
              </w:rPr>
              <w:t>）服务范围：收集文化南路两侧商户</w:t>
            </w:r>
            <w:r>
              <w:rPr>
                <w:rFonts w:hint="eastAsia"/>
              </w:rPr>
              <w:t>800</w:t>
            </w:r>
            <w:r>
              <w:rPr>
                <w:rFonts w:hint="eastAsia"/>
              </w:rPr>
              <w:t>户排出</w:t>
            </w:r>
            <w:r>
              <w:rPr>
                <w:rFonts w:hint="eastAsia"/>
              </w:rPr>
              <w:t>的生活</w:t>
            </w:r>
            <w:r>
              <w:rPr>
                <w:rFonts w:hint="eastAsia"/>
              </w:rPr>
              <w:t>污水。四层商户</w:t>
            </w:r>
            <w:r>
              <w:rPr>
                <w:rFonts w:hint="eastAsia"/>
              </w:rPr>
              <w:t>80</w:t>
            </w:r>
            <w:r>
              <w:rPr>
                <w:rFonts w:hint="eastAsia"/>
              </w:rPr>
              <w:t>户，两层商户</w:t>
            </w:r>
            <w:r>
              <w:rPr>
                <w:rFonts w:hint="eastAsia"/>
              </w:rPr>
              <w:t>400</w:t>
            </w:r>
            <w:r>
              <w:rPr>
                <w:rFonts w:hint="eastAsia"/>
              </w:rPr>
              <w:t>户，一层商户</w:t>
            </w:r>
            <w:r>
              <w:rPr>
                <w:rFonts w:hint="eastAsia"/>
              </w:rPr>
              <w:t>320</w:t>
            </w:r>
            <w:r>
              <w:rPr>
                <w:rFonts w:hint="eastAsia"/>
              </w:rPr>
              <w:t>户。共服务人数约</w:t>
            </w:r>
            <w:r>
              <w:rPr>
                <w:rFonts w:hint="eastAsia"/>
              </w:rPr>
              <w:t>3000</w:t>
            </w:r>
            <w:r>
              <w:rPr>
                <w:rFonts w:hint="eastAsia"/>
              </w:rPr>
              <w:t>人。</w:t>
            </w:r>
            <w:r>
              <w:rPr>
                <w:rFonts w:hint="eastAsia"/>
              </w:rPr>
              <w:t>本项目收水范围内不包括工业废水。</w:t>
            </w:r>
          </w:p>
          <w:p w:rsidR="006E0A7E" w:rsidRDefault="004F35EA">
            <w:pPr>
              <w:autoSpaceDE w:val="0"/>
              <w:autoSpaceDN w:val="0"/>
              <w:ind w:firstLine="480"/>
              <w:jc w:val="both"/>
            </w:pPr>
            <w:r>
              <w:rPr>
                <w:rFonts w:hint="eastAsia"/>
              </w:rPr>
              <w:t>（</w:t>
            </w:r>
            <w:r>
              <w:rPr>
                <w:rFonts w:hint="eastAsia"/>
              </w:rPr>
              <w:t>10</w:t>
            </w:r>
            <w:r>
              <w:rPr>
                <w:rFonts w:hint="eastAsia"/>
              </w:rPr>
              <w:t>）污泥的处置方式：本项目污泥产生量约</w:t>
            </w:r>
            <w:r>
              <w:rPr>
                <w:rFonts w:hint="eastAsia"/>
              </w:rPr>
              <w:t>4380</w:t>
            </w:r>
            <w:r>
              <w:rPr>
                <w:rFonts w:hint="eastAsia"/>
              </w:rPr>
              <w:t>t/a</w:t>
            </w:r>
            <w:r>
              <w:rPr>
                <w:rFonts w:hint="eastAsia"/>
              </w:rPr>
              <w:t>（含水</w:t>
            </w:r>
            <w:r>
              <w:rPr>
                <w:rFonts w:hint="eastAsia"/>
              </w:rPr>
              <w:t>90%</w:t>
            </w:r>
            <w:r>
              <w:rPr>
                <w:rFonts w:hint="eastAsia"/>
              </w:rPr>
              <w:t>），不在厂区内进行脱水处理，</w:t>
            </w:r>
            <w:r>
              <w:rPr>
                <w:rFonts w:hint="eastAsia"/>
              </w:rPr>
              <w:t>交由</w:t>
            </w:r>
            <w:r>
              <w:rPr>
                <w:rFonts w:hint="eastAsia"/>
              </w:rPr>
              <w:t>有资质的第三方</w:t>
            </w:r>
            <w:r>
              <w:rPr>
                <w:rFonts w:hint="eastAsia"/>
              </w:rPr>
              <w:t>单位</w:t>
            </w:r>
            <w:r>
              <w:rPr>
                <w:rFonts w:hint="eastAsia"/>
              </w:rPr>
              <w:t>进行处理。</w:t>
            </w:r>
          </w:p>
          <w:p w:rsidR="006E0A7E" w:rsidRDefault="004F35EA">
            <w:pPr>
              <w:autoSpaceDE w:val="0"/>
              <w:autoSpaceDN w:val="0"/>
              <w:ind w:firstLine="480"/>
              <w:jc w:val="both"/>
            </w:pPr>
            <w:r>
              <w:rPr>
                <w:rFonts w:hint="eastAsia"/>
              </w:rPr>
              <w:t>（</w:t>
            </w:r>
            <w:r>
              <w:rPr>
                <w:rFonts w:hint="eastAsia"/>
              </w:rPr>
              <w:t>11</w:t>
            </w:r>
            <w:r>
              <w:rPr>
                <w:rFonts w:hint="eastAsia"/>
              </w:rPr>
              <w:t>）项目建设内容：本项目污水处理厂</w:t>
            </w:r>
            <w:r>
              <w:t>处理规模</w:t>
            </w:r>
            <w:r>
              <w:t>600</w:t>
            </w:r>
            <w:r>
              <w:rPr>
                <w:rFonts w:hint="eastAsia"/>
              </w:rPr>
              <w:t>m</w:t>
            </w:r>
            <w:r>
              <w:rPr>
                <w:rFonts w:hint="eastAsia"/>
                <w:vertAlign w:val="superscript"/>
              </w:rPr>
              <w:t>3</w:t>
            </w:r>
            <w:r>
              <w:t>/d</w:t>
            </w:r>
            <w:r>
              <w:t>，采用</w:t>
            </w:r>
            <w:r>
              <w:t>“</w:t>
            </w:r>
            <w:r>
              <w:t>格栅</w:t>
            </w:r>
            <w:r>
              <w:t>+</w:t>
            </w:r>
            <w:r>
              <w:t>一体化旋流沉砂池</w:t>
            </w:r>
            <w:r>
              <w:t>+</w:t>
            </w:r>
            <w:r>
              <w:t>调节池</w:t>
            </w:r>
            <w:r>
              <w:t>+</w:t>
            </w:r>
            <w:r>
              <w:t>粉末载体诱导生化反应池</w:t>
            </w:r>
            <w:r>
              <w:t>+</w:t>
            </w:r>
            <w:r>
              <w:t>混凝沉淀池</w:t>
            </w:r>
            <w:r>
              <w:t>+</w:t>
            </w:r>
            <w:r>
              <w:t>石英砂过滤器</w:t>
            </w:r>
            <w:r>
              <w:t>+</w:t>
            </w:r>
            <w:r>
              <w:t>转盘过滤器</w:t>
            </w:r>
            <w:r>
              <w:t>”</w:t>
            </w:r>
            <w:r>
              <w:t>组合处理工艺。</w:t>
            </w:r>
            <w:r>
              <w:rPr>
                <w:rFonts w:hint="eastAsia"/>
              </w:rPr>
              <w:t>设置一座综合工房，包括配电室、在线检测间、鼓风机房、机修间、警卫室等。污水处理设施均设置于地下，调节池、清水池、消毒池和储泥池采用抗渗混凝土一体化浇筑；粉末载体诱导生化反应池、混凝沉淀池采用碳钢防腐的一体化设备，整体设备置于抗渗混凝土浇筑的池体内。</w:t>
            </w:r>
          </w:p>
          <w:p w:rsidR="006E0A7E" w:rsidRDefault="004F35EA">
            <w:pPr>
              <w:autoSpaceDE w:val="0"/>
              <w:autoSpaceDN w:val="0"/>
              <w:ind w:firstLine="480"/>
              <w:jc w:val="both"/>
            </w:pPr>
            <w:r>
              <w:rPr>
                <w:rFonts w:hint="eastAsia"/>
              </w:rPr>
              <w:t>厂区内不设置化验室，日常水质化验工作经厂区内采样后委托有</w:t>
            </w:r>
            <w:r>
              <w:rPr>
                <w:rFonts w:hint="eastAsia"/>
              </w:rPr>
              <w:t>资质的第三方</w:t>
            </w:r>
            <w:r>
              <w:rPr>
                <w:rFonts w:hint="eastAsia"/>
              </w:rPr>
              <w:t>单位</w:t>
            </w:r>
            <w:r>
              <w:rPr>
                <w:rFonts w:hint="eastAsia"/>
              </w:rPr>
              <w:t>进行化验</w:t>
            </w:r>
            <w:r>
              <w:rPr>
                <w:rFonts w:hint="eastAsia"/>
              </w:rPr>
              <w:t>。</w:t>
            </w:r>
          </w:p>
          <w:p w:rsidR="006E0A7E" w:rsidRDefault="004F35EA">
            <w:pPr>
              <w:pStyle w:val="a6"/>
              <w:spacing w:line="240" w:lineRule="auto"/>
              <w:ind w:firstLineChars="0" w:firstLine="0"/>
              <w:jc w:val="center"/>
              <w:rPr>
                <w:b/>
                <w:bCs/>
              </w:rPr>
            </w:pPr>
            <w:r>
              <w:rPr>
                <w:b/>
                <w:bCs/>
              </w:rPr>
              <w:lastRenderedPageBreak/>
              <w:t>表</w:t>
            </w:r>
            <w:r>
              <w:rPr>
                <w:rFonts w:hint="eastAsia"/>
                <w:b/>
                <w:bCs/>
              </w:rPr>
              <w:t xml:space="preserve">6 </w:t>
            </w:r>
            <w:r>
              <w:rPr>
                <w:b/>
                <w:bCs/>
              </w:rPr>
              <w:t xml:space="preserve">   </w:t>
            </w:r>
            <w:r>
              <w:rPr>
                <w:b/>
                <w:bCs/>
              </w:rPr>
              <w:t>项目组成一览表</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08"/>
              <w:gridCol w:w="610"/>
              <w:gridCol w:w="7227"/>
            </w:tblGrid>
            <w:tr w:rsidR="006E0A7E">
              <w:trPr>
                <w:trHeight w:val="283"/>
                <w:jc w:val="center"/>
              </w:trPr>
              <w:tc>
                <w:tcPr>
                  <w:tcW w:w="360" w:type="pct"/>
                  <w:vAlign w:val="center"/>
                </w:tcPr>
                <w:p w:rsidR="006E0A7E" w:rsidRDefault="004F35EA">
                  <w:pPr>
                    <w:spacing w:line="240" w:lineRule="auto"/>
                    <w:ind w:firstLineChars="0" w:firstLine="0"/>
                    <w:jc w:val="center"/>
                    <w:textAlignment w:val="baseline"/>
                    <w:rPr>
                      <w:sz w:val="21"/>
                      <w:szCs w:val="21"/>
                    </w:rPr>
                  </w:pPr>
                  <w:r>
                    <w:rPr>
                      <w:sz w:val="21"/>
                      <w:szCs w:val="21"/>
                    </w:rPr>
                    <w:t>工程分类</w:t>
                  </w:r>
                </w:p>
              </w:tc>
              <w:tc>
                <w:tcPr>
                  <w:tcW w:w="361" w:type="pct"/>
                  <w:vAlign w:val="center"/>
                </w:tcPr>
                <w:p w:rsidR="006E0A7E" w:rsidRDefault="004F35EA">
                  <w:pPr>
                    <w:spacing w:line="240" w:lineRule="auto"/>
                    <w:ind w:firstLineChars="0" w:firstLine="0"/>
                    <w:jc w:val="center"/>
                    <w:textAlignment w:val="baseline"/>
                    <w:rPr>
                      <w:sz w:val="21"/>
                      <w:szCs w:val="21"/>
                    </w:rPr>
                  </w:pPr>
                  <w:r>
                    <w:rPr>
                      <w:sz w:val="21"/>
                      <w:szCs w:val="21"/>
                    </w:rPr>
                    <w:t>项目名称</w:t>
                  </w:r>
                </w:p>
              </w:tc>
              <w:tc>
                <w:tcPr>
                  <w:tcW w:w="4278" w:type="pct"/>
                  <w:vAlign w:val="center"/>
                </w:tcPr>
                <w:p w:rsidR="006E0A7E" w:rsidRDefault="004F35EA">
                  <w:pPr>
                    <w:spacing w:line="240" w:lineRule="auto"/>
                    <w:ind w:firstLineChars="0" w:firstLine="0"/>
                    <w:jc w:val="center"/>
                    <w:textAlignment w:val="baseline"/>
                    <w:rPr>
                      <w:sz w:val="21"/>
                      <w:szCs w:val="21"/>
                    </w:rPr>
                  </w:pPr>
                  <w:r>
                    <w:rPr>
                      <w:sz w:val="21"/>
                      <w:szCs w:val="21"/>
                    </w:rPr>
                    <w:t>建设内容</w:t>
                  </w:r>
                </w:p>
              </w:tc>
            </w:tr>
            <w:tr w:rsidR="006E0A7E">
              <w:trPr>
                <w:trHeight w:val="283"/>
                <w:jc w:val="center"/>
              </w:trPr>
              <w:tc>
                <w:tcPr>
                  <w:tcW w:w="721" w:type="pct"/>
                  <w:gridSpan w:val="2"/>
                  <w:vAlign w:val="center"/>
                </w:tcPr>
                <w:p w:rsidR="006E0A7E" w:rsidRDefault="004F35EA">
                  <w:pPr>
                    <w:spacing w:line="240" w:lineRule="auto"/>
                    <w:ind w:firstLineChars="0" w:firstLine="0"/>
                    <w:jc w:val="center"/>
                    <w:textAlignment w:val="baseline"/>
                    <w:rPr>
                      <w:sz w:val="21"/>
                      <w:szCs w:val="21"/>
                    </w:rPr>
                  </w:pPr>
                  <w:r>
                    <w:rPr>
                      <w:sz w:val="21"/>
                      <w:szCs w:val="21"/>
                    </w:rPr>
                    <w:t>主体工程</w:t>
                  </w:r>
                </w:p>
              </w:tc>
              <w:tc>
                <w:tcPr>
                  <w:tcW w:w="4278" w:type="pct"/>
                  <w:vAlign w:val="center"/>
                </w:tcPr>
                <w:p w:rsidR="006E0A7E" w:rsidRDefault="004F35EA">
                  <w:pPr>
                    <w:spacing w:line="240" w:lineRule="auto"/>
                    <w:ind w:firstLineChars="0" w:firstLine="0"/>
                    <w:textAlignment w:val="baseline"/>
                    <w:rPr>
                      <w:sz w:val="21"/>
                      <w:szCs w:val="21"/>
                    </w:rPr>
                  </w:pPr>
                  <w:r>
                    <w:rPr>
                      <w:sz w:val="21"/>
                      <w:szCs w:val="21"/>
                    </w:rPr>
                    <w:t>地下污水处理系统建筑面积</w:t>
                  </w:r>
                  <w:r>
                    <w:rPr>
                      <w:sz w:val="21"/>
                      <w:szCs w:val="21"/>
                    </w:rPr>
                    <w:t>410m</w:t>
                  </w:r>
                  <w:r>
                    <w:rPr>
                      <w:sz w:val="21"/>
                      <w:szCs w:val="21"/>
                      <w:vertAlign w:val="superscript"/>
                    </w:rPr>
                    <w:t>2</w:t>
                  </w:r>
                  <w:r>
                    <w:rPr>
                      <w:sz w:val="21"/>
                      <w:szCs w:val="21"/>
                    </w:rPr>
                    <w:t>，处理规模</w:t>
                  </w:r>
                  <w:r>
                    <w:rPr>
                      <w:sz w:val="21"/>
                      <w:szCs w:val="21"/>
                    </w:rPr>
                    <w:t>600m</w:t>
                  </w:r>
                  <w:r>
                    <w:rPr>
                      <w:sz w:val="21"/>
                      <w:szCs w:val="21"/>
                      <w:vertAlign w:val="superscript"/>
                    </w:rPr>
                    <w:t>3</w:t>
                  </w:r>
                  <w:r>
                    <w:rPr>
                      <w:sz w:val="21"/>
                      <w:szCs w:val="21"/>
                    </w:rPr>
                    <w:t>/d</w:t>
                  </w:r>
                  <w:r>
                    <w:rPr>
                      <w:sz w:val="21"/>
                      <w:szCs w:val="21"/>
                    </w:rPr>
                    <w:t>。污水处理工艺采用</w:t>
                  </w:r>
                  <w:r>
                    <w:rPr>
                      <w:sz w:val="21"/>
                      <w:szCs w:val="21"/>
                    </w:rPr>
                    <w:t>“</w:t>
                  </w:r>
                  <w:r>
                    <w:rPr>
                      <w:sz w:val="21"/>
                      <w:szCs w:val="21"/>
                    </w:rPr>
                    <w:t>格栅</w:t>
                  </w:r>
                  <w:r>
                    <w:rPr>
                      <w:sz w:val="21"/>
                      <w:szCs w:val="21"/>
                    </w:rPr>
                    <w:t>+</w:t>
                  </w:r>
                  <w:r>
                    <w:rPr>
                      <w:sz w:val="21"/>
                      <w:szCs w:val="21"/>
                    </w:rPr>
                    <w:t>一体化旋流沉砂池</w:t>
                  </w:r>
                  <w:r>
                    <w:rPr>
                      <w:sz w:val="21"/>
                      <w:szCs w:val="21"/>
                    </w:rPr>
                    <w:t>+</w:t>
                  </w:r>
                  <w:r>
                    <w:rPr>
                      <w:sz w:val="21"/>
                      <w:szCs w:val="21"/>
                    </w:rPr>
                    <w:t>调节池</w:t>
                  </w:r>
                  <w:r>
                    <w:rPr>
                      <w:sz w:val="21"/>
                      <w:szCs w:val="21"/>
                    </w:rPr>
                    <w:t>+</w:t>
                  </w:r>
                  <w:r>
                    <w:rPr>
                      <w:sz w:val="21"/>
                      <w:szCs w:val="21"/>
                    </w:rPr>
                    <w:t>粉末载体诱导生化反应池</w:t>
                  </w:r>
                  <w:r>
                    <w:rPr>
                      <w:sz w:val="21"/>
                      <w:szCs w:val="21"/>
                    </w:rPr>
                    <w:t>+</w:t>
                  </w:r>
                  <w:r>
                    <w:rPr>
                      <w:sz w:val="21"/>
                      <w:szCs w:val="21"/>
                    </w:rPr>
                    <w:t>混凝沉淀池</w:t>
                  </w:r>
                  <w:r>
                    <w:rPr>
                      <w:sz w:val="21"/>
                      <w:szCs w:val="21"/>
                    </w:rPr>
                    <w:t>+</w:t>
                  </w:r>
                  <w:r>
                    <w:rPr>
                      <w:sz w:val="21"/>
                      <w:szCs w:val="21"/>
                    </w:rPr>
                    <w:t>石英砂过滤器</w:t>
                  </w:r>
                  <w:r>
                    <w:rPr>
                      <w:sz w:val="21"/>
                      <w:szCs w:val="21"/>
                    </w:rPr>
                    <w:t>+</w:t>
                  </w:r>
                  <w:r>
                    <w:rPr>
                      <w:sz w:val="21"/>
                      <w:szCs w:val="21"/>
                    </w:rPr>
                    <w:t>转盘过滤器</w:t>
                  </w:r>
                  <w:r>
                    <w:rPr>
                      <w:sz w:val="21"/>
                      <w:szCs w:val="21"/>
                    </w:rPr>
                    <w:t>”</w:t>
                  </w:r>
                  <w:r>
                    <w:rPr>
                      <w:sz w:val="21"/>
                      <w:szCs w:val="21"/>
                    </w:rPr>
                    <w:t>组合处理工艺。</w:t>
                  </w:r>
                </w:p>
              </w:tc>
            </w:tr>
            <w:tr w:rsidR="006E0A7E">
              <w:trPr>
                <w:trHeight w:val="283"/>
                <w:jc w:val="center"/>
              </w:trPr>
              <w:tc>
                <w:tcPr>
                  <w:tcW w:w="721" w:type="pct"/>
                  <w:gridSpan w:val="2"/>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辅助工程</w:t>
                  </w:r>
                </w:p>
              </w:tc>
              <w:tc>
                <w:tcPr>
                  <w:tcW w:w="4278" w:type="pct"/>
                  <w:vAlign w:val="center"/>
                </w:tcPr>
                <w:p w:rsidR="006E0A7E" w:rsidRDefault="004F35EA">
                  <w:pPr>
                    <w:spacing w:line="240" w:lineRule="auto"/>
                    <w:ind w:firstLineChars="0" w:firstLine="0"/>
                    <w:textAlignment w:val="baseline"/>
                    <w:rPr>
                      <w:sz w:val="21"/>
                      <w:szCs w:val="21"/>
                    </w:rPr>
                  </w:pPr>
                  <w:r>
                    <w:rPr>
                      <w:sz w:val="21"/>
                      <w:szCs w:val="21"/>
                    </w:rPr>
                    <w:t>包括配电室、</w:t>
                  </w:r>
                  <w:r>
                    <w:rPr>
                      <w:rFonts w:hint="eastAsia"/>
                      <w:sz w:val="21"/>
                      <w:szCs w:val="21"/>
                    </w:rPr>
                    <w:t>在线检测间</w:t>
                  </w:r>
                  <w:r>
                    <w:rPr>
                      <w:sz w:val="21"/>
                      <w:szCs w:val="21"/>
                    </w:rPr>
                    <w:t>、鼓风机房、机修间、</w:t>
                  </w:r>
                  <w:r>
                    <w:rPr>
                      <w:rFonts w:hint="eastAsia"/>
                      <w:sz w:val="21"/>
                      <w:szCs w:val="21"/>
                    </w:rPr>
                    <w:t>警卫室</w:t>
                  </w:r>
                  <w:r>
                    <w:rPr>
                      <w:sz w:val="21"/>
                      <w:szCs w:val="21"/>
                    </w:rPr>
                    <w:t>等。</w:t>
                  </w:r>
                </w:p>
              </w:tc>
            </w:tr>
            <w:tr w:rsidR="006E0A7E">
              <w:trPr>
                <w:trHeight w:val="283"/>
                <w:jc w:val="center"/>
              </w:trPr>
              <w:tc>
                <w:tcPr>
                  <w:tcW w:w="360" w:type="pct"/>
                  <w:vMerge w:val="restart"/>
                  <w:vAlign w:val="center"/>
                </w:tcPr>
                <w:p w:rsidR="006E0A7E" w:rsidRDefault="004F35EA">
                  <w:pPr>
                    <w:spacing w:line="240" w:lineRule="auto"/>
                    <w:ind w:firstLineChars="0" w:firstLine="0"/>
                    <w:jc w:val="center"/>
                    <w:textAlignment w:val="baseline"/>
                    <w:rPr>
                      <w:sz w:val="21"/>
                      <w:szCs w:val="21"/>
                    </w:rPr>
                  </w:pPr>
                  <w:r>
                    <w:rPr>
                      <w:sz w:val="21"/>
                      <w:szCs w:val="21"/>
                    </w:rPr>
                    <w:t>公用工程</w:t>
                  </w:r>
                </w:p>
              </w:tc>
              <w:tc>
                <w:tcPr>
                  <w:tcW w:w="361" w:type="pct"/>
                  <w:vAlign w:val="center"/>
                </w:tcPr>
                <w:p w:rsidR="006E0A7E" w:rsidRDefault="004F35EA">
                  <w:pPr>
                    <w:spacing w:line="240" w:lineRule="auto"/>
                    <w:ind w:firstLineChars="0" w:firstLine="0"/>
                    <w:jc w:val="center"/>
                    <w:rPr>
                      <w:sz w:val="21"/>
                      <w:szCs w:val="21"/>
                    </w:rPr>
                  </w:pPr>
                  <w:r>
                    <w:rPr>
                      <w:sz w:val="21"/>
                      <w:szCs w:val="21"/>
                    </w:rPr>
                    <w:t>供水</w:t>
                  </w:r>
                </w:p>
              </w:tc>
              <w:tc>
                <w:tcPr>
                  <w:tcW w:w="4278" w:type="pct"/>
                </w:tcPr>
                <w:p w:rsidR="006E0A7E" w:rsidRDefault="004F35EA">
                  <w:pPr>
                    <w:spacing w:line="240" w:lineRule="auto"/>
                    <w:ind w:firstLineChars="0" w:firstLine="0"/>
                    <w:rPr>
                      <w:sz w:val="21"/>
                      <w:szCs w:val="21"/>
                    </w:rPr>
                  </w:pPr>
                  <w:r>
                    <w:rPr>
                      <w:sz w:val="21"/>
                      <w:szCs w:val="21"/>
                    </w:rPr>
                    <w:t>由所在镇区自来水管网供应。</w:t>
                  </w:r>
                </w:p>
              </w:tc>
            </w:tr>
            <w:tr w:rsidR="006E0A7E">
              <w:trPr>
                <w:trHeight w:val="283"/>
                <w:jc w:val="center"/>
              </w:trPr>
              <w:tc>
                <w:tcPr>
                  <w:tcW w:w="360" w:type="pct"/>
                  <w:vMerge/>
                  <w:vAlign w:val="center"/>
                </w:tcPr>
                <w:p w:rsidR="006E0A7E" w:rsidRDefault="006E0A7E">
                  <w:pPr>
                    <w:spacing w:line="240" w:lineRule="auto"/>
                    <w:ind w:firstLineChars="0" w:firstLine="0"/>
                    <w:jc w:val="center"/>
                    <w:textAlignment w:val="baseline"/>
                    <w:rPr>
                      <w:sz w:val="21"/>
                      <w:szCs w:val="21"/>
                    </w:rPr>
                  </w:pPr>
                </w:p>
              </w:tc>
              <w:tc>
                <w:tcPr>
                  <w:tcW w:w="361" w:type="pct"/>
                  <w:vAlign w:val="center"/>
                </w:tcPr>
                <w:p w:rsidR="006E0A7E" w:rsidRDefault="004F35EA">
                  <w:pPr>
                    <w:spacing w:line="240" w:lineRule="auto"/>
                    <w:ind w:firstLineChars="0" w:firstLine="0"/>
                    <w:jc w:val="center"/>
                    <w:rPr>
                      <w:sz w:val="21"/>
                      <w:szCs w:val="21"/>
                    </w:rPr>
                  </w:pPr>
                  <w:r>
                    <w:rPr>
                      <w:sz w:val="21"/>
                      <w:szCs w:val="21"/>
                    </w:rPr>
                    <w:t>排水</w:t>
                  </w:r>
                </w:p>
              </w:tc>
              <w:tc>
                <w:tcPr>
                  <w:tcW w:w="4278" w:type="pct"/>
                </w:tcPr>
                <w:p w:rsidR="006E0A7E" w:rsidRDefault="004F35EA">
                  <w:pPr>
                    <w:spacing w:line="240" w:lineRule="auto"/>
                    <w:ind w:firstLineChars="0" w:firstLine="0"/>
                    <w:rPr>
                      <w:sz w:val="21"/>
                      <w:szCs w:val="21"/>
                    </w:rPr>
                  </w:pPr>
                  <w:r>
                    <w:rPr>
                      <w:sz w:val="21"/>
                      <w:szCs w:val="21"/>
                    </w:rPr>
                    <w:t>厂区排水系统采用雨污分流制。厂区生活污水经污水管网收集后排入污水处理系统。雨水通过设置在道路和场地的雨水口收集后，排入</w:t>
                  </w:r>
                  <w:r>
                    <w:rPr>
                      <w:rFonts w:hint="eastAsia"/>
                      <w:sz w:val="21"/>
                      <w:szCs w:val="21"/>
                    </w:rPr>
                    <w:t>雨水收集系统</w:t>
                  </w:r>
                  <w:r>
                    <w:rPr>
                      <w:sz w:val="21"/>
                      <w:szCs w:val="21"/>
                    </w:rPr>
                    <w:t>。</w:t>
                  </w:r>
                </w:p>
              </w:tc>
            </w:tr>
            <w:tr w:rsidR="006E0A7E">
              <w:trPr>
                <w:trHeight w:val="283"/>
                <w:jc w:val="center"/>
              </w:trPr>
              <w:tc>
                <w:tcPr>
                  <w:tcW w:w="360" w:type="pct"/>
                  <w:vMerge/>
                  <w:vAlign w:val="center"/>
                </w:tcPr>
                <w:p w:rsidR="006E0A7E" w:rsidRDefault="006E0A7E">
                  <w:pPr>
                    <w:spacing w:line="240" w:lineRule="auto"/>
                    <w:ind w:firstLineChars="0" w:firstLine="0"/>
                    <w:jc w:val="center"/>
                    <w:textAlignment w:val="baseline"/>
                    <w:rPr>
                      <w:sz w:val="21"/>
                      <w:szCs w:val="21"/>
                    </w:rPr>
                  </w:pPr>
                </w:p>
              </w:tc>
              <w:tc>
                <w:tcPr>
                  <w:tcW w:w="361" w:type="pct"/>
                  <w:vAlign w:val="center"/>
                </w:tcPr>
                <w:p w:rsidR="006E0A7E" w:rsidRDefault="004F35EA">
                  <w:pPr>
                    <w:spacing w:line="240" w:lineRule="auto"/>
                    <w:ind w:firstLineChars="0" w:firstLine="0"/>
                    <w:jc w:val="center"/>
                    <w:rPr>
                      <w:sz w:val="21"/>
                      <w:szCs w:val="21"/>
                    </w:rPr>
                  </w:pPr>
                  <w:r>
                    <w:rPr>
                      <w:sz w:val="21"/>
                      <w:szCs w:val="21"/>
                    </w:rPr>
                    <w:t>供电</w:t>
                  </w:r>
                </w:p>
              </w:tc>
              <w:tc>
                <w:tcPr>
                  <w:tcW w:w="4278" w:type="pct"/>
                </w:tcPr>
                <w:p w:rsidR="006E0A7E" w:rsidRDefault="004F35EA">
                  <w:pPr>
                    <w:spacing w:line="240" w:lineRule="auto"/>
                    <w:ind w:firstLineChars="0" w:firstLine="0"/>
                    <w:rPr>
                      <w:sz w:val="21"/>
                      <w:szCs w:val="21"/>
                    </w:rPr>
                  </w:pPr>
                  <w:r>
                    <w:rPr>
                      <w:sz w:val="21"/>
                      <w:szCs w:val="21"/>
                    </w:rPr>
                    <w:t>由</w:t>
                  </w:r>
                  <w:r>
                    <w:rPr>
                      <w:rFonts w:hint="eastAsia"/>
                      <w:sz w:val="21"/>
                      <w:szCs w:val="21"/>
                    </w:rPr>
                    <w:t>当地</w:t>
                  </w:r>
                  <w:r>
                    <w:rPr>
                      <w:sz w:val="21"/>
                      <w:szCs w:val="21"/>
                    </w:rPr>
                    <w:t>电网提供。</w:t>
                  </w:r>
                </w:p>
              </w:tc>
            </w:tr>
            <w:tr w:rsidR="006E0A7E">
              <w:trPr>
                <w:trHeight w:val="283"/>
                <w:jc w:val="center"/>
              </w:trPr>
              <w:tc>
                <w:tcPr>
                  <w:tcW w:w="360" w:type="pct"/>
                  <w:vMerge/>
                  <w:vAlign w:val="center"/>
                </w:tcPr>
                <w:p w:rsidR="006E0A7E" w:rsidRDefault="006E0A7E">
                  <w:pPr>
                    <w:spacing w:line="240" w:lineRule="auto"/>
                    <w:ind w:firstLineChars="0" w:firstLine="0"/>
                    <w:jc w:val="center"/>
                    <w:textAlignment w:val="baseline"/>
                    <w:rPr>
                      <w:sz w:val="21"/>
                      <w:szCs w:val="21"/>
                    </w:rPr>
                  </w:pPr>
                </w:p>
              </w:tc>
              <w:tc>
                <w:tcPr>
                  <w:tcW w:w="361" w:type="pct"/>
                  <w:vAlign w:val="center"/>
                </w:tcPr>
                <w:p w:rsidR="006E0A7E" w:rsidRDefault="004F35EA">
                  <w:pPr>
                    <w:spacing w:line="240" w:lineRule="auto"/>
                    <w:ind w:firstLineChars="0" w:firstLine="0"/>
                    <w:jc w:val="center"/>
                    <w:rPr>
                      <w:sz w:val="21"/>
                      <w:szCs w:val="21"/>
                    </w:rPr>
                  </w:pPr>
                  <w:r>
                    <w:rPr>
                      <w:sz w:val="21"/>
                      <w:szCs w:val="21"/>
                    </w:rPr>
                    <w:t>供热</w:t>
                  </w:r>
                </w:p>
              </w:tc>
              <w:tc>
                <w:tcPr>
                  <w:tcW w:w="4278" w:type="pct"/>
                </w:tcPr>
                <w:p w:rsidR="006E0A7E" w:rsidRDefault="004F35EA">
                  <w:pPr>
                    <w:spacing w:line="240" w:lineRule="auto"/>
                    <w:ind w:firstLineChars="0" w:firstLine="0"/>
                    <w:rPr>
                      <w:sz w:val="21"/>
                      <w:szCs w:val="21"/>
                    </w:rPr>
                  </w:pPr>
                  <w:r>
                    <w:rPr>
                      <w:sz w:val="21"/>
                      <w:szCs w:val="21"/>
                    </w:rPr>
                    <w:t>污水处理厂供暖采用电取暖。</w:t>
                  </w:r>
                </w:p>
              </w:tc>
            </w:tr>
            <w:tr w:rsidR="006E0A7E">
              <w:trPr>
                <w:trHeight w:val="283"/>
                <w:jc w:val="center"/>
              </w:trPr>
              <w:tc>
                <w:tcPr>
                  <w:tcW w:w="360" w:type="pct"/>
                  <w:vMerge w:val="restart"/>
                  <w:vAlign w:val="center"/>
                </w:tcPr>
                <w:p w:rsidR="006E0A7E" w:rsidRDefault="004F35EA">
                  <w:pPr>
                    <w:spacing w:line="240" w:lineRule="auto"/>
                    <w:ind w:firstLineChars="0" w:firstLine="0"/>
                    <w:jc w:val="center"/>
                    <w:textAlignment w:val="baseline"/>
                    <w:rPr>
                      <w:sz w:val="21"/>
                      <w:szCs w:val="21"/>
                    </w:rPr>
                  </w:pPr>
                  <w:r>
                    <w:rPr>
                      <w:sz w:val="21"/>
                      <w:szCs w:val="21"/>
                    </w:rPr>
                    <w:t>环</w:t>
                  </w:r>
                </w:p>
                <w:p w:rsidR="006E0A7E" w:rsidRDefault="004F35EA">
                  <w:pPr>
                    <w:spacing w:line="240" w:lineRule="auto"/>
                    <w:ind w:firstLineChars="0" w:firstLine="0"/>
                    <w:jc w:val="center"/>
                    <w:textAlignment w:val="baseline"/>
                    <w:rPr>
                      <w:sz w:val="21"/>
                      <w:szCs w:val="21"/>
                    </w:rPr>
                  </w:pPr>
                  <w:r>
                    <w:rPr>
                      <w:sz w:val="21"/>
                      <w:szCs w:val="21"/>
                    </w:rPr>
                    <w:t>保</w:t>
                  </w:r>
                </w:p>
                <w:p w:rsidR="006E0A7E" w:rsidRDefault="004F35EA">
                  <w:pPr>
                    <w:spacing w:line="240" w:lineRule="auto"/>
                    <w:ind w:firstLineChars="0" w:firstLine="0"/>
                    <w:jc w:val="center"/>
                    <w:textAlignment w:val="baseline"/>
                    <w:rPr>
                      <w:sz w:val="21"/>
                      <w:szCs w:val="21"/>
                    </w:rPr>
                  </w:pPr>
                  <w:r>
                    <w:rPr>
                      <w:sz w:val="21"/>
                      <w:szCs w:val="21"/>
                    </w:rPr>
                    <w:t>工</w:t>
                  </w:r>
                </w:p>
                <w:p w:rsidR="006E0A7E" w:rsidRDefault="004F35EA">
                  <w:pPr>
                    <w:spacing w:line="240" w:lineRule="auto"/>
                    <w:ind w:firstLineChars="0" w:firstLine="0"/>
                    <w:jc w:val="center"/>
                    <w:textAlignment w:val="baseline"/>
                    <w:rPr>
                      <w:sz w:val="21"/>
                      <w:szCs w:val="21"/>
                    </w:rPr>
                  </w:pPr>
                  <w:r>
                    <w:rPr>
                      <w:sz w:val="21"/>
                      <w:szCs w:val="21"/>
                    </w:rPr>
                    <w:t>程</w:t>
                  </w:r>
                </w:p>
              </w:tc>
              <w:tc>
                <w:tcPr>
                  <w:tcW w:w="361" w:type="pct"/>
                </w:tcPr>
                <w:p w:rsidR="006E0A7E" w:rsidRDefault="004F35EA">
                  <w:pPr>
                    <w:spacing w:line="240" w:lineRule="auto"/>
                    <w:ind w:firstLineChars="0" w:firstLine="0"/>
                    <w:jc w:val="center"/>
                    <w:textAlignment w:val="baseline"/>
                    <w:rPr>
                      <w:sz w:val="21"/>
                      <w:szCs w:val="21"/>
                    </w:rPr>
                  </w:pPr>
                  <w:r>
                    <w:rPr>
                      <w:sz w:val="21"/>
                      <w:szCs w:val="21"/>
                    </w:rPr>
                    <w:t>废气</w:t>
                  </w:r>
                </w:p>
              </w:tc>
              <w:tc>
                <w:tcPr>
                  <w:tcW w:w="4278" w:type="pct"/>
                </w:tcPr>
                <w:p w:rsidR="006E0A7E" w:rsidRDefault="004F35EA">
                  <w:pPr>
                    <w:spacing w:line="240" w:lineRule="auto"/>
                    <w:ind w:firstLineChars="0" w:firstLine="0"/>
                    <w:jc w:val="both"/>
                    <w:textAlignment w:val="baseline"/>
                    <w:rPr>
                      <w:sz w:val="21"/>
                      <w:szCs w:val="21"/>
                    </w:rPr>
                  </w:pPr>
                  <w:r>
                    <w:rPr>
                      <w:sz w:val="21"/>
                      <w:szCs w:val="21"/>
                    </w:rPr>
                    <w:t>采用</w:t>
                  </w:r>
                  <w:r>
                    <w:rPr>
                      <w:sz w:val="21"/>
                      <w:szCs w:val="21"/>
                    </w:rPr>
                    <w:t>“</w:t>
                  </w:r>
                  <w:r>
                    <w:rPr>
                      <w:sz w:val="21"/>
                      <w:szCs w:val="21"/>
                    </w:rPr>
                    <w:t>加盖或密闭，负压抽吸</w:t>
                  </w:r>
                  <w:r>
                    <w:rPr>
                      <w:sz w:val="21"/>
                      <w:szCs w:val="21"/>
                    </w:rPr>
                    <w:t>”</w:t>
                  </w:r>
                  <w:r>
                    <w:rPr>
                      <w:rFonts w:hint="eastAsia"/>
                      <w:sz w:val="21"/>
                      <w:szCs w:val="21"/>
                    </w:rPr>
                    <w:t>高能离子除臭</w:t>
                  </w:r>
                  <w:r>
                    <w:rPr>
                      <w:sz w:val="21"/>
                      <w:szCs w:val="21"/>
                    </w:rPr>
                    <w:t>装置</w:t>
                  </w:r>
                  <w:r>
                    <w:rPr>
                      <w:sz w:val="21"/>
                      <w:szCs w:val="21"/>
                    </w:rPr>
                    <w:t>”</w:t>
                  </w:r>
                  <w:r>
                    <w:rPr>
                      <w:sz w:val="21"/>
                      <w:szCs w:val="21"/>
                    </w:rPr>
                    <w:t>处理后</w:t>
                  </w:r>
                  <w:r>
                    <w:rPr>
                      <w:rFonts w:hint="eastAsia"/>
                      <w:sz w:val="21"/>
                      <w:szCs w:val="21"/>
                    </w:rPr>
                    <w:t>经</w:t>
                  </w:r>
                  <w:r>
                    <w:rPr>
                      <w:rFonts w:hint="eastAsia"/>
                      <w:sz w:val="21"/>
                      <w:szCs w:val="21"/>
                    </w:rPr>
                    <w:t>15m</w:t>
                  </w:r>
                  <w:r>
                    <w:rPr>
                      <w:rFonts w:hint="eastAsia"/>
                      <w:sz w:val="21"/>
                      <w:szCs w:val="21"/>
                    </w:rPr>
                    <w:t>高</w:t>
                  </w:r>
                  <w:r>
                    <w:rPr>
                      <w:sz w:val="21"/>
                      <w:szCs w:val="21"/>
                    </w:rPr>
                    <w:t>排放。</w:t>
                  </w:r>
                </w:p>
              </w:tc>
            </w:tr>
            <w:tr w:rsidR="006E0A7E">
              <w:trPr>
                <w:trHeight w:val="283"/>
                <w:jc w:val="center"/>
              </w:trPr>
              <w:tc>
                <w:tcPr>
                  <w:tcW w:w="360" w:type="pct"/>
                  <w:vMerge/>
                  <w:vAlign w:val="center"/>
                </w:tcPr>
                <w:p w:rsidR="006E0A7E" w:rsidRDefault="006E0A7E">
                  <w:pPr>
                    <w:spacing w:line="240" w:lineRule="auto"/>
                    <w:ind w:firstLineChars="0" w:firstLine="0"/>
                    <w:jc w:val="center"/>
                    <w:textAlignment w:val="baseline"/>
                    <w:rPr>
                      <w:sz w:val="21"/>
                      <w:szCs w:val="21"/>
                    </w:rPr>
                  </w:pPr>
                </w:p>
              </w:tc>
              <w:tc>
                <w:tcPr>
                  <w:tcW w:w="361" w:type="pct"/>
                </w:tcPr>
                <w:p w:rsidR="006E0A7E" w:rsidRDefault="004F35EA">
                  <w:pPr>
                    <w:spacing w:line="240" w:lineRule="auto"/>
                    <w:ind w:firstLineChars="0" w:firstLine="0"/>
                    <w:jc w:val="center"/>
                    <w:textAlignment w:val="baseline"/>
                    <w:rPr>
                      <w:sz w:val="21"/>
                      <w:szCs w:val="21"/>
                    </w:rPr>
                  </w:pPr>
                  <w:r>
                    <w:rPr>
                      <w:sz w:val="21"/>
                      <w:szCs w:val="21"/>
                    </w:rPr>
                    <w:t>废水</w:t>
                  </w:r>
                </w:p>
              </w:tc>
              <w:tc>
                <w:tcPr>
                  <w:tcW w:w="4278" w:type="pct"/>
                </w:tcPr>
                <w:p w:rsidR="006E0A7E" w:rsidRDefault="004F35EA">
                  <w:pPr>
                    <w:spacing w:line="240" w:lineRule="auto"/>
                    <w:ind w:firstLineChars="0" w:firstLine="0"/>
                    <w:jc w:val="center"/>
                    <w:textAlignment w:val="baseline"/>
                    <w:rPr>
                      <w:sz w:val="21"/>
                      <w:szCs w:val="21"/>
                    </w:rPr>
                  </w:pPr>
                  <w:r>
                    <w:rPr>
                      <w:sz w:val="21"/>
                      <w:szCs w:val="21"/>
                    </w:rPr>
                    <w:t>污水处理厂自身产生的生产生活废水，排入污水处理厂处理。</w:t>
                  </w:r>
                </w:p>
              </w:tc>
            </w:tr>
            <w:tr w:rsidR="006E0A7E">
              <w:trPr>
                <w:trHeight w:val="283"/>
                <w:jc w:val="center"/>
              </w:trPr>
              <w:tc>
                <w:tcPr>
                  <w:tcW w:w="360" w:type="pct"/>
                  <w:vMerge/>
                  <w:vAlign w:val="center"/>
                </w:tcPr>
                <w:p w:rsidR="006E0A7E" w:rsidRDefault="006E0A7E">
                  <w:pPr>
                    <w:spacing w:line="240" w:lineRule="auto"/>
                    <w:ind w:firstLineChars="0" w:firstLine="0"/>
                    <w:jc w:val="center"/>
                    <w:textAlignment w:val="baseline"/>
                    <w:rPr>
                      <w:sz w:val="21"/>
                      <w:szCs w:val="21"/>
                    </w:rPr>
                  </w:pPr>
                </w:p>
              </w:tc>
              <w:tc>
                <w:tcPr>
                  <w:tcW w:w="361" w:type="pct"/>
                </w:tcPr>
                <w:p w:rsidR="006E0A7E" w:rsidRDefault="004F35EA">
                  <w:pPr>
                    <w:spacing w:line="240" w:lineRule="auto"/>
                    <w:ind w:firstLineChars="0" w:firstLine="0"/>
                    <w:jc w:val="center"/>
                    <w:textAlignment w:val="baseline"/>
                    <w:rPr>
                      <w:sz w:val="21"/>
                      <w:szCs w:val="21"/>
                    </w:rPr>
                  </w:pPr>
                  <w:r>
                    <w:rPr>
                      <w:sz w:val="21"/>
                      <w:szCs w:val="21"/>
                    </w:rPr>
                    <w:t>噪声</w:t>
                  </w:r>
                </w:p>
              </w:tc>
              <w:tc>
                <w:tcPr>
                  <w:tcW w:w="4278" w:type="pct"/>
                </w:tcPr>
                <w:p w:rsidR="006E0A7E" w:rsidRDefault="004F35EA">
                  <w:pPr>
                    <w:spacing w:line="240" w:lineRule="auto"/>
                    <w:ind w:firstLineChars="0" w:firstLine="0"/>
                    <w:jc w:val="center"/>
                    <w:textAlignment w:val="baseline"/>
                    <w:rPr>
                      <w:sz w:val="21"/>
                      <w:szCs w:val="21"/>
                    </w:rPr>
                  </w:pPr>
                  <w:r>
                    <w:rPr>
                      <w:sz w:val="21"/>
                      <w:szCs w:val="21"/>
                    </w:rPr>
                    <w:t>采用低噪声设备，设隔声、减振、消声等措施。</w:t>
                  </w:r>
                </w:p>
              </w:tc>
            </w:tr>
            <w:tr w:rsidR="006E0A7E">
              <w:trPr>
                <w:trHeight w:val="283"/>
                <w:jc w:val="center"/>
              </w:trPr>
              <w:tc>
                <w:tcPr>
                  <w:tcW w:w="360" w:type="pct"/>
                  <w:vMerge/>
                  <w:vAlign w:val="center"/>
                </w:tcPr>
                <w:p w:rsidR="006E0A7E" w:rsidRDefault="006E0A7E">
                  <w:pPr>
                    <w:spacing w:line="240" w:lineRule="auto"/>
                    <w:ind w:firstLineChars="0" w:firstLine="0"/>
                    <w:jc w:val="center"/>
                    <w:textAlignment w:val="baseline"/>
                    <w:rPr>
                      <w:sz w:val="21"/>
                      <w:szCs w:val="21"/>
                    </w:rPr>
                  </w:pPr>
                </w:p>
              </w:tc>
              <w:tc>
                <w:tcPr>
                  <w:tcW w:w="361" w:type="pct"/>
                </w:tcPr>
                <w:p w:rsidR="006E0A7E" w:rsidRDefault="006E0A7E">
                  <w:pPr>
                    <w:spacing w:line="240" w:lineRule="auto"/>
                    <w:ind w:firstLineChars="0" w:firstLine="0"/>
                    <w:jc w:val="center"/>
                    <w:textAlignment w:val="baseline"/>
                    <w:rPr>
                      <w:sz w:val="21"/>
                      <w:szCs w:val="21"/>
                    </w:rPr>
                  </w:pPr>
                </w:p>
                <w:p w:rsidR="006E0A7E" w:rsidRDefault="006E0A7E">
                  <w:pPr>
                    <w:spacing w:line="240" w:lineRule="auto"/>
                    <w:ind w:firstLineChars="0" w:firstLine="0"/>
                    <w:jc w:val="center"/>
                    <w:textAlignment w:val="baseline"/>
                    <w:rPr>
                      <w:sz w:val="21"/>
                      <w:szCs w:val="21"/>
                    </w:rPr>
                  </w:pPr>
                </w:p>
                <w:p w:rsidR="006E0A7E" w:rsidRDefault="004F35EA">
                  <w:pPr>
                    <w:spacing w:line="240" w:lineRule="auto"/>
                    <w:ind w:firstLineChars="0" w:firstLine="0"/>
                    <w:jc w:val="center"/>
                    <w:textAlignment w:val="baseline"/>
                    <w:rPr>
                      <w:sz w:val="21"/>
                      <w:szCs w:val="21"/>
                    </w:rPr>
                  </w:pPr>
                  <w:r>
                    <w:rPr>
                      <w:sz w:val="21"/>
                      <w:szCs w:val="21"/>
                    </w:rPr>
                    <w:t>固废</w:t>
                  </w:r>
                </w:p>
              </w:tc>
              <w:tc>
                <w:tcPr>
                  <w:tcW w:w="4278" w:type="pct"/>
                </w:tcPr>
                <w:p w:rsidR="006E0A7E" w:rsidRDefault="004F35EA">
                  <w:pPr>
                    <w:spacing w:line="240" w:lineRule="auto"/>
                    <w:ind w:firstLineChars="0" w:firstLine="0"/>
                    <w:jc w:val="center"/>
                    <w:textAlignment w:val="baseline"/>
                    <w:rPr>
                      <w:sz w:val="21"/>
                      <w:szCs w:val="21"/>
                    </w:rPr>
                  </w:pPr>
                  <w:r>
                    <w:rPr>
                      <w:sz w:val="21"/>
                      <w:szCs w:val="21"/>
                    </w:rPr>
                    <w:t>栅渣经压榨处理后交由环卫部门集中处理；废石英砂、废滤材厂家进行更换，直接回收处理不在厂区内储存；项目产生</w:t>
                  </w:r>
                  <w:r>
                    <w:rPr>
                      <w:rFonts w:hint="eastAsia"/>
                      <w:sz w:val="21"/>
                      <w:szCs w:val="21"/>
                    </w:rPr>
                    <w:t>的</w:t>
                  </w:r>
                  <w:r>
                    <w:rPr>
                      <w:sz w:val="21"/>
                      <w:szCs w:val="21"/>
                    </w:rPr>
                    <w:t>污泥</w:t>
                  </w:r>
                  <w:r>
                    <w:rPr>
                      <w:rFonts w:hint="eastAsia"/>
                      <w:sz w:val="21"/>
                      <w:szCs w:val="21"/>
                    </w:rPr>
                    <w:t>不在厂区内进行脱水处理，</w:t>
                  </w:r>
                  <w:r>
                    <w:rPr>
                      <w:rFonts w:hint="eastAsia"/>
                      <w:sz w:val="21"/>
                      <w:szCs w:val="21"/>
                    </w:rPr>
                    <w:t>交由</w:t>
                  </w:r>
                  <w:r>
                    <w:rPr>
                      <w:rFonts w:hint="eastAsia"/>
                      <w:sz w:val="21"/>
                      <w:szCs w:val="21"/>
                    </w:rPr>
                    <w:t>有资质的第三方</w:t>
                  </w:r>
                  <w:r>
                    <w:rPr>
                      <w:rFonts w:hint="eastAsia"/>
                      <w:sz w:val="21"/>
                      <w:szCs w:val="21"/>
                    </w:rPr>
                    <w:t>单位进行</w:t>
                  </w:r>
                  <w:r>
                    <w:rPr>
                      <w:rFonts w:hint="eastAsia"/>
                      <w:sz w:val="21"/>
                      <w:szCs w:val="21"/>
                    </w:rPr>
                    <w:t>处理</w:t>
                  </w:r>
                  <w:r>
                    <w:rPr>
                      <w:sz w:val="21"/>
                      <w:szCs w:val="21"/>
                    </w:rPr>
                    <w:t>；在线监测废液、废润滑油、废液压油密闭收集，危废间暂存后与废油桶定期由有资质单位处置。生活垃圾交由环卫部分处理。</w:t>
                  </w:r>
                </w:p>
              </w:tc>
            </w:tr>
            <w:tr w:rsidR="006E0A7E">
              <w:trPr>
                <w:trHeight w:val="283"/>
                <w:jc w:val="center"/>
              </w:trPr>
              <w:tc>
                <w:tcPr>
                  <w:tcW w:w="360" w:type="pct"/>
                  <w:vMerge/>
                  <w:vAlign w:val="center"/>
                </w:tcPr>
                <w:p w:rsidR="006E0A7E" w:rsidRDefault="006E0A7E">
                  <w:pPr>
                    <w:spacing w:line="240" w:lineRule="auto"/>
                    <w:ind w:firstLineChars="0" w:firstLine="0"/>
                    <w:jc w:val="center"/>
                    <w:textAlignment w:val="baseline"/>
                    <w:rPr>
                      <w:sz w:val="21"/>
                      <w:szCs w:val="21"/>
                    </w:rPr>
                  </w:pPr>
                </w:p>
              </w:tc>
              <w:tc>
                <w:tcPr>
                  <w:tcW w:w="361" w:type="pct"/>
                </w:tcPr>
                <w:p w:rsidR="006E0A7E" w:rsidRDefault="004F35EA">
                  <w:pPr>
                    <w:spacing w:line="240" w:lineRule="auto"/>
                    <w:ind w:firstLineChars="0" w:firstLine="0"/>
                    <w:jc w:val="center"/>
                    <w:textAlignment w:val="baseline"/>
                    <w:rPr>
                      <w:sz w:val="21"/>
                      <w:szCs w:val="21"/>
                    </w:rPr>
                  </w:pPr>
                  <w:r>
                    <w:rPr>
                      <w:sz w:val="21"/>
                      <w:szCs w:val="21"/>
                    </w:rPr>
                    <w:t>防渗</w:t>
                  </w:r>
                </w:p>
              </w:tc>
              <w:tc>
                <w:tcPr>
                  <w:tcW w:w="4278" w:type="pct"/>
                </w:tcPr>
                <w:p w:rsidR="006E0A7E" w:rsidRDefault="004F35EA">
                  <w:pPr>
                    <w:spacing w:line="240" w:lineRule="auto"/>
                    <w:ind w:firstLineChars="0" w:firstLine="0"/>
                    <w:jc w:val="center"/>
                    <w:textAlignment w:val="baseline"/>
                    <w:rPr>
                      <w:sz w:val="21"/>
                      <w:szCs w:val="21"/>
                    </w:rPr>
                  </w:pPr>
                  <w:r>
                    <w:rPr>
                      <w:sz w:val="21"/>
                      <w:szCs w:val="21"/>
                    </w:rPr>
                    <w:t>采取分区防渗的措施。</w:t>
                  </w:r>
                </w:p>
              </w:tc>
            </w:tr>
            <w:tr w:rsidR="006E0A7E">
              <w:trPr>
                <w:trHeight w:val="283"/>
                <w:jc w:val="center"/>
              </w:trPr>
              <w:tc>
                <w:tcPr>
                  <w:tcW w:w="360" w:type="pct"/>
                  <w:vMerge/>
                  <w:vAlign w:val="center"/>
                </w:tcPr>
                <w:p w:rsidR="006E0A7E" w:rsidRDefault="006E0A7E">
                  <w:pPr>
                    <w:spacing w:line="240" w:lineRule="auto"/>
                    <w:ind w:firstLineChars="0" w:firstLine="0"/>
                    <w:jc w:val="center"/>
                    <w:textAlignment w:val="baseline"/>
                    <w:rPr>
                      <w:sz w:val="21"/>
                      <w:szCs w:val="21"/>
                    </w:rPr>
                  </w:pPr>
                </w:p>
              </w:tc>
              <w:tc>
                <w:tcPr>
                  <w:tcW w:w="361" w:type="pct"/>
                </w:tcPr>
                <w:p w:rsidR="006E0A7E" w:rsidRDefault="004F35EA">
                  <w:pPr>
                    <w:spacing w:line="240" w:lineRule="auto"/>
                    <w:ind w:firstLineChars="0" w:firstLine="0"/>
                    <w:jc w:val="center"/>
                    <w:textAlignment w:val="baseline"/>
                    <w:rPr>
                      <w:sz w:val="21"/>
                      <w:szCs w:val="21"/>
                    </w:rPr>
                  </w:pPr>
                  <w:r>
                    <w:rPr>
                      <w:sz w:val="21"/>
                      <w:szCs w:val="21"/>
                    </w:rPr>
                    <w:t>绿化</w:t>
                  </w:r>
                </w:p>
              </w:tc>
              <w:tc>
                <w:tcPr>
                  <w:tcW w:w="4278" w:type="pct"/>
                </w:tcPr>
                <w:p w:rsidR="006E0A7E" w:rsidRDefault="004F35EA">
                  <w:pPr>
                    <w:spacing w:line="240" w:lineRule="auto"/>
                    <w:ind w:firstLineChars="0" w:firstLine="0"/>
                    <w:jc w:val="center"/>
                    <w:textAlignment w:val="baseline"/>
                    <w:rPr>
                      <w:sz w:val="21"/>
                      <w:szCs w:val="21"/>
                    </w:rPr>
                  </w:pPr>
                  <w:r>
                    <w:rPr>
                      <w:sz w:val="21"/>
                      <w:szCs w:val="21"/>
                    </w:rPr>
                    <w:t>加强厂区内绿化工程及厂界绿化防护带建设。</w:t>
                  </w:r>
                </w:p>
              </w:tc>
            </w:tr>
          </w:tbl>
          <w:p w:rsidR="006E0A7E" w:rsidRDefault="004F35EA">
            <w:pPr>
              <w:autoSpaceDE w:val="0"/>
              <w:autoSpaceDN w:val="0"/>
              <w:ind w:firstLine="480"/>
              <w:jc w:val="both"/>
            </w:pPr>
            <w:r>
              <w:rPr>
                <w:rFonts w:hint="eastAsia"/>
              </w:rPr>
              <w:t>2.2</w:t>
            </w:r>
            <w:r>
              <w:t>主要原辅材料及</w:t>
            </w:r>
            <w:r>
              <w:rPr>
                <w:rFonts w:hint="eastAsia"/>
              </w:rPr>
              <w:t>能源</w:t>
            </w:r>
          </w:p>
          <w:p w:rsidR="006E0A7E" w:rsidRDefault="004F35EA">
            <w:pPr>
              <w:spacing w:line="240" w:lineRule="auto"/>
              <w:ind w:firstLineChars="0" w:firstLine="0"/>
              <w:jc w:val="center"/>
              <w:rPr>
                <w:b/>
                <w:bCs/>
                <w:sz w:val="21"/>
                <w:szCs w:val="21"/>
              </w:rPr>
            </w:pPr>
            <w:r>
              <w:rPr>
                <w:b/>
                <w:bCs/>
                <w:sz w:val="21"/>
                <w:szCs w:val="21"/>
              </w:rPr>
              <w:t>表</w:t>
            </w:r>
            <w:r>
              <w:rPr>
                <w:rFonts w:hint="eastAsia"/>
                <w:b/>
                <w:bCs/>
                <w:sz w:val="21"/>
                <w:szCs w:val="21"/>
              </w:rPr>
              <w:t>7</w:t>
            </w:r>
            <w:r>
              <w:rPr>
                <w:b/>
                <w:bCs/>
                <w:sz w:val="21"/>
                <w:szCs w:val="21"/>
              </w:rPr>
              <w:t xml:space="preserve">   </w:t>
            </w:r>
            <w:r>
              <w:rPr>
                <w:b/>
                <w:bCs/>
                <w:sz w:val="21"/>
                <w:szCs w:val="21"/>
              </w:rPr>
              <w:t>主要原辅材料及能源消耗一览表</w:t>
            </w:r>
          </w:p>
          <w:tbl>
            <w:tblPr>
              <w:tblW w:w="84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07"/>
              <w:gridCol w:w="1815"/>
              <w:gridCol w:w="664"/>
              <w:gridCol w:w="860"/>
              <w:gridCol w:w="770"/>
              <w:gridCol w:w="3709"/>
            </w:tblGrid>
            <w:tr w:rsidR="006E0A7E">
              <w:trPr>
                <w:trHeight w:val="283"/>
                <w:jc w:val="center"/>
              </w:trPr>
              <w:tc>
                <w:tcPr>
                  <w:tcW w:w="607"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序号</w:t>
                  </w:r>
                </w:p>
              </w:tc>
              <w:tc>
                <w:tcPr>
                  <w:tcW w:w="18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名称</w:t>
                  </w:r>
                </w:p>
              </w:tc>
              <w:tc>
                <w:tcPr>
                  <w:tcW w:w="66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单位</w:t>
                  </w:r>
                </w:p>
              </w:tc>
              <w:tc>
                <w:tcPr>
                  <w:tcW w:w="860"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数量</w:t>
                  </w:r>
                </w:p>
              </w:tc>
              <w:tc>
                <w:tcPr>
                  <w:tcW w:w="770"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最大</w:t>
                  </w:r>
                  <w:r>
                    <w:rPr>
                      <w:kern w:val="0"/>
                      <w:sz w:val="21"/>
                      <w:szCs w:val="21"/>
                    </w:rPr>
                    <w:t>储存量</w:t>
                  </w:r>
                </w:p>
              </w:tc>
              <w:tc>
                <w:tcPr>
                  <w:tcW w:w="3709"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备注</w:t>
                  </w:r>
                </w:p>
              </w:tc>
            </w:tr>
            <w:tr w:rsidR="006E0A7E">
              <w:trPr>
                <w:trHeight w:val="283"/>
                <w:jc w:val="center"/>
              </w:trPr>
              <w:tc>
                <w:tcPr>
                  <w:tcW w:w="607"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18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聚合氯化铝（</w:t>
                  </w:r>
                  <w:r>
                    <w:rPr>
                      <w:kern w:val="0"/>
                      <w:sz w:val="21"/>
                      <w:szCs w:val="21"/>
                    </w:rPr>
                    <w:t>PAC</w:t>
                  </w:r>
                  <w:r>
                    <w:rPr>
                      <w:kern w:val="0"/>
                      <w:sz w:val="21"/>
                      <w:szCs w:val="21"/>
                    </w:rPr>
                    <w:t>）</w:t>
                  </w:r>
                </w:p>
              </w:tc>
              <w:tc>
                <w:tcPr>
                  <w:tcW w:w="66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t/a</w:t>
                  </w:r>
                </w:p>
              </w:tc>
              <w:tc>
                <w:tcPr>
                  <w:tcW w:w="860"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90</w:t>
                  </w:r>
                </w:p>
              </w:tc>
              <w:tc>
                <w:tcPr>
                  <w:tcW w:w="770"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10</w:t>
                  </w:r>
                </w:p>
              </w:tc>
              <w:tc>
                <w:tcPr>
                  <w:tcW w:w="3709"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固体，袋装，</w:t>
                  </w:r>
                  <w:r>
                    <w:rPr>
                      <w:rFonts w:hint="eastAsia"/>
                      <w:kern w:val="0"/>
                      <w:sz w:val="21"/>
                      <w:szCs w:val="21"/>
                    </w:rPr>
                    <w:t>需</w:t>
                  </w:r>
                  <w:r>
                    <w:rPr>
                      <w:kern w:val="0"/>
                      <w:sz w:val="21"/>
                      <w:szCs w:val="21"/>
                    </w:rPr>
                    <w:t>加水配制成</w:t>
                  </w:r>
                  <w:r>
                    <w:rPr>
                      <w:kern w:val="0"/>
                      <w:sz w:val="21"/>
                      <w:szCs w:val="21"/>
                    </w:rPr>
                    <w:t>10%</w:t>
                  </w:r>
                  <w:r>
                    <w:rPr>
                      <w:kern w:val="0"/>
                      <w:sz w:val="21"/>
                      <w:szCs w:val="21"/>
                    </w:rPr>
                    <w:t>浓度</w:t>
                  </w:r>
                </w:p>
              </w:tc>
            </w:tr>
            <w:tr w:rsidR="006E0A7E">
              <w:trPr>
                <w:trHeight w:val="283"/>
                <w:jc w:val="center"/>
              </w:trPr>
              <w:tc>
                <w:tcPr>
                  <w:tcW w:w="607"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18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聚丙烯酰胺（</w:t>
                  </w:r>
                  <w:r>
                    <w:rPr>
                      <w:kern w:val="0"/>
                      <w:sz w:val="21"/>
                      <w:szCs w:val="21"/>
                    </w:rPr>
                    <w:t>PAM</w:t>
                  </w:r>
                  <w:r>
                    <w:rPr>
                      <w:kern w:val="0"/>
                      <w:sz w:val="21"/>
                      <w:szCs w:val="21"/>
                    </w:rPr>
                    <w:t>）</w:t>
                  </w:r>
                </w:p>
              </w:tc>
              <w:tc>
                <w:tcPr>
                  <w:tcW w:w="66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t/a</w:t>
                  </w:r>
                </w:p>
              </w:tc>
              <w:tc>
                <w:tcPr>
                  <w:tcW w:w="860"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0.02</w:t>
                  </w:r>
                </w:p>
              </w:tc>
              <w:tc>
                <w:tcPr>
                  <w:tcW w:w="770"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0.01</w:t>
                  </w:r>
                </w:p>
              </w:tc>
              <w:tc>
                <w:tcPr>
                  <w:tcW w:w="3709"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固体，袋装，</w:t>
                  </w:r>
                  <w:r>
                    <w:rPr>
                      <w:rFonts w:hint="eastAsia"/>
                      <w:kern w:val="0"/>
                      <w:sz w:val="21"/>
                      <w:szCs w:val="21"/>
                    </w:rPr>
                    <w:t>需</w:t>
                  </w:r>
                  <w:r>
                    <w:rPr>
                      <w:kern w:val="0"/>
                      <w:sz w:val="21"/>
                      <w:szCs w:val="21"/>
                    </w:rPr>
                    <w:t>加水配制成</w:t>
                  </w:r>
                  <w:r>
                    <w:rPr>
                      <w:kern w:val="0"/>
                      <w:sz w:val="21"/>
                      <w:szCs w:val="21"/>
                    </w:rPr>
                    <w:t xml:space="preserve"> 0.1%</w:t>
                  </w:r>
                  <w:r>
                    <w:rPr>
                      <w:kern w:val="0"/>
                      <w:sz w:val="21"/>
                      <w:szCs w:val="21"/>
                    </w:rPr>
                    <w:t>浓度</w:t>
                  </w:r>
                </w:p>
              </w:tc>
            </w:tr>
            <w:tr w:rsidR="006E0A7E">
              <w:trPr>
                <w:trHeight w:val="283"/>
                <w:jc w:val="center"/>
              </w:trPr>
              <w:tc>
                <w:tcPr>
                  <w:tcW w:w="607"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3</w:t>
                  </w:r>
                </w:p>
              </w:tc>
              <w:tc>
                <w:tcPr>
                  <w:tcW w:w="18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石英砂</w:t>
                  </w:r>
                </w:p>
              </w:tc>
              <w:tc>
                <w:tcPr>
                  <w:tcW w:w="66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m</w:t>
                  </w:r>
                  <w:r>
                    <w:rPr>
                      <w:kern w:val="0"/>
                      <w:sz w:val="21"/>
                      <w:szCs w:val="21"/>
                      <w:vertAlign w:val="superscript"/>
                    </w:rPr>
                    <w:t>3</w:t>
                  </w:r>
                  <w:r>
                    <w:rPr>
                      <w:kern w:val="0"/>
                      <w:sz w:val="21"/>
                      <w:szCs w:val="21"/>
                    </w:rPr>
                    <w:t>/a</w:t>
                  </w:r>
                </w:p>
              </w:tc>
              <w:tc>
                <w:tcPr>
                  <w:tcW w:w="860"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2</w:t>
                  </w:r>
                </w:p>
              </w:tc>
              <w:tc>
                <w:tcPr>
                  <w:tcW w:w="770"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3709"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1.7~3.35mm</w:t>
                  </w:r>
                  <w:r>
                    <w:rPr>
                      <w:rFonts w:hint="eastAsia"/>
                      <w:kern w:val="0"/>
                      <w:sz w:val="21"/>
                      <w:szCs w:val="21"/>
                    </w:rPr>
                    <w:t>.</w:t>
                  </w:r>
                  <w:r>
                    <w:rPr>
                      <w:rFonts w:hint="eastAsia"/>
                      <w:kern w:val="0"/>
                      <w:sz w:val="21"/>
                      <w:szCs w:val="21"/>
                    </w:rPr>
                    <w:t>袋装，用于石英砂过滤器</w:t>
                  </w:r>
                </w:p>
              </w:tc>
            </w:tr>
            <w:tr w:rsidR="006E0A7E">
              <w:trPr>
                <w:trHeight w:val="283"/>
                <w:jc w:val="center"/>
              </w:trPr>
              <w:tc>
                <w:tcPr>
                  <w:tcW w:w="607"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4</w:t>
                  </w:r>
                </w:p>
              </w:tc>
              <w:tc>
                <w:tcPr>
                  <w:tcW w:w="1815"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转盘过滤器滤材</w:t>
                  </w:r>
                </w:p>
              </w:tc>
              <w:tc>
                <w:tcPr>
                  <w:tcW w:w="664" w:type="dxa"/>
                  <w:tcBorders>
                    <w:tl2br w:val="nil"/>
                    <w:tr2bl w:val="nil"/>
                  </w:tcBorders>
                  <w:vAlign w:val="center"/>
                </w:tcPr>
                <w:p w:rsidR="006E0A7E" w:rsidRDefault="004F35EA">
                  <w:pPr>
                    <w:spacing w:line="240" w:lineRule="auto"/>
                    <w:ind w:firstLineChars="0" w:firstLine="0"/>
                    <w:jc w:val="center"/>
                    <w:textAlignment w:val="baseline"/>
                    <w:rPr>
                      <w:kern w:val="0"/>
                      <w:sz w:val="21"/>
                      <w:szCs w:val="21"/>
                    </w:rPr>
                  </w:pPr>
                  <w:r>
                    <w:rPr>
                      <w:rFonts w:hint="eastAsia"/>
                      <w:sz w:val="21"/>
                      <w:szCs w:val="21"/>
                    </w:rPr>
                    <w:t>t</w:t>
                  </w:r>
                  <w:r>
                    <w:rPr>
                      <w:sz w:val="21"/>
                      <w:szCs w:val="21"/>
                    </w:rPr>
                    <w:t>/a</w:t>
                  </w:r>
                </w:p>
              </w:tc>
              <w:tc>
                <w:tcPr>
                  <w:tcW w:w="860"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1.2</w:t>
                  </w:r>
                </w:p>
              </w:tc>
              <w:tc>
                <w:tcPr>
                  <w:tcW w:w="770"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0.5</w:t>
                  </w:r>
                </w:p>
              </w:tc>
              <w:tc>
                <w:tcPr>
                  <w:tcW w:w="3709"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主要为聚酯尼龙网布</w:t>
                  </w:r>
                </w:p>
              </w:tc>
            </w:tr>
            <w:tr w:rsidR="006E0A7E">
              <w:trPr>
                <w:trHeight w:val="283"/>
                <w:jc w:val="center"/>
              </w:trPr>
              <w:tc>
                <w:tcPr>
                  <w:tcW w:w="607"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5</w:t>
                  </w:r>
                </w:p>
              </w:tc>
              <w:tc>
                <w:tcPr>
                  <w:tcW w:w="1815" w:type="dxa"/>
                  <w:tcBorders>
                    <w:tl2br w:val="nil"/>
                    <w:tr2bl w:val="nil"/>
                  </w:tcBorders>
                  <w:vAlign w:val="center"/>
                </w:tcPr>
                <w:p w:rsidR="006E0A7E" w:rsidRDefault="004F35EA">
                  <w:pPr>
                    <w:spacing w:line="240" w:lineRule="auto"/>
                    <w:ind w:firstLineChars="0" w:firstLine="0"/>
                    <w:jc w:val="center"/>
                    <w:textAlignment w:val="baseline"/>
                    <w:rPr>
                      <w:sz w:val="21"/>
                      <w:szCs w:val="21"/>
                    </w:rPr>
                  </w:pPr>
                  <w:r>
                    <w:rPr>
                      <w:sz w:val="21"/>
                      <w:szCs w:val="21"/>
                    </w:rPr>
                    <w:t>活性炭</w:t>
                  </w:r>
                </w:p>
              </w:tc>
              <w:tc>
                <w:tcPr>
                  <w:tcW w:w="664" w:type="dxa"/>
                  <w:tcBorders>
                    <w:tl2br w:val="nil"/>
                    <w:tr2bl w:val="nil"/>
                  </w:tcBorders>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t</w:t>
                  </w:r>
                  <w:r>
                    <w:rPr>
                      <w:sz w:val="21"/>
                      <w:szCs w:val="21"/>
                    </w:rPr>
                    <w:t>/a</w:t>
                  </w:r>
                </w:p>
              </w:tc>
              <w:tc>
                <w:tcPr>
                  <w:tcW w:w="860"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5</w:t>
                  </w:r>
                </w:p>
              </w:tc>
              <w:tc>
                <w:tcPr>
                  <w:tcW w:w="770"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1</w:t>
                  </w:r>
                </w:p>
              </w:tc>
              <w:tc>
                <w:tcPr>
                  <w:tcW w:w="3709"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粉末状，袋装</w:t>
                  </w:r>
                </w:p>
              </w:tc>
            </w:tr>
            <w:tr w:rsidR="006E0A7E">
              <w:trPr>
                <w:trHeight w:val="283"/>
                <w:jc w:val="center"/>
              </w:trPr>
              <w:tc>
                <w:tcPr>
                  <w:tcW w:w="607"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6</w:t>
                  </w:r>
                </w:p>
              </w:tc>
              <w:tc>
                <w:tcPr>
                  <w:tcW w:w="1815" w:type="dxa"/>
                  <w:tcBorders>
                    <w:tl2br w:val="nil"/>
                    <w:tr2bl w:val="nil"/>
                  </w:tcBorders>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次氯酸钠</w:t>
                  </w:r>
                </w:p>
              </w:tc>
              <w:tc>
                <w:tcPr>
                  <w:tcW w:w="664" w:type="dxa"/>
                  <w:tcBorders>
                    <w:tl2br w:val="nil"/>
                    <w:tr2bl w:val="nil"/>
                  </w:tcBorders>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t</w:t>
                  </w:r>
                  <w:r>
                    <w:rPr>
                      <w:sz w:val="21"/>
                      <w:szCs w:val="21"/>
                    </w:rPr>
                    <w:t>/a</w:t>
                  </w:r>
                </w:p>
              </w:tc>
              <w:tc>
                <w:tcPr>
                  <w:tcW w:w="860"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6</w:t>
                  </w:r>
                </w:p>
              </w:tc>
              <w:tc>
                <w:tcPr>
                  <w:tcW w:w="770"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0.5</w:t>
                  </w:r>
                </w:p>
              </w:tc>
              <w:tc>
                <w:tcPr>
                  <w:tcW w:w="3709"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25kg</w:t>
                  </w:r>
                  <w:r>
                    <w:rPr>
                      <w:rFonts w:hint="eastAsia"/>
                      <w:kern w:val="0"/>
                      <w:sz w:val="21"/>
                      <w:szCs w:val="21"/>
                    </w:rPr>
                    <w:t>桶装，液态，浓度</w:t>
                  </w:r>
                  <w:r>
                    <w:rPr>
                      <w:rFonts w:hint="eastAsia"/>
                      <w:kern w:val="0"/>
                      <w:sz w:val="21"/>
                      <w:szCs w:val="21"/>
                    </w:rPr>
                    <w:t>10%</w:t>
                  </w:r>
                </w:p>
              </w:tc>
            </w:tr>
            <w:tr w:rsidR="006E0A7E">
              <w:trPr>
                <w:trHeight w:val="283"/>
                <w:jc w:val="center"/>
              </w:trPr>
              <w:tc>
                <w:tcPr>
                  <w:tcW w:w="607"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7</w:t>
                  </w:r>
                </w:p>
              </w:tc>
              <w:tc>
                <w:tcPr>
                  <w:tcW w:w="1815" w:type="dxa"/>
                  <w:tcBorders>
                    <w:tl2br w:val="nil"/>
                    <w:tr2bl w:val="nil"/>
                  </w:tcBorders>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重铬酸钾标准溶液</w:t>
                  </w:r>
                </w:p>
              </w:tc>
              <w:tc>
                <w:tcPr>
                  <w:tcW w:w="664" w:type="dxa"/>
                  <w:tcBorders>
                    <w:tl2br w:val="nil"/>
                    <w:tr2bl w:val="nil"/>
                  </w:tcBorders>
                  <w:vAlign w:val="center"/>
                </w:tcPr>
                <w:p w:rsidR="006E0A7E" w:rsidRDefault="004F35EA">
                  <w:pPr>
                    <w:spacing w:line="240" w:lineRule="auto"/>
                    <w:ind w:firstLineChars="0" w:firstLine="0"/>
                    <w:jc w:val="center"/>
                    <w:textAlignment w:val="baseline"/>
                    <w:rPr>
                      <w:sz w:val="21"/>
                      <w:szCs w:val="21"/>
                    </w:rPr>
                  </w:pPr>
                  <w:r>
                    <w:rPr>
                      <w:rFonts w:hint="eastAsia"/>
                      <w:sz w:val="21"/>
                      <w:szCs w:val="21"/>
                    </w:rPr>
                    <w:t>t</w:t>
                  </w:r>
                  <w:r>
                    <w:rPr>
                      <w:sz w:val="21"/>
                      <w:szCs w:val="21"/>
                    </w:rPr>
                    <w:t>/a</w:t>
                  </w:r>
                </w:p>
              </w:tc>
              <w:tc>
                <w:tcPr>
                  <w:tcW w:w="860"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0.001</w:t>
                  </w:r>
                </w:p>
              </w:tc>
              <w:tc>
                <w:tcPr>
                  <w:tcW w:w="770"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0.001</w:t>
                  </w:r>
                </w:p>
              </w:tc>
              <w:tc>
                <w:tcPr>
                  <w:tcW w:w="3709"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用于在线检测，</w:t>
                  </w:r>
                  <w:r>
                    <w:rPr>
                      <w:rFonts w:hint="eastAsia"/>
                      <w:kern w:val="0"/>
                      <w:sz w:val="21"/>
                      <w:szCs w:val="21"/>
                    </w:rPr>
                    <w:t>500ml/</w:t>
                  </w:r>
                  <w:r>
                    <w:rPr>
                      <w:rFonts w:hint="eastAsia"/>
                      <w:kern w:val="0"/>
                      <w:sz w:val="21"/>
                      <w:szCs w:val="21"/>
                    </w:rPr>
                    <w:t>瓶</w:t>
                  </w:r>
                </w:p>
              </w:tc>
            </w:tr>
            <w:tr w:rsidR="006E0A7E">
              <w:trPr>
                <w:trHeight w:val="283"/>
                <w:jc w:val="center"/>
              </w:trPr>
              <w:tc>
                <w:tcPr>
                  <w:tcW w:w="607"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8</w:t>
                  </w:r>
                </w:p>
              </w:tc>
              <w:tc>
                <w:tcPr>
                  <w:tcW w:w="1815" w:type="dxa"/>
                  <w:tcBorders>
                    <w:tl2br w:val="nil"/>
                    <w:tr2bl w:val="nil"/>
                  </w:tcBorders>
                  <w:vAlign w:val="center"/>
                </w:tcPr>
                <w:p w:rsidR="006E0A7E" w:rsidRDefault="004F35EA">
                  <w:pPr>
                    <w:spacing w:line="240" w:lineRule="auto"/>
                    <w:ind w:firstLineChars="0" w:firstLine="0"/>
                    <w:jc w:val="center"/>
                    <w:textAlignment w:val="baseline"/>
                    <w:rPr>
                      <w:sz w:val="21"/>
                      <w:szCs w:val="21"/>
                    </w:rPr>
                  </w:pPr>
                  <w:r>
                    <w:rPr>
                      <w:sz w:val="21"/>
                      <w:szCs w:val="21"/>
                    </w:rPr>
                    <w:t>液压油</w:t>
                  </w:r>
                </w:p>
              </w:tc>
              <w:tc>
                <w:tcPr>
                  <w:tcW w:w="664" w:type="dxa"/>
                  <w:tcBorders>
                    <w:tl2br w:val="nil"/>
                    <w:tr2bl w:val="nil"/>
                  </w:tcBorders>
                  <w:vAlign w:val="center"/>
                </w:tcPr>
                <w:p w:rsidR="006E0A7E" w:rsidRDefault="004F35EA">
                  <w:pPr>
                    <w:spacing w:line="240" w:lineRule="auto"/>
                    <w:ind w:firstLineChars="0" w:firstLine="0"/>
                    <w:jc w:val="center"/>
                    <w:textAlignment w:val="baseline"/>
                    <w:rPr>
                      <w:sz w:val="21"/>
                      <w:szCs w:val="21"/>
                    </w:rPr>
                  </w:pPr>
                  <w:r>
                    <w:rPr>
                      <w:sz w:val="21"/>
                      <w:szCs w:val="21"/>
                    </w:rPr>
                    <w:t>t/a</w:t>
                  </w:r>
                </w:p>
              </w:tc>
              <w:tc>
                <w:tcPr>
                  <w:tcW w:w="860"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0.1</w:t>
                  </w:r>
                </w:p>
              </w:tc>
              <w:tc>
                <w:tcPr>
                  <w:tcW w:w="770"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0.025</w:t>
                  </w:r>
                </w:p>
              </w:tc>
              <w:tc>
                <w:tcPr>
                  <w:tcW w:w="3709"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25kg/</w:t>
                  </w:r>
                  <w:r>
                    <w:rPr>
                      <w:kern w:val="0"/>
                      <w:sz w:val="21"/>
                      <w:szCs w:val="21"/>
                    </w:rPr>
                    <w:t>桶</w:t>
                  </w:r>
                </w:p>
              </w:tc>
            </w:tr>
            <w:tr w:rsidR="006E0A7E">
              <w:trPr>
                <w:trHeight w:val="283"/>
                <w:jc w:val="center"/>
              </w:trPr>
              <w:tc>
                <w:tcPr>
                  <w:tcW w:w="607"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9</w:t>
                  </w:r>
                </w:p>
              </w:tc>
              <w:tc>
                <w:tcPr>
                  <w:tcW w:w="1815" w:type="dxa"/>
                  <w:tcBorders>
                    <w:tl2br w:val="nil"/>
                    <w:tr2bl w:val="nil"/>
                  </w:tcBorders>
                  <w:vAlign w:val="center"/>
                </w:tcPr>
                <w:p w:rsidR="006E0A7E" w:rsidRDefault="004F35EA">
                  <w:pPr>
                    <w:spacing w:line="240" w:lineRule="auto"/>
                    <w:ind w:firstLineChars="0" w:firstLine="0"/>
                    <w:jc w:val="center"/>
                    <w:textAlignment w:val="baseline"/>
                    <w:rPr>
                      <w:sz w:val="21"/>
                      <w:szCs w:val="21"/>
                    </w:rPr>
                  </w:pPr>
                  <w:r>
                    <w:rPr>
                      <w:sz w:val="21"/>
                      <w:szCs w:val="21"/>
                    </w:rPr>
                    <w:t>润滑油</w:t>
                  </w:r>
                </w:p>
              </w:tc>
              <w:tc>
                <w:tcPr>
                  <w:tcW w:w="664" w:type="dxa"/>
                  <w:tcBorders>
                    <w:tl2br w:val="nil"/>
                    <w:tr2bl w:val="nil"/>
                  </w:tcBorders>
                  <w:vAlign w:val="center"/>
                </w:tcPr>
                <w:p w:rsidR="006E0A7E" w:rsidRDefault="004F35EA">
                  <w:pPr>
                    <w:spacing w:line="240" w:lineRule="auto"/>
                    <w:ind w:firstLineChars="0" w:firstLine="0"/>
                    <w:jc w:val="center"/>
                    <w:textAlignment w:val="baseline"/>
                    <w:rPr>
                      <w:sz w:val="21"/>
                      <w:szCs w:val="21"/>
                    </w:rPr>
                  </w:pPr>
                  <w:r>
                    <w:rPr>
                      <w:sz w:val="21"/>
                      <w:szCs w:val="21"/>
                    </w:rPr>
                    <w:t>t/a</w:t>
                  </w:r>
                </w:p>
              </w:tc>
              <w:tc>
                <w:tcPr>
                  <w:tcW w:w="860"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0.3</w:t>
                  </w:r>
                </w:p>
              </w:tc>
              <w:tc>
                <w:tcPr>
                  <w:tcW w:w="770"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0.</w:t>
                  </w:r>
                  <w:r>
                    <w:rPr>
                      <w:rFonts w:hint="eastAsia"/>
                      <w:kern w:val="0"/>
                      <w:sz w:val="21"/>
                      <w:szCs w:val="21"/>
                    </w:rPr>
                    <w:t>01</w:t>
                  </w:r>
                </w:p>
              </w:tc>
              <w:tc>
                <w:tcPr>
                  <w:tcW w:w="3709"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25kg/</w:t>
                  </w:r>
                  <w:r>
                    <w:rPr>
                      <w:kern w:val="0"/>
                      <w:sz w:val="21"/>
                      <w:szCs w:val="21"/>
                    </w:rPr>
                    <w:t>桶</w:t>
                  </w:r>
                </w:p>
              </w:tc>
            </w:tr>
            <w:tr w:rsidR="006E0A7E">
              <w:trPr>
                <w:trHeight w:val="283"/>
                <w:jc w:val="center"/>
              </w:trPr>
              <w:tc>
                <w:tcPr>
                  <w:tcW w:w="607"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10</w:t>
                  </w:r>
                </w:p>
              </w:tc>
              <w:tc>
                <w:tcPr>
                  <w:tcW w:w="18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新鲜水</w:t>
                  </w:r>
                </w:p>
              </w:tc>
              <w:tc>
                <w:tcPr>
                  <w:tcW w:w="66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m</w:t>
                  </w:r>
                  <w:r>
                    <w:rPr>
                      <w:kern w:val="0"/>
                      <w:sz w:val="21"/>
                      <w:szCs w:val="21"/>
                      <w:vertAlign w:val="superscript"/>
                    </w:rPr>
                    <w:t>3</w:t>
                  </w:r>
                  <w:r>
                    <w:rPr>
                      <w:kern w:val="0"/>
                      <w:sz w:val="21"/>
                      <w:szCs w:val="21"/>
                    </w:rPr>
                    <w:t>/a</w:t>
                  </w:r>
                </w:p>
              </w:tc>
              <w:tc>
                <w:tcPr>
                  <w:tcW w:w="860"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1005.12</w:t>
                  </w:r>
                </w:p>
              </w:tc>
              <w:tc>
                <w:tcPr>
                  <w:tcW w:w="770"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w:t>
                  </w:r>
                </w:p>
              </w:tc>
              <w:tc>
                <w:tcPr>
                  <w:tcW w:w="3709"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自来水管网</w:t>
                  </w:r>
                </w:p>
              </w:tc>
            </w:tr>
            <w:tr w:rsidR="006E0A7E">
              <w:trPr>
                <w:trHeight w:val="283"/>
                <w:jc w:val="center"/>
              </w:trPr>
              <w:tc>
                <w:tcPr>
                  <w:tcW w:w="607"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11</w:t>
                  </w:r>
                </w:p>
              </w:tc>
              <w:tc>
                <w:tcPr>
                  <w:tcW w:w="18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电</w:t>
                  </w:r>
                </w:p>
              </w:tc>
              <w:tc>
                <w:tcPr>
                  <w:tcW w:w="66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万</w:t>
                  </w:r>
                  <w:r>
                    <w:rPr>
                      <w:kern w:val="0"/>
                      <w:sz w:val="21"/>
                      <w:szCs w:val="21"/>
                    </w:rPr>
                    <w:t>kW.h/a</w:t>
                  </w:r>
                </w:p>
              </w:tc>
              <w:tc>
                <w:tcPr>
                  <w:tcW w:w="860"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10.63</w:t>
                  </w:r>
                </w:p>
              </w:tc>
              <w:tc>
                <w:tcPr>
                  <w:tcW w:w="770"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w:t>
                  </w:r>
                </w:p>
              </w:tc>
              <w:tc>
                <w:tcPr>
                  <w:tcW w:w="3709"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当地电网，处理每立方米污水耗电</w:t>
                  </w:r>
                  <w:r>
                    <w:rPr>
                      <w:kern w:val="0"/>
                      <w:sz w:val="21"/>
                      <w:szCs w:val="21"/>
                    </w:rPr>
                    <w:t>0.485kW·h</w:t>
                  </w:r>
                </w:p>
              </w:tc>
            </w:tr>
          </w:tbl>
          <w:p w:rsidR="006E0A7E" w:rsidRDefault="004F35EA">
            <w:pPr>
              <w:autoSpaceDE w:val="0"/>
              <w:autoSpaceDN w:val="0"/>
              <w:ind w:firstLine="480"/>
              <w:jc w:val="both"/>
            </w:pPr>
            <w:r>
              <w:rPr>
                <w:rFonts w:hint="eastAsia"/>
              </w:rPr>
              <w:t>（</w:t>
            </w:r>
            <w:r>
              <w:rPr>
                <w:rFonts w:hint="eastAsia"/>
              </w:rPr>
              <w:t>1</w:t>
            </w:r>
            <w:r>
              <w:rPr>
                <w:rFonts w:hint="eastAsia"/>
              </w:rPr>
              <w:t>）聚合氯化铝（</w:t>
            </w:r>
            <w:r>
              <w:rPr>
                <w:rFonts w:hint="eastAsia"/>
              </w:rPr>
              <w:t>PAC</w:t>
            </w:r>
            <w:r>
              <w:rPr>
                <w:rFonts w:hint="eastAsia"/>
              </w:rPr>
              <w:t>）</w:t>
            </w:r>
          </w:p>
          <w:p w:rsidR="006E0A7E" w:rsidRDefault="004F35EA">
            <w:pPr>
              <w:autoSpaceDE w:val="0"/>
              <w:autoSpaceDN w:val="0"/>
              <w:ind w:firstLine="480"/>
              <w:jc w:val="both"/>
            </w:pPr>
            <w:r>
              <w:rPr>
                <w:rFonts w:hint="eastAsia"/>
              </w:rPr>
              <w:t>用途：将水中的胶体微粒子相互粘结和聚集在一起的物质，通常混凝剂分为有机混凝剂和无机混凝剂两大类。混凝的过程就是在水处理的过程中加入药剂，使杂质产生凝聚、絮凝的过程。</w:t>
            </w:r>
          </w:p>
          <w:p w:rsidR="006E0A7E" w:rsidRDefault="004F35EA">
            <w:pPr>
              <w:autoSpaceDE w:val="0"/>
              <w:autoSpaceDN w:val="0"/>
              <w:ind w:firstLine="480"/>
              <w:jc w:val="both"/>
            </w:pPr>
            <w:r>
              <w:rPr>
                <w:rFonts w:hint="eastAsia"/>
              </w:rPr>
              <w:t>理化特性：无机高分子混凝剂，英文（</w:t>
            </w:r>
            <w:r>
              <w:rPr>
                <w:rFonts w:hint="eastAsia"/>
              </w:rPr>
              <w:t>PAC</w:t>
            </w:r>
            <w:r>
              <w:rPr>
                <w:rFonts w:hint="eastAsia"/>
              </w:rPr>
              <w:t>），电荷高、熔点</w:t>
            </w:r>
            <w:r>
              <w:rPr>
                <w:rFonts w:hint="eastAsia"/>
              </w:rPr>
              <w:t>190</w:t>
            </w:r>
            <w:r>
              <w:rPr>
                <w:rFonts w:hint="eastAsia"/>
              </w:rPr>
              <w:t>（</w:t>
            </w:r>
            <w:r>
              <w:rPr>
                <w:rFonts w:hint="eastAsia"/>
              </w:rPr>
              <w:t>253kPa</w:t>
            </w:r>
            <w:r>
              <w:rPr>
                <w:rFonts w:hint="eastAsia"/>
              </w:rPr>
              <w:t>），易溶于水，形态有固体和液体，是一种具有吸附、凝聚、沉淀性能的新兴净水材料。</w:t>
            </w:r>
          </w:p>
          <w:p w:rsidR="006E0A7E" w:rsidRDefault="004F35EA">
            <w:pPr>
              <w:autoSpaceDE w:val="0"/>
              <w:autoSpaceDN w:val="0"/>
              <w:ind w:firstLine="480"/>
              <w:jc w:val="both"/>
            </w:pPr>
            <w:r>
              <w:rPr>
                <w:rFonts w:hint="eastAsia"/>
              </w:rPr>
              <w:t>毒害性：无详细的毒理学研究，但本品有腐蚀性，如不慎溅到皮肤上要立即用大量清水冲洗。</w:t>
            </w:r>
          </w:p>
          <w:p w:rsidR="006E0A7E" w:rsidRDefault="004F35EA">
            <w:pPr>
              <w:autoSpaceDE w:val="0"/>
              <w:autoSpaceDN w:val="0"/>
              <w:ind w:firstLine="480"/>
              <w:jc w:val="both"/>
            </w:pPr>
            <w:r>
              <w:rPr>
                <w:rFonts w:hint="eastAsia"/>
              </w:rPr>
              <w:t>危险特性：本品对皮肤、粘膜有刺激作用。吸入高浓度可引起支气管炎，个别人可引起支气管哮喘。误服量大时，可引起口腔糜烂、胃炎、胃出血和粘膜坏死。慢性影响：长期接触可引起头痛、头晕、食欲减退、咳嗽、鼻塞、胸痛等症状。</w:t>
            </w:r>
          </w:p>
          <w:p w:rsidR="006E0A7E" w:rsidRDefault="004F35EA">
            <w:pPr>
              <w:autoSpaceDE w:val="0"/>
              <w:autoSpaceDN w:val="0"/>
              <w:ind w:firstLine="480"/>
              <w:jc w:val="both"/>
            </w:pPr>
            <w:r>
              <w:rPr>
                <w:rFonts w:hint="eastAsia"/>
              </w:rPr>
              <w:t>（</w:t>
            </w:r>
            <w:r>
              <w:rPr>
                <w:rFonts w:hint="eastAsia"/>
              </w:rPr>
              <w:t>2</w:t>
            </w:r>
            <w:r>
              <w:rPr>
                <w:rFonts w:hint="eastAsia"/>
              </w:rPr>
              <w:t>）聚丙烯酰胺（</w:t>
            </w:r>
            <w:r>
              <w:rPr>
                <w:rFonts w:hint="eastAsia"/>
              </w:rPr>
              <w:t>PAM</w:t>
            </w:r>
            <w:r>
              <w:rPr>
                <w:rFonts w:hint="eastAsia"/>
              </w:rPr>
              <w:t>）</w:t>
            </w:r>
          </w:p>
          <w:p w:rsidR="006E0A7E" w:rsidRDefault="004F35EA">
            <w:pPr>
              <w:autoSpaceDE w:val="0"/>
              <w:autoSpaceDN w:val="0"/>
              <w:ind w:firstLine="480"/>
              <w:jc w:val="both"/>
            </w:pPr>
            <w:r>
              <w:rPr>
                <w:rFonts w:hint="eastAsia"/>
              </w:rPr>
              <w:t>用途：澄清净化、沉降促进、过滤促</w:t>
            </w:r>
            <w:r>
              <w:rPr>
                <w:rFonts w:hint="eastAsia"/>
              </w:rPr>
              <w:t>进聚丙烯酰胺分子中具有阳性基因</w:t>
            </w:r>
            <w:r>
              <w:rPr>
                <w:rFonts w:hint="eastAsia"/>
              </w:rPr>
              <w:t>(</w:t>
            </w:r>
            <w:r>
              <w:rPr>
                <w:rFonts w:hint="eastAsia"/>
              </w:rPr>
              <w:t>－</w:t>
            </w:r>
            <w:r>
              <w:rPr>
                <w:rFonts w:hint="eastAsia"/>
              </w:rPr>
              <w:t>CONH</w:t>
            </w:r>
            <w:r>
              <w:rPr>
                <w:rFonts w:hint="eastAsia"/>
                <w:vertAlign w:val="subscript"/>
              </w:rPr>
              <w:t>2</w:t>
            </w:r>
            <w:r>
              <w:rPr>
                <w:rFonts w:hint="eastAsia"/>
              </w:rPr>
              <w:t>)</w:t>
            </w:r>
            <w:r>
              <w:rPr>
                <w:rFonts w:hint="eastAsia"/>
              </w:rPr>
              <w:t>，能于分散于溶液中的悬浮粒子吸咐和架桥，有着极强的絮凝作用。</w:t>
            </w:r>
          </w:p>
          <w:p w:rsidR="006E0A7E" w:rsidRDefault="004F35EA">
            <w:pPr>
              <w:autoSpaceDE w:val="0"/>
              <w:autoSpaceDN w:val="0"/>
              <w:ind w:firstLine="480"/>
              <w:jc w:val="both"/>
            </w:pPr>
            <w:r>
              <w:rPr>
                <w:rFonts w:hint="eastAsia"/>
              </w:rPr>
              <w:t>理化特性：线状水溶性高分子聚合物，外观为白色粉末状或无色粘稠胶体状，无臭、中性、溶于水，温度超过</w:t>
            </w:r>
            <w:r>
              <w:rPr>
                <w:rFonts w:hint="eastAsia"/>
              </w:rPr>
              <w:t xml:space="preserve"> 120</w:t>
            </w:r>
            <w:r>
              <w:rPr>
                <w:rFonts w:hint="eastAsia"/>
              </w:rPr>
              <w:t>℃时易分解。几乎不溶于一般溶剂</w:t>
            </w:r>
            <w:r>
              <w:rPr>
                <w:rFonts w:hint="eastAsia"/>
              </w:rPr>
              <w:t>(</w:t>
            </w:r>
            <w:r>
              <w:rPr>
                <w:rFonts w:hint="eastAsia"/>
              </w:rPr>
              <w:t>苯、甲苯、乙醇、乙醚、丙酮、酯类等</w:t>
            </w:r>
            <w:r>
              <w:rPr>
                <w:rFonts w:hint="eastAsia"/>
              </w:rPr>
              <w:t>)</w:t>
            </w:r>
            <w:r>
              <w:rPr>
                <w:rFonts w:hint="eastAsia"/>
              </w:rPr>
              <w:t>，仅在乙二醇、甘油、冰醋酸、甲酰胺、乳酸、丙烯酸等溶剂中能溶解</w:t>
            </w:r>
            <w:r>
              <w:rPr>
                <w:rFonts w:hint="eastAsia"/>
              </w:rPr>
              <w:t>1%</w:t>
            </w:r>
            <w:r>
              <w:rPr>
                <w:rFonts w:hint="eastAsia"/>
              </w:rPr>
              <w:t>左右。</w:t>
            </w:r>
          </w:p>
          <w:p w:rsidR="006E0A7E" w:rsidRDefault="004F35EA">
            <w:pPr>
              <w:autoSpaceDE w:val="0"/>
              <w:autoSpaceDN w:val="0"/>
              <w:ind w:firstLine="480"/>
              <w:jc w:val="both"/>
            </w:pPr>
            <w:r>
              <w:rPr>
                <w:rFonts w:hint="eastAsia"/>
              </w:rPr>
              <w:t>毒害性：丙烯酰胺本身基本无毒，在进入人体后，绝大部分在短期内排出体外，很少被消化道吸收入。多数商品也不刺激皮肤，只有某些水解体可能有残余碱，当反复、长期接触时</w:t>
            </w:r>
            <w:r>
              <w:rPr>
                <w:rFonts w:hint="eastAsia"/>
              </w:rPr>
              <w:t>会有刺激性。</w:t>
            </w:r>
          </w:p>
          <w:p w:rsidR="006E0A7E" w:rsidRDefault="004F35EA">
            <w:pPr>
              <w:autoSpaceDE w:val="0"/>
              <w:autoSpaceDN w:val="0"/>
              <w:ind w:firstLine="480"/>
              <w:jc w:val="both"/>
            </w:pPr>
            <w:r>
              <w:rPr>
                <w:rFonts w:hint="eastAsia"/>
              </w:rPr>
              <w:t>危险特性：</w:t>
            </w:r>
            <w:r>
              <w:rPr>
                <w:rFonts w:hint="eastAsia"/>
              </w:rPr>
              <w:t>PAM</w:t>
            </w:r>
            <w:r>
              <w:rPr>
                <w:rFonts w:hint="eastAsia"/>
              </w:rPr>
              <w:t>中残留的丙烯酰胺单体有毒，食品应用时要严格控制。单体丙烯酰胺为神经性致毒剂，对神经系统有损伤作用，中毒后表性出肌体无力，运动失调等症状。</w:t>
            </w:r>
          </w:p>
          <w:p w:rsidR="006E0A7E" w:rsidRDefault="004F35EA">
            <w:pPr>
              <w:autoSpaceDE w:val="0"/>
              <w:autoSpaceDN w:val="0"/>
              <w:ind w:firstLine="480"/>
              <w:jc w:val="both"/>
            </w:pPr>
            <w:r>
              <w:rPr>
                <w:rFonts w:hint="eastAsia"/>
              </w:rPr>
              <w:t xml:space="preserve">2.3 </w:t>
            </w:r>
            <w:r>
              <w:t>主要建构筑物</w:t>
            </w:r>
          </w:p>
          <w:p w:rsidR="006E0A7E" w:rsidRDefault="004F35EA">
            <w:pPr>
              <w:tabs>
                <w:tab w:val="left" w:pos="2375"/>
                <w:tab w:val="center" w:pos="4239"/>
              </w:tabs>
              <w:spacing w:line="240" w:lineRule="auto"/>
              <w:ind w:firstLineChars="0" w:firstLine="0"/>
              <w:jc w:val="center"/>
              <w:rPr>
                <w:b/>
                <w:bCs/>
                <w:sz w:val="21"/>
                <w:szCs w:val="21"/>
              </w:rPr>
            </w:pPr>
            <w:r>
              <w:rPr>
                <w:b/>
                <w:bCs/>
                <w:sz w:val="21"/>
                <w:szCs w:val="21"/>
              </w:rPr>
              <w:t>表</w:t>
            </w:r>
            <w:r>
              <w:rPr>
                <w:rFonts w:hint="eastAsia"/>
                <w:b/>
                <w:bCs/>
                <w:sz w:val="21"/>
                <w:szCs w:val="21"/>
              </w:rPr>
              <w:t xml:space="preserve">8  </w:t>
            </w:r>
            <w:r>
              <w:rPr>
                <w:b/>
                <w:bCs/>
                <w:sz w:val="21"/>
                <w:szCs w:val="21"/>
              </w:rPr>
              <w:t xml:space="preserve"> </w:t>
            </w:r>
            <w:r>
              <w:rPr>
                <w:b/>
                <w:bCs/>
                <w:sz w:val="21"/>
                <w:szCs w:val="21"/>
              </w:rPr>
              <w:t>项目主要建构筑物一览表</w:t>
            </w:r>
          </w:p>
          <w:tbl>
            <w:tblPr>
              <w:tblStyle w:val="TableNormal"/>
              <w:tblW w:w="8515"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94"/>
              <w:gridCol w:w="2619"/>
              <w:gridCol w:w="1611"/>
              <w:gridCol w:w="1117"/>
              <w:gridCol w:w="2474"/>
            </w:tblGrid>
            <w:tr w:rsidR="006E0A7E">
              <w:trPr>
                <w:trHeight w:val="283"/>
                <w:jc w:val="center"/>
              </w:trPr>
              <w:tc>
                <w:tcPr>
                  <w:tcW w:w="694" w:type="dxa"/>
                  <w:tcBorders>
                    <w:bottom w:val="nil"/>
                  </w:tcBorders>
                  <w:vAlign w:val="center"/>
                </w:tcPr>
                <w:p w:rsidR="006E0A7E" w:rsidRDefault="004F35EA">
                  <w:pPr>
                    <w:spacing w:line="240" w:lineRule="auto"/>
                    <w:ind w:firstLineChars="0" w:firstLine="0"/>
                    <w:jc w:val="center"/>
                    <w:rPr>
                      <w:sz w:val="21"/>
                      <w:szCs w:val="21"/>
                    </w:rPr>
                  </w:pPr>
                  <w:r>
                    <w:rPr>
                      <w:sz w:val="21"/>
                      <w:szCs w:val="21"/>
                    </w:rPr>
                    <w:t>序号</w:t>
                  </w:r>
                </w:p>
              </w:tc>
              <w:tc>
                <w:tcPr>
                  <w:tcW w:w="2619" w:type="dxa"/>
                  <w:tcBorders>
                    <w:bottom w:val="nil"/>
                  </w:tcBorders>
                  <w:vAlign w:val="center"/>
                </w:tcPr>
                <w:p w:rsidR="006E0A7E" w:rsidRDefault="004F35EA">
                  <w:pPr>
                    <w:spacing w:line="240" w:lineRule="auto"/>
                    <w:ind w:firstLineChars="0" w:firstLine="0"/>
                    <w:jc w:val="center"/>
                    <w:rPr>
                      <w:sz w:val="21"/>
                      <w:szCs w:val="21"/>
                    </w:rPr>
                  </w:pPr>
                  <w:r>
                    <w:rPr>
                      <w:sz w:val="21"/>
                      <w:szCs w:val="21"/>
                    </w:rPr>
                    <w:t>名称</w:t>
                  </w:r>
                </w:p>
              </w:tc>
              <w:tc>
                <w:tcPr>
                  <w:tcW w:w="1611" w:type="dxa"/>
                  <w:vAlign w:val="center"/>
                </w:tcPr>
                <w:p w:rsidR="006E0A7E" w:rsidRDefault="004F35EA">
                  <w:pPr>
                    <w:spacing w:line="240" w:lineRule="auto"/>
                    <w:ind w:firstLineChars="0" w:firstLine="0"/>
                    <w:jc w:val="center"/>
                    <w:rPr>
                      <w:sz w:val="21"/>
                      <w:szCs w:val="21"/>
                    </w:rPr>
                  </w:pPr>
                  <w:r>
                    <w:rPr>
                      <w:sz w:val="21"/>
                      <w:szCs w:val="21"/>
                    </w:rPr>
                    <w:t>规格（</w:t>
                  </w:r>
                  <w:r>
                    <w:rPr>
                      <w:sz w:val="21"/>
                      <w:szCs w:val="21"/>
                    </w:rPr>
                    <w:t>m</w:t>
                  </w:r>
                  <w:r>
                    <w:rPr>
                      <w:sz w:val="21"/>
                      <w:szCs w:val="21"/>
                    </w:rPr>
                    <w:t>）</w:t>
                  </w:r>
                </w:p>
              </w:tc>
              <w:tc>
                <w:tcPr>
                  <w:tcW w:w="1117" w:type="dxa"/>
                  <w:tcBorders>
                    <w:bottom w:val="nil"/>
                  </w:tcBorders>
                  <w:vAlign w:val="center"/>
                </w:tcPr>
                <w:p w:rsidR="006E0A7E" w:rsidRDefault="004F35EA">
                  <w:pPr>
                    <w:spacing w:line="240" w:lineRule="auto"/>
                    <w:ind w:firstLineChars="0" w:firstLine="0"/>
                    <w:jc w:val="center"/>
                    <w:rPr>
                      <w:sz w:val="21"/>
                      <w:szCs w:val="21"/>
                    </w:rPr>
                  </w:pPr>
                  <w:r>
                    <w:rPr>
                      <w:rFonts w:hint="eastAsia"/>
                      <w:sz w:val="21"/>
                      <w:szCs w:val="21"/>
                    </w:rPr>
                    <w:t>面积（</w:t>
                  </w:r>
                  <w:r>
                    <w:rPr>
                      <w:rFonts w:hint="eastAsia"/>
                      <w:sz w:val="21"/>
                      <w:szCs w:val="21"/>
                    </w:rPr>
                    <w:t>m</w:t>
                  </w:r>
                  <w:r>
                    <w:rPr>
                      <w:rFonts w:hint="eastAsia"/>
                      <w:sz w:val="21"/>
                      <w:szCs w:val="21"/>
                      <w:vertAlign w:val="superscript"/>
                    </w:rPr>
                    <w:t>2</w:t>
                  </w:r>
                  <w:r>
                    <w:rPr>
                      <w:rFonts w:hint="eastAsia"/>
                      <w:sz w:val="21"/>
                      <w:szCs w:val="21"/>
                    </w:rPr>
                    <w:t>）</w:t>
                  </w:r>
                </w:p>
              </w:tc>
              <w:tc>
                <w:tcPr>
                  <w:tcW w:w="2474" w:type="dxa"/>
                  <w:tcBorders>
                    <w:bottom w:val="nil"/>
                  </w:tcBorders>
                  <w:vAlign w:val="center"/>
                </w:tcPr>
                <w:p w:rsidR="006E0A7E" w:rsidRDefault="004F35EA">
                  <w:pPr>
                    <w:spacing w:line="240" w:lineRule="auto"/>
                    <w:ind w:firstLineChars="0" w:firstLine="0"/>
                    <w:jc w:val="center"/>
                    <w:rPr>
                      <w:sz w:val="21"/>
                      <w:szCs w:val="21"/>
                    </w:rPr>
                  </w:pPr>
                  <w:r>
                    <w:rPr>
                      <w:sz w:val="21"/>
                      <w:szCs w:val="21"/>
                    </w:rPr>
                    <w:t>备注</w:t>
                  </w:r>
                </w:p>
              </w:tc>
            </w:tr>
            <w:tr w:rsidR="006E0A7E">
              <w:trPr>
                <w:trHeight w:val="283"/>
                <w:jc w:val="center"/>
              </w:trPr>
              <w:tc>
                <w:tcPr>
                  <w:tcW w:w="694" w:type="dxa"/>
                  <w:vAlign w:val="center"/>
                </w:tcPr>
                <w:p w:rsidR="006E0A7E" w:rsidRDefault="004F35EA">
                  <w:pPr>
                    <w:spacing w:line="240" w:lineRule="auto"/>
                    <w:ind w:firstLineChars="0" w:firstLine="0"/>
                    <w:jc w:val="center"/>
                    <w:rPr>
                      <w:sz w:val="21"/>
                      <w:szCs w:val="21"/>
                    </w:rPr>
                  </w:pPr>
                  <w:r>
                    <w:rPr>
                      <w:sz w:val="21"/>
                      <w:szCs w:val="21"/>
                    </w:rPr>
                    <w:t>1</w:t>
                  </w:r>
                </w:p>
              </w:tc>
              <w:tc>
                <w:tcPr>
                  <w:tcW w:w="2619" w:type="dxa"/>
                  <w:vAlign w:val="center"/>
                </w:tcPr>
                <w:p w:rsidR="006E0A7E" w:rsidRDefault="004F35EA">
                  <w:pPr>
                    <w:spacing w:line="240" w:lineRule="auto"/>
                    <w:ind w:firstLineChars="0" w:firstLine="0"/>
                    <w:jc w:val="center"/>
                    <w:rPr>
                      <w:sz w:val="21"/>
                      <w:szCs w:val="21"/>
                    </w:rPr>
                  </w:pPr>
                  <w:r>
                    <w:rPr>
                      <w:sz w:val="21"/>
                      <w:szCs w:val="21"/>
                    </w:rPr>
                    <w:t>格栅</w:t>
                  </w:r>
                  <w:r>
                    <w:rPr>
                      <w:sz w:val="21"/>
                      <w:szCs w:val="21"/>
                    </w:rPr>
                    <w:t>/</w:t>
                  </w:r>
                  <w:r>
                    <w:rPr>
                      <w:sz w:val="21"/>
                      <w:szCs w:val="21"/>
                    </w:rPr>
                    <w:t>提升泵井</w:t>
                  </w:r>
                </w:p>
              </w:tc>
              <w:tc>
                <w:tcPr>
                  <w:tcW w:w="1611" w:type="dxa"/>
                  <w:vAlign w:val="center"/>
                </w:tcPr>
                <w:p w:rsidR="006E0A7E" w:rsidRDefault="004F35EA">
                  <w:pPr>
                    <w:spacing w:line="240" w:lineRule="auto"/>
                    <w:ind w:firstLineChars="0" w:firstLine="0"/>
                    <w:jc w:val="center"/>
                    <w:rPr>
                      <w:sz w:val="21"/>
                      <w:szCs w:val="21"/>
                    </w:rPr>
                  </w:pPr>
                  <w:r>
                    <w:rPr>
                      <w:sz w:val="21"/>
                      <w:szCs w:val="21"/>
                    </w:rPr>
                    <w:t>2.0 × 4.0 × 4.0</w:t>
                  </w:r>
                </w:p>
              </w:tc>
              <w:tc>
                <w:tcPr>
                  <w:tcW w:w="1117" w:type="dxa"/>
                  <w:vAlign w:val="center"/>
                </w:tcPr>
                <w:p w:rsidR="006E0A7E" w:rsidRDefault="004F35EA">
                  <w:pPr>
                    <w:spacing w:line="240" w:lineRule="auto"/>
                    <w:ind w:firstLineChars="0" w:firstLine="0"/>
                    <w:jc w:val="center"/>
                    <w:rPr>
                      <w:sz w:val="21"/>
                      <w:szCs w:val="21"/>
                    </w:rPr>
                  </w:pPr>
                  <w:r>
                    <w:rPr>
                      <w:rFonts w:hint="eastAsia"/>
                      <w:sz w:val="21"/>
                      <w:szCs w:val="21"/>
                    </w:rPr>
                    <w:t>8</w:t>
                  </w:r>
                </w:p>
              </w:tc>
              <w:tc>
                <w:tcPr>
                  <w:tcW w:w="2474" w:type="dxa"/>
                  <w:vAlign w:val="center"/>
                </w:tcPr>
                <w:p w:rsidR="006E0A7E" w:rsidRDefault="004F35EA">
                  <w:pPr>
                    <w:spacing w:line="240" w:lineRule="auto"/>
                    <w:ind w:firstLineChars="0" w:firstLine="0"/>
                    <w:jc w:val="center"/>
                    <w:rPr>
                      <w:sz w:val="21"/>
                      <w:szCs w:val="21"/>
                    </w:rPr>
                  </w:pPr>
                  <w:r>
                    <w:rPr>
                      <w:rFonts w:hint="eastAsia"/>
                      <w:sz w:val="21"/>
                      <w:szCs w:val="21"/>
                    </w:rPr>
                    <w:t>混凝土浇筑池中，地下</w:t>
                  </w:r>
                </w:p>
              </w:tc>
            </w:tr>
            <w:tr w:rsidR="006E0A7E">
              <w:trPr>
                <w:trHeight w:val="283"/>
                <w:jc w:val="center"/>
              </w:trPr>
              <w:tc>
                <w:tcPr>
                  <w:tcW w:w="694" w:type="dxa"/>
                  <w:vAlign w:val="center"/>
                </w:tcPr>
                <w:p w:rsidR="006E0A7E" w:rsidRDefault="004F35EA">
                  <w:pPr>
                    <w:spacing w:line="240" w:lineRule="auto"/>
                    <w:ind w:firstLineChars="0" w:firstLine="0"/>
                    <w:jc w:val="center"/>
                    <w:rPr>
                      <w:sz w:val="21"/>
                      <w:szCs w:val="21"/>
                    </w:rPr>
                  </w:pPr>
                  <w:r>
                    <w:rPr>
                      <w:sz w:val="21"/>
                      <w:szCs w:val="21"/>
                    </w:rPr>
                    <w:t>2</w:t>
                  </w:r>
                </w:p>
              </w:tc>
              <w:tc>
                <w:tcPr>
                  <w:tcW w:w="2619" w:type="dxa"/>
                  <w:vAlign w:val="center"/>
                </w:tcPr>
                <w:p w:rsidR="006E0A7E" w:rsidRDefault="004F35EA">
                  <w:pPr>
                    <w:spacing w:line="240" w:lineRule="auto"/>
                    <w:ind w:firstLineChars="0" w:firstLine="0"/>
                    <w:jc w:val="center"/>
                    <w:rPr>
                      <w:sz w:val="21"/>
                      <w:szCs w:val="21"/>
                    </w:rPr>
                  </w:pPr>
                  <w:r>
                    <w:rPr>
                      <w:rFonts w:hint="eastAsia"/>
                      <w:sz w:val="21"/>
                      <w:szCs w:val="21"/>
                    </w:rPr>
                    <w:t>旋流沉砂池</w:t>
                  </w:r>
                </w:p>
              </w:tc>
              <w:tc>
                <w:tcPr>
                  <w:tcW w:w="1611" w:type="dxa"/>
                  <w:vAlign w:val="center"/>
                </w:tcPr>
                <w:p w:rsidR="006E0A7E" w:rsidRDefault="004F35EA">
                  <w:pPr>
                    <w:spacing w:line="240" w:lineRule="auto"/>
                    <w:ind w:firstLineChars="0" w:firstLine="0"/>
                    <w:jc w:val="center"/>
                    <w:rPr>
                      <w:sz w:val="21"/>
                      <w:szCs w:val="21"/>
                    </w:rPr>
                  </w:pPr>
                  <w:r>
                    <w:rPr>
                      <w:sz w:val="21"/>
                      <w:szCs w:val="21"/>
                    </w:rPr>
                    <w:t>φ1.8×3m</w:t>
                  </w:r>
                </w:p>
              </w:tc>
              <w:tc>
                <w:tcPr>
                  <w:tcW w:w="1117" w:type="dxa"/>
                  <w:vAlign w:val="center"/>
                </w:tcPr>
                <w:p w:rsidR="006E0A7E" w:rsidRDefault="004F35EA">
                  <w:pPr>
                    <w:spacing w:line="240" w:lineRule="auto"/>
                    <w:ind w:firstLineChars="0" w:firstLine="0"/>
                    <w:jc w:val="center"/>
                    <w:rPr>
                      <w:sz w:val="21"/>
                      <w:szCs w:val="21"/>
                    </w:rPr>
                  </w:pPr>
                  <w:r>
                    <w:rPr>
                      <w:rFonts w:hint="eastAsia"/>
                      <w:sz w:val="21"/>
                      <w:szCs w:val="21"/>
                    </w:rPr>
                    <w:t>2.55</w:t>
                  </w:r>
                </w:p>
              </w:tc>
              <w:tc>
                <w:tcPr>
                  <w:tcW w:w="2474" w:type="dxa"/>
                  <w:vAlign w:val="center"/>
                </w:tcPr>
                <w:p w:rsidR="006E0A7E" w:rsidRDefault="004F35EA">
                  <w:pPr>
                    <w:spacing w:line="240" w:lineRule="auto"/>
                    <w:ind w:firstLineChars="0" w:firstLine="0"/>
                    <w:jc w:val="center"/>
                    <w:rPr>
                      <w:sz w:val="21"/>
                      <w:szCs w:val="21"/>
                    </w:rPr>
                  </w:pPr>
                  <w:r>
                    <w:rPr>
                      <w:rFonts w:hint="eastAsia"/>
                      <w:sz w:val="21"/>
                      <w:szCs w:val="21"/>
                    </w:rPr>
                    <w:t>混凝土浇筑池中，地下</w:t>
                  </w:r>
                </w:p>
              </w:tc>
            </w:tr>
            <w:tr w:rsidR="006E0A7E">
              <w:trPr>
                <w:trHeight w:val="283"/>
                <w:jc w:val="center"/>
              </w:trPr>
              <w:tc>
                <w:tcPr>
                  <w:tcW w:w="694" w:type="dxa"/>
                  <w:vAlign w:val="center"/>
                </w:tcPr>
                <w:p w:rsidR="006E0A7E" w:rsidRDefault="004F35EA">
                  <w:pPr>
                    <w:spacing w:line="240" w:lineRule="auto"/>
                    <w:ind w:firstLineChars="0" w:firstLine="0"/>
                    <w:jc w:val="center"/>
                    <w:rPr>
                      <w:sz w:val="21"/>
                      <w:szCs w:val="21"/>
                    </w:rPr>
                  </w:pPr>
                  <w:r>
                    <w:rPr>
                      <w:sz w:val="21"/>
                      <w:szCs w:val="21"/>
                    </w:rPr>
                    <w:t>3</w:t>
                  </w:r>
                </w:p>
              </w:tc>
              <w:tc>
                <w:tcPr>
                  <w:tcW w:w="2619" w:type="dxa"/>
                  <w:vAlign w:val="center"/>
                </w:tcPr>
                <w:p w:rsidR="006E0A7E" w:rsidRDefault="004F35EA">
                  <w:pPr>
                    <w:spacing w:line="240" w:lineRule="auto"/>
                    <w:ind w:firstLineChars="0" w:firstLine="0"/>
                    <w:jc w:val="center"/>
                    <w:rPr>
                      <w:sz w:val="21"/>
                      <w:szCs w:val="21"/>
                    </w:rPr>
                  </w:pPr>
                  <w:r>
                    <w:rPr>
                      <w:sz w:val="21"/>
                      <w:szCs w:val="21"/>
                    </w:rPr>
                    <w:t>调节池</w:t>
                  </w:r>
                </w:p>
              </w:tc>
              <w:tc>
                <w:tcPr>
                  <w:tcW w:w="1611" w:type="dxa"/>
                  <w:vAlign w:val="center"/>
                </w:tcPr>
                <w:p w:rsidR="006E0A7E" w:rsidRDefault="004F35EA">
                  <w:pPr>
                    <w:spacing w:line="240" w:lineRule="auto"/>
                    <w:ind w:firstLineChars="0" w:firstLine="0"/>
                    <w:jc w:val="center"/>
                    <w:rPr>
                      <w:sz w:val="21"/>
                      <w:szCs w:val="21"/>
                    </w:rPr>
                  </w:pPr>
                  <w:r>
                    <w:rPr>
                      <w:sz w:val="21"/>
                      <w:szCs w:val="21"/>
                    </w:rPr>
                    <w:t>8.0 × 8.0 × 4.0</w:t>
                  </w:r>
                </w:p>
              </w:tc>
              <w:tc>
                <w:tcPr>
                  <w:tcW w:w="1117" w:type="dxa"/>
                  <w:vAlign w:val="center"/>
                </w:tcPr>
                <w:p w:rsidR="006E0A7E" w:rsidRDefault="004F35EA">
                  <w:pPr>
                    <w:spacing w:line="240" w:lineRule="auto"/>
                    <w:ind w:firstLineChars="0" w:firstLine="0"/>
                    <w:jc w:val="center"/>
                    <w:rPr>
                      <w:sz w:val="21"/>
                      <w:szCs w:val="21"/>
                    </w:rPr>
                  </w:pPr>
                  <w:r>
                    <w:rPr>
                      <w:rFonts w:hint="eastAsia"/>
                      <w:sz w:val="21"/>
                      <w:szCs w:val="21"/>
                    </w:rPr>
                    <w:t>64</w:t>
                  </w:r>
                </w:p>
              </w:tc>
              <w:tc>
                <w:tcPr>
                  <w:tcW w:w="2474" w:type="dxa"/>
                  <w:vAlign w:val="center"/>
                </w:tcPr>
                <w:p w:rsidR="006E0A7E" w:rsidRDefault="004F35EA">
                  <w:pPr>
                    <w:spacing w:line="240" w:lineRule="auto"/>
                    <w:ind w:firstLineChars="0" w:firstLine="0"/>
                    <w:jc w:val="center"/>
                    <w:rPr>
                      <w:sz w:val="21"/>
                      <w:szCs w:val="21"/>
                    </w:rPr>
                  </w:pPr>
                  <w:r>
                    <w:rPr>
                      <w:rFonts w:hint="eastAsia"/>
                      <w:sz w:val="21"/>
                      <w:szCs w:val="21"/>
                    </w:rPr>
                    <w:t>混凝土浇筑池中，地下</w:t>
                  </w:r>
                </w:p>
              </w:tc>
            </w:tr>
            <w:tr w:rsidR="006E0A7E">
              <w:trPr>
                <w:trHeight w:val="283"/>
                <w:jc w:val="center"/>
              </w:trPr>
              <w:tc>
                <w:tcPr>
                  <w:tcW w:w="694" w:type="dxa"/>
                  <w:vAlign w:val="center"/>
                </w:tcPr>
                <w:p w:rsidR="006E0A7E" w:rsidRDefault="004F35EA">
                  <w:pPr>
                    <w:spacing w:line="240" w:lineRule="auto"/>
                    <w:ind w:firstLineChars="0" w:firstLine="0"/>
                    <w:jc w:val="center"/>
                    <w:rPr>
                      <w:sz w:val="21"/>
                      <w:szCs w:val="21"/>
                    </w:rPr>
                  </w:pPr>
                  <w:r>
                    <w:rPr>
                      <w:sz w:val="21"/>
                      <w:szCs w:val="21"/>
                    </w:rPr>
                    <w:t>4</w:t>
                  </w:r>
                </w:p>
              </w:tc>
              <w:tc>
                <w:tcPr>
                  <w:tcW w:w="2619" w:type="dxa"/>
                  <w:vAlign w:val="center"/>
                </w:tcPr>
                <w:p w:rsidR="006E0A7E" w:rsidRDefault="004F35EA">
                  <w:pPr>
                    <w:spacing w:line="240" w:lineRule="auto"/>
                    <w:ind w:firstLineChars="0" w:firstLine="0"/>
                    <w:jc w:val="center"/>
                    <w:rPr>
                      <w:sz w:val="21"/>
                      <w:szCs w:val="21"/>
                    </w:rPr>
                  </w:pPr>
                  <w:r>
                    <w:rPr>
                      <w:kern w:val="0"/>
                      <w:sz w:val="21"/>
                      <w:szCs w:val="21"/>
                    </w:rPr>
                    <w:t>粉末载体诱导生化反应池</w:t>
                  </w:r>
                </w:p>
              </w:tc>
              <w:tc>
                <w:tcPr>
                  <w:tcW w:w="1611" w:type="dxa"/>
                  <w:vAlign w:val="center"/>
                </w:tcPr>
                <w:p w:rsidR="006E0A7E" w:rsidRDefault="004F35EA">
                  <w:pPr>
                    <w:spacing w:line="240" w:lineRule="auto"/>
                    <w:ind w:firstLineChars="0" w:firstLine="0"/>
                    <w:jc w:val="center"/>
                    <w:rPr>
                      <w:sz w:val="21"/>
                      <w:szCs w:val="21"/>
                    </w:rPr>
                  </w:pPr>
                  <w:r>
                    <w:rPr>
                      <w:sz w:val="21"/>
                      <w:szCs w:val="21"/>
                    </w:rPr>
                    <w:t>33×3×3</w:t>
                  </w:r>
                </w:p>
              </w:tc>
              <w:tc>
                <w:tcPr>
                  <w:tcW w:w="1117" w:type="dxa"/>
                  <w:vAlign w:val="center"/>
                </w:tcPr>
                <w:p w:rsidR="006E0A7E" w:rsidRDefault="004F35EA">
                  <w:pPr>
                    <w:spacing w:line="240" w:lineRule="auto"/>
                    <w:ind w:firstLineChars="0" w:firstLine="0"/>
                    <w:jc w:val="center"/>
                    <w:rPr>
                      <w:sz w:val="21"/>
                      <w:szCs w:val="21"/>
                    </w:rPr>
                  </w:pPr>
                  <w:r>
                    <w:rPr>
                      <w:rFonts w:hint="eastAsia"/>
                      <w:sz w:val="21"/>
                      <w:szCs w:val="21"/>
                    </w:rPr>
                    <w:t>99</w:t>
                  </w:r>
                </w:p>
              </w:tc>
              <w:tc>
                <w:tcPr>
                  <w:tcW w:w="2474" w:type="dxa"/>
                  <w:vAlign w:val="center"/>
                </w:tcPr>
                <w:p w:rsidR="006E0A7E" w:rsidRDefault="004F35EA">
                  <w:pPr>
                    <w:spacing w:line="240" w:lineRule="auto"/>
                    <w:ind w:firstLineChars="0" w:firstLine="0"/>
                    <w:jc w:val="center"/>
                    <w:rPr>
                      <w:sz w:val="21"/>
                      <w:szCs w:val="21"/>
                    </w:rPr>
                  </w:pPr>
                  <w:r>
                    <w:rPr>
                      <w:rFonts w:hint="eastAsia"/>
                      <w:sz w:val="21"/>
                      <w:szCs w:val="21"/>
                    </w:rPr>
                    <w:t>碳钢防腐一体化设备，置于混凝土浇筑池中，地下</w:t>
                  </w:r>
                </w:p>
              </w:tc>
            </w:tr>
            <w:tr w:rsidR="006E0A7E">
              <w:trPr>
                <w:trHeight w:val="283"/>
                <w:jc w:val="center"/>
              </w:trPr>
              <w:tc>
                <w:tcPr>
                  <w:tcW w:w="694" w:type="dxa"/>
                  <w:vAlign w:val="center"/>
                </w:tcPr>
                <w:p w:rsidR="006E0A7E" w:rsidRDefault="004F35EA">
                  <w:pPr>
                    <w:spacing w:line="240" w:lineRule="auto"/>
                    <w:ind w:firstLineChars="0" w:firstLine="0"/>
                    <w:jc w:val="center"/>
                    <w:rPr>
                      <w:sz w:val="21"/>
                      <w:szCs w:val="21"/>
                    </w:rPr>
                  </w:pPr>
                  <w:r>
                    <w:rPr>
                      <w:sz w:val="21"/>
                      <w:szCs w:val="21"/>
                    </w:rPr>
                    <w:t>5</w:t>
                  </w:r>
                </w:p>
              </w:tc>
              <w:tc>
                <w:tcPr>
                  <w:tcW w:w="2619" w:type="dxa"/>
                  <w:vAlign w:val="center"/>
                </w:tcPr>
                <w:p w:rsidR="006E0A7E" w:rsidRDefault="004F35EA">
                  <w:pPr>
                    <w:spacing w:line="240" w:lineRule="auto"/>
                    <w:ind w:firstLineChars="0" w:firstLine="0"/>
                    <w:jc w:val="center"/>
                    <w:rPr>
                      <w:sz w:val="21"/>
                      <w:szCs w:val="21"/>
                    </w:rPr>
                  </w:pPr>
                  <w:r>
                    <w:rPr>
                      <w:kern w:val="0"/>
                      <w:sz w:val="21"/>
                      <w:szCs w:val="21"/>
                    </w:rPr>
                    <w:t>混凝沉淀池</w:t>
                  </w:r>
                </w:p>
              </w:tc>
              <w:tc>
                <w:tcPr>
                  <w:tcW w:w="1611" w:type="dxa"/>
                  <w:vAlign w:val="center"/>
                </w:tcPr>
                <w:p w:rsidR="006E0A7E" w:rsidRDefault="004F35EA">
                  <w:pPr>
                    <w:spacing w:line="240" w:lineRule="auto"/>
                    <w:ind w:firstLineChars="0" w:firstLine="0"/>
                    <w:jc w:val="center"/>
                    <w:rPr>
                      <w:sz w:val="21"/>
                      <w:szCs w:val="21"/>
                    </w:rPr>
                  </w:pPr>
                  <w:r>
                    <w:rPr>
                      <w:sz w:val="21"/>
                      <w:szCs w:val="21"/>
                    </w:rPr>
                    <w:t>5.5×3×3</w:t>
                  </w:r>
                </w:p>
              </w:tc>
              <w:tc>
                <w:tcPr>
                  <w:tcW w:w="1117" w:type="dxa"/>
                  <w:vAlign w:val="center"/>
                </w:tcPr>
                <w:p w:rsidR="006E0A7E" w:rsidRDefault="004F35EA">
                  <w:pPr>
                    <w:spacing w:line="240" w:lineRule="auto"/>
                    <w:ind w:firstLineChars="0" w:firstLine="0"/>
                    <w:jc w:val="center"/>
                    <w:rPr>
                      <w:sz w:val="21"/>
                      <w:szCs w:val="21"/>
                    </w:rPr>
                  </w:pPr>
                  <w:r>
                    <w:rPr>
                      <w:rFonts w:hint="eastAsia"/>
                      <w:sz w:val="21"/>
                      <w:szCs w:val="21"/>
                    </w:rPr>
                    <w:t>16.5</w:t>
                  </w:r>
                </w:p>
              </w:tc>
              <w:tc>
                <w:tcPr>
                  <w:tcW w:w="2474" w:type="dxa"/>
                  <w:vAlign w:val="center"/>
                </w:tcPr>
                <w:p w:rsidR="006E0A7E" w:rsidRDefault="004F35EA">
                  <w:pPr>
                    <w:spacing w:line="240" w:lineRule="auto"/>
                    <w:ind w:firstLineChars="0" w:firstLine="0"/>
                    <w:jc w:val="center"/>
                    <w:rPr>
                      <w:sz w:val="21"/>
                      <w:szCs w:val="21"/>
                    </w:rPr>
                  </w:pPr>
                  <w:r>
                    <w:rPr>
                      <w:rFonts w:hint="eastAsia"/>
                      <w:sz w:val="21"/>
                      <w:szCs w:val="21"/>
                    </w:rPr>
                    <w:t>碳钢防腐一体化设备，置于混凝土浇筑池中，地下</w:t>
                  </w:r>
                </w:p>
              </w:tc>
            </w:tr>
            <w:tr w:rsidR="006E0A7E">
              <w:trPr>
                <w:trHeight w:val="283"/>
                <w:jc w:val="center"/>
              </w:trPr>
              <w:tc>
                <w:tcPr>
                  <w:tcW w:w="694" w:type="dxa"/>
                  <w:vAlign w:val="center"/>
                </w:tcPr>
                <w:p w:rsidR="006E0A7E" w:rsidRDefault="004F35EA">
                  <w:pPr>
                    <w:spacing w:line="240" w:lineRule="auto"/>
                    <w:ind w:firstLineChars="0" w:firstLine="0"/>
                    <w:jc w:val="center"/>
                    <w:rPr>
                      <w:sz w:val="21"/>
                      <w:szCs w:val="21"/>
                    </w:rPr>
                  </w:pPr>
                  <w:r>
                    <w:rPr>
                      <w:rFonts w:hint="eastAsia"/>
                      <w:sz w:val="21"/>
                      <w:szCs w:val="21"/>
                    </w:rPr>
                    <w:t>6</w:t>
                  </w:r>
                </w:p>
              </w:tc>
              <w:tc>
                <w:tcPr>
                  <w:tcW w:w="2619" w:type="dxa"/>
                  <w:vAlign w:val="center"/>
                </w:tcPr>
                <w:p w:rsidR="006E0A7E" w:rsidRDefault="004F35EA">
                  <w:pPr>
                    <w:spacing w:line="240" w:lineRule="auto"/>
                    <w:ind w:firstLineChars="0" w:firstLine="0"/>
                    <w:jc w:val="center"/>
                    <w:rPr>
                      <w:kern w:val="0"/>
                      <w:sz w:val="21"/>
                      <w:szCs w:val="21"/>
                    </w:rPr>
                  </w:pPr>
                  <w:r>
                    <w:rPr>
                      <w:rFonts w:hint="eastAsia"/>
                      <w:kern w:val="0"/>
                      <w:sz w:val="21"/>
                      <w:szCs w:val="21"/>
                    </w:rPr>
                    <w:t>中间水池</w:t>
                  </w:r>
                </w:p>
              </w:tc>
              <w:tc>
                <w:tcPr>
                  <w:tcW w:w="1611" w:type="dxa"/>
                  <w:vAlign w:val="center"/>
                </w:tcPr>
                <w:p w:rsidR="006E0A7E" w:rsidRDefault="004F35EA">
                  <w:pPr>
                    <w:spacing w:line="240" w:lineRule="auto"/>
                    <w:ind w:firstLineChars="0" w:firstLine="0"/>
                    <w:jc w:val="center"/>
                    <w:rPr>
                      <w:sz w:val="21"/>
                      <w:szCs w:val="21"/>
                    </w:rPr>
                  </w:pPr>
                  <w:r>
                    <w:rPr>
                      <w:sz w:val="21"/>
                      <w:szCs w:val="21"/>
                    </w:rPr>
                    <w:t>6×3×</w:t>
                  </w:r>
                  <w:r>
                    <w:rPr>
                      <w:rFonts w:hint="eastAsia"/>
                      <w:sz w:val="21"/>
                      <w:szCs w:val="21"/>
                    </w:rPr>
                    <w:t>3</w:t>
                  </w:r>
                </w:p>
              </w:tc>
              <w:tc>
                <w:tcPr>
                  <w:tcW w:w="1117" w:type="dxa"/>
                  <w:vAlign w:val="center"/>
                </w:tcPr>
                <w:p w:rsidR="006E0A7E" w:rsidRDefault="004F35EA">
                  <w:pPr>
                    <w:spacing w:line="240" w:lineRule="auto"/>
                    <w:ind w:firstLineChars="0" w:firstLine="0"/>
                    <w:jc w:val="center"/>
                    <w:rPr>
                      <w:sz w:val="21"/>
                      <w:szCs w:val="21"/>
                    </w:rPr>
                  </w:pPr>
                  <w:r>
                    <w:rPr>
                      <w:rFonts w:hint="eastAsia"/>
                      <w:sz w:val="21"/>
                      <w:szCs w:val="21"/>
                    </w:rPr>
                    <w:t>18</w:t>
                  </w:r>
                </w:p>
              </w:tc>
              <w:tc>
                <w:tcPr>
                  <w:tcW w:w="2474" w:type="dxa"/>
                  <w:vAlign w:val="center"/>
                </w:tcPr>
                <w:p w:rsidR="006E0A7E" w:rsidRDefault="004F35EA">
                  <w:pPr>
                    <w:spacing w:line="240" w:lineRule="auto"/>
                    <w:ind w:firstLineChars="0" w:firstLine="0"/>
                    <w:jc w:val="center"/>
                    <w:rPr>
                      <w:sz w:val="21"/>
                      <w:szCs w:val="21"/>
                    </w:rPr>
                  </w:pPr>
                  <w:r>
                    <w:rPr>
                      <w:rFonts w:hint="eastAsia"/>
                      <w:sz w:val="21"/>
                      <w:szCs w:val="21"/>
                    </w:rPr>
                    <w:t>碳钢防腐一体化设备，置于混凝土浇筑池中，地下</w:t>
                  </w:r>
                </w:p>
              </w:tc>
            </w:tr>
            <w:tr w:rsidR="006E0A7E">
              <w:trPr>
                <w:trHeight w:val="283"/>
                <w:jc w:val="center"/>
              </w:trPr>
              <w:tc>
                <w:tcPr>
                  <w:tcW w:w="694" w:type="dxa"/>
                  <w:vAlign w:val="center"/>
                </w:tcPr>
                <w:p w:rsidR="006E0A7E" w:rsidRDefault="004F35EA">
                  <w:pPr>
                    <w:spacing w:line="240" w:lineRule="auto"/>
                    <w:ind w:firstLineChars="0" w:firstLine="0"/>
                    <w:jc w:val="center"/>
                    <w:rPr>
                      <w:sz w:val="21"/>
                      <w:szCs w:val="21"/>
                    </w:rPr>
                  </w:pPr>
                  <w:r>
                    <w:rPr>
                      <w:rFonts w:hint="eastAsia"/>
                      <w:sz w:val="21"/>
                      <w:szCs w:val="21"/>
                    </w:rPr>
                    <w:t>7</w:t>
                  </w:r>
                </w:p>
              </w:tc>
              <w:tc>
                <w:tcPr>
                  <w:tcW w:w="2619" w:type="dxa"/>
                  <w:vAlign w:val="center"/>
                </w:tcPr>
                <w:p w:rsidR="006E0A7E" w:rsidRDefault="004F35EA">
                  <w:pPr>
                    <w:spacing w:line="240" w:lineRule="auto"/>
                    <w:ind w:firstLineChars="0" w:firstLine="0"/>
                    <w:jc w:val="center"/>
                    <w:rPr>
                      <w:sz w:val="21"/>
                      <w:szCs w:val="21"/>
                    </w:rPr>
                  </w:pPr>
                  <w:r>
                    <w:rPr>
                      <w:sz w:val="21"/>
                      <w:szCs w:val="21"/>
                    </w:rPr>
                    <w:t>消毒池</w:t>
                  </w:r>
                </w:p>
              </w:tc>
              <w:tc>
                <w:tcPr>
                  <w:tcW w:w="1611" w:type="dxa"/>
                  <w:vAlign w:val="center"/>
                </w:tcPr>
                <w:p w:rsidR="006E0A7E" w:rsidRDefault="004F35EA">
                  <w:pPr>
                    <w:spacing w:line="240" w:lineRule="auto"/>
                    <w:ind w:firstLineChars="0" w:firstLine="0"/>
                    <w:jc w:val="center"/>
                    <w:rPr>
                      <w:sz w:val="21"/>
                      <w:szCs w:val="21"/>
                    </w:rPr>
                  </w:pPr>
                  <w:r>
                    <w:rPr>
                      <w:sz w:val="21"/>
                      <w:szCs w:val="21"/>
                    </w:rPr>
                    <w:t>3.0 × 4.0 × 4.0</w:t>
                  </w:r>
                </w:p>
              </w:tc>
              <w:tc>
                <w:tcPr>
                  <w:tcW w:w="1117" w:type="dxa"/>
                  <w:vAlign w:val="center"/>
                </w:tcPr>
                <w:p w:rsidR="006E0A7E" w:rsidRDefault="004F35EA">
                  <w:pPr>
                    <w:spacing w:line="240" w:lineRule="auto"/>
                    <w:ind w:firstLineChars="0" w:firstLine="0"/>
                    <w:jc w:val="center"/>
                    <w:rPr>
                      <w:sz w:val="21"/>
                      <w:szCs w:val="21"/>
                    </w:rPr>
                  </w:pPr>
                  <w:r>
                    <w:rPr>
                      <w:rFonts w:hint="eastAsia"/>
                      <w:sz w:val="21"/>
                      <w:szCs w:val="21"/>
                    </w:rPr>
                    <w:t>12</w:t>
                  </w:r>
                </w:p>
              </w:tc>
              <w:tc>
                <w:tcPr>
                  <w:tcW w:w="2474" w:type="dxa"/>
                  <w:vAlign w:val="center"/>
                </w:tcPr>
                <w:p w:rsidR="006E0A7E" w:rsidRDefault="004F35EA">
                  <w:pPr>
                    <w:spacing w:line="240" w:lineRule="auto"/>
                    <w:ind w:firstLineChars="0" w:firstLine="0"/>
                    <w:jc w:val="center"/>
                    <w:rPr>
                      <w:sz w:val="21"/>
                      <w:szCs w:val="21"/>
                    </w:rPr>
                  </w:pPr>
                  <w:r>
                    <w:rPr>
                      <w:rFonts w:hint="eastAsia"/>
                      <w:sz w:val="21"/>
                      <w:szCs w:val="21"/>
                    </w:rPr>
                    <w:t>混凝土浇筑池中，地下</w:t>
                  </w:r>
                </w:p>
              </w:tc>
            </w:tr>
            <w:tr w:rsidR="006E0A7E">
              <w:trPr>
                <w:trHeight w:val="283"/>
                <w:jc w:val="center"/>
              </w:trPr>
              <w:tc>
                <w:tcPr>
                  <w:tcW w:w="694" w:type="dxa"/>
                  <w:vAlign w:val="center"/>
                </w:tcPr>
                <w:p w:rsidR="006E0A7E" w:rsidRDefault="004F35EA">
                  <w:pPr>
                    <w:spacing w:line="240" w:lineRule="auto"/>
                    <w:ind w:firstLineChars="0" w:firstLine="0"/>
                    <w:jc w:val="center"/>
                    <w:rPr>
                      <w:sz w:val="21"/>
                      <w:szCs w:val="21"/>
                    </w:rPr>
                  </w:pPr>
                  <w:r>
                    <w:rPr>
                      <w:rFonts w:hint="eastAsia"/>
                      <w:sz w:val="21"/>
                      <w:szCs w:val="21"/>
                    </w:rPr>
                    <w:t>8</w:t>
                  </w:r>
                </w:p>
              </w:tc>
              <w:tc>
                <w:tcPr>
                  <w:tcW w:w="2619" w:type="dxa"/>
                  <w:vAlign w:val="center"/>
                </w:tcPr>
                <w:p w:rsidR="006E0A7E" w:rsidRDefault="004F35EA">
                  <w:pPr>
                    <w:spacing w:line="240" w:lineRule="auto"/>
                    <w:ind w:firstLineChars="0" w:firstLine="0"/>
                    <w:jc w:val="center"/>
                    <w:rPr>
                      <w:sz w:val="21"/>
                      <w:szCs w:val="21"/>
                    </w:rPr>
                  </w:pPr>
                  <w:r>
                    <w:rPr>
                      <w:sz w:val="21"/>
                      <w:szCs w:val="21"/>
                    </w:rPr>
                    <w:t>清水池</w:t>
                  </w:r>
                </w:p>
              </w:tc>
              <w:tc>
                <w:tcPr>
                  <w:tcW w:w="1611" w:type="dxa"/>
                  <w:vAlign w:val="center"/>
                </w:tcPr>
                <w:p w:rsidR="006E0A7E" w:rsidRDefault="004F35EA">
                  <w:pPr>
                    <w:spacing w:line="240" w:lineRule="auto"/>
                    <w:ind w:firstLineChars="0" w:firstLine="0"/>
                    <w:jc w:val="center"/>
                    <w:rPr>
                      <w:sz w:val="21"/>
                      <w:szCs w:val="21"/>
                    </w:rPr>
                  </w:pPr>
                  <w:r>
                    <w:rPr>
                      <w:sz w:val="21"/>
                      <w:szCs w:val="21"/>
                    </w:rPr>
                    <w:t>8.0 × 8.0 × 4.0</w:t>
                  </w:r>
                </w:p>
              </w:tc>
              <w:tc>
                <w:tcPr>
                  <w:tcW w:w="1117" w:type="dxa"/>
                  <w:vAlign w:val="center"/>
                </w:tcPr>
                <w:p w:rsidR="006E0A7E" w:rsidRDefault="004F35EA">
                  <w:pPr>
                    <w:spacing w:line="240" w:lineRule="auto"/>
                    <w:ind w:firstLineChars="0" w:firstLine="0"/>
                    <w:jc w:val="center"/>
                    <w:rPr>
                      <w:sz w:val="21"/>
                      <w:szCs w:val="21"/>
                    </w:rPr>
                  </w:pPr>
                  <w:r>
                    <w:rPr>
                      <w:rFonts w:hint="eastAsia"/>
                      <w:sz w:val="21"/>
                      <w:szCs w:val="21"/>
                    </w:rPr>
                    <w:t>64</w:t>
                  </w:r>
                </w:p>
              </w:tc>
              <w:tc>
                <w:tcPr>
                  <w:tcW w:w="2474" w:type="dxa"/>
                  <w:vAlign w:val="center"/>
                </w:tcPr>
                <w:p w:rsidR="006E0A7E" w:rsidRDefault="004F35EA">
                  <w:pPr>
                    <w:spacing w:line="240" w:lineRule="auto"/>
                    <w:ind w:firstLineChars="0" w:firstLine="0"/>
                    <w:jc w:val="center"/>
                    <w:rPr>
                      <w:sz w:val="21"/>
                      <w:szCs w:val="21"/>
                    </w:rPr>
                  </w:pPr>
                  <w:r>
                    <w:rPr>
                      <w:rFonts w:hint="eastAsia"/>
                      <w:sz w:val="21"/>
                      <w:szCs w:val="21"/>
                    </w:rPr>
                    <w:t>混凝土浇筑池中，地下</w:t>
                  </w:r>
                </w:p>
              </w:tc>
            </w:tr>
            <w:tr w:rsidR="006E0A7E">
              <w:trPr>
                <w:trHeight w:val="90"/>
                <w:jc w:val="center"/>
              </w:trPr>
              <w:tc>
                <w:tcPr>
                  <w:tcW w:w="694" w:type="dxa"/>
                  <w:vAlign w:val="center"/>
                </w:tcPr>
                <w:p w:rsidR="006E0A7E" w:rsidRDefault="004F35EA">
                  <w:pPr>
                    <w:spacing w:line="240" w:lineRule="auto"/>
                    <w:ind w:firstLineChars="0" w:firstLine="0"/>
                    <w:jc w:val="center"/>
                    <w:rPr>
                      <w:sz w:val="21"/>
                      <w:szCs w:val="21"/>
                    </w:rPr>
                  </w:pPr>
                  <w:r>
                    <w:rPr>
                      <w:rFonts w:hint="eastAsia"/>
                      <w:sz w:val="21"/>
                      <w:szCs w:val="21"/>
                    </w:rPr>
                    <w:t>9</w:t>
                  </w:r>
                </w:p>
              </w:tc>
              <w:tc>
                <w:tcPr>
                  <w:tcW w:w="2619" w:type="dxa"/>
                  <w:vAlign w:val="center"/>
                </w:tcPr>
                <w:p w:rsidR="006E0A7E" w:rsidRDefault="004F35EA">
                  <w:pPr>
                    <w:spacing w:line="240" w:lineRule="auto"/>
                    <w:ind w:firstLineChars="0" w:firstLine="0"/>
                    <w:jc w:val="center"/>
                    <w:rPr>
                      <w:sz w:val="21"/>
                      <w:szCs w:val="21"/>
                    </w:rPr>
                  </w:pPr>
                  <w:r>
                    <w:rPr>
                      <w:sz w:val="21"/>
                      <w:szCs w:val="21"/>
                    </w:rPr>
                    <w:t>储泥池</w:t>
                  </w:r>
                </w:p>
              </w:tc>
              <w:tc>
                <w:tcPr>
                  <w:tcW w:w="1611" w:type="dxa"/>
                  <w:vAlign w:val="center"/>
                </w:tcPr>
                <w:p w:rsidR="006E0A7E" w:rsidRDefault="004F35EA">
                  <w:pPr>
                    <w:spacing w:line="240" w:lineRule="auto"/>
                    <w:ind w:firstLineChars="0" w:firstLine="0"/>
                    <w:jc w:val="center"/>
                    <w:rPr>
                      <w:sz w:val="21"/>
                      <w:szCs w:val="21"/>
                    </w:rPr>
                  </w:pPr>
                  <w:r>
                    <w:rPr>
                      <w:sz w:val="21"/>
                      <w:szCs w:val="21"/>
                    </w:rPr>
                    <w:t>3.0 × 4.0 × 4.0</w:t>
                  </w:r>
                </w:p>
              </w:tc>
              <w:tc>
                <w:tcPr>
                  <w:tcW w:w="1117" w:type="dxa"/>
                  <w:vAlign w:val="center"/>
                </w:tcPr>
                <w:p w:rsidR="006E0A7E" w:rsidRDefault="004F35EA">
                  <w:pPr>
                    <w:spacing w:line="240" w:lineRule="auto"/>
                    <w:ind w:firstLineChars="0" w:firstLine="0"/>
                    <w:jc w:val="center"/>
                    <w:rPr>
                      <w:sz w:val="21"/>
                      <w:szCs w:val="21"/>
                    </w:rPr>
                  </w:pPr>
                  <w:r>
                    <w:rPr>
                      <w:rFonts w:hint="eastAsia"/>
                      <w:sz w:val="21"/>
                      <w:szCs w:val="21"/>
                    </w:rPr>
                    <w:t>12</w:t>
                  </w:r>
                </w:p>
              </w:tc>
              <w:tc>
                <w:tcPr>
                  <w:tcW w:w="2474" w:type="dxa"/>
                  <w:vAlign w:val="center"/>
                </w:tcPr>
                <w:p w:rsidR="006E0A7E" w:rsidRDefault="004F35EA">
                  <w:pPr>
                    <w:spacing w:line="240" w:lineRule="auto"/>
                    <w:ind w:firstLineChars="0" w:firstLine="0"/>
                    <w:jc w:val="center"/>
                    <w:rPr>
                      <w:sz w:val="21"/>
                      <w:szCs w:val="21"/>
                    </w:rPr>
                  </w:pPr>
                  <w:r>
                    <w:rPr>
                      <w:rFonts w:hint="eastAsia"/>
                      <w:sz w:val="21"/>
                      <w:szCs w:val="21"/>
                    </w:rPr>
                    <w:t>混凝土浇筑池中，地下</w:t>
                  </w:r>
                </w:p>
              </w:tc>
            </w:tr>
            <w:tr w:rsidR="006E0A7E">
              <w:trPr>
                <w:trHeight w:val="283"/>
                <w:jc w:val="center"/>
              </w:trPr>
              <w:tc>
                <w:tcPr>
                  <w:tcW w:w="694" w:type="dxa"/>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2619" w:type="dxa"/>
                  <w:vAlign w:val="center"/>
                </w:tcPr>
                <w:p w:rsidR="006E0A7E" w:rsidRDefault="004F35EA">
                  <w:pPr>
                    <w:spacing w:line="240" w:lineRule="auto"/>
                    <w:ind w:firstLineChars="0" w:firstLine="0"/>
                    <w:jc w:val="center"/>
                    <w:rPr>
                      <w:sz w:val="21"/>
                      <w:szCs w:val="21"/>
                    </w:rPr>
                  </w:pPr>
                  <w:r>
                    <w:rPr>
                      <w:sz w:val="21"/>
                      <w:szCs w:val="21"/>
                    </w:rPr>
                    <w:t>警卫室</w:t>
                  </w:r>
                </w:p>
              </w:tc>
              <w:tc>
                <w:tcPr>
                  <w:tcW w:w="1611" w:type="dxa"/>
                  <w:vAlign w:val="center"/>
                </w:tcPr>
                <w:p w:rsidR="006E0A7E" w:rsidRDefault="004F35EA">
                  <w:pPr>
                    <w:spacing w:line="240" w:lineRule="auto"/>
                    <w:ind w:firstLineChars="0" w:firstLine="0"/>
                    <w:jc w:val="center"/>
                    <w:rPr>
                      <w:sz w:val="21"/>
                      <w:szCs w:val="21"/>
                    </w:rPr>
                  </w:pPr>
                  <w:r>
                    <w:rPr>
                      <w:rFonts w:hint="eastAsia"/>
                      <w:sz w:val="21"/>
                      <w:szCs w:val="21"/>
                    </w:rPr>
                    <w:t>5</w:t>
                  </w:r>
                  <w:r>
                    <w:rPr>
                      <w:sz w:val="21"/>
                      <w:szCs w:val="21"/>
                    </w:rPr>
                    <w:t xml:space="preserve">.0 × </w:t>
                  </w:r>
                  <w:r>
                    <w:rPr>
                      <w:rFonts w:hint="eastAsia"/>
                      <w:sz w:val="21"/>
                      <w:szCs w:val="21"/>
                    </w:rPr>
                    <w:t>3.2</w:t>
                  </w:r>
                  <w:r>
                    <w:rPr>
                      <w:sz w:val="21"/>
                      <w:szCs w:val="21"/>
                    </w:rPr>
                    <w:t xml:space="preserve"> × 3.</w:t>
                  </w:r>
                  <w:r>
                    <w:rPr>
                      <w:rFonts w:hint="eastAsia"/>
                      <w:sz w:val="21"/>
                      <w:szCs w:val="21"/>
                    </w:rPr>
                    <w:t>75</w:t>
                  </w:r>
                </w:p>
              </w:tc>
              <w:tc>
                <w:tcPr>
                  <w:tcW w:w="1117" w:type="dxa"/>
                  <w:vAlign w:val="center"/>
                </w:tcPr>
                <w:p w:rsidR="006E0A7E" w:rsidRDefault="004F35EA">
                  <w:pPr>
                    <w:spacing w:line="240" w:lineRule="auto"/>
                    <w:ind w:firstLineChars="0" w:firstLine="0"/>
                    <w:jc w:val="center"/>
                    <w:rPr>
                      <w:sz w:val="21"/>
                      <w:szCs w:val="21"/>
                    </w:rPr>
                  </w:pPr>
                  <w:r>
                    <w:rPr>
                      <w:rFonts w:hint="eastAsia"/>
                      <w:sz w:val="21"/>
                      <w:szCs w:val="21"/>
                    </w:rPr>
                    <w:t>16</w:t>
                  </w:r>
                </w:p>
              </w:tc>
              <w:tc>
                <w:tcPr>
                  <w:tcW w:w="2474" w:type="dxa"/>
                  <w:vAlign w:val="center"/>
                </w:tcPr>
                <w:p w:rsidR="006E0A7E" w:rsidRDefault="004F35EA">
                  <w:pPr>
                    <w:spacing w:line="240" w:lineRule="auto"/>
                    <w:ind w:firstLineChars="0" w:firstLine="0"/>
                    <w:jc w:val="center"/>
                    <w:rPr>
                      <w:sz w:val="21"/>
                      <w:szCs w:val="21"/>
                    </w:rPr>
                  </w:pPr>
                  <w:r>
                    <w:rPr>
                      <w:rFonts w:hint="eastAsia"/>
                      <w:sz w:val="21"/>
                      <w:szCs w:val="21"/>
                    </w:rPr>
                    <w:t>砖混框架结构，地上</w:t>
                  </w:r>
                </w:p>
              </w:tc>
            </w:tr>
            <w:tr w:rsidR="006E0A7E">
              <w:trPr>
                <w:trHeight w:val="283"/>
                <w:jc w:val="center"/>
              </w:trPr>
              <w:tc>
                <w:tcPr>
                  <w:tcW w:w="694" w:type="dxa"/>
                  <w:vAlign w:val="center"/>
                </w:tcPr>
                <w:p w:rsidR="006E0A7E" w:rsidRDefault="004F35EA">
                  <w:pPr>
                    <w:spacing w:line="240" w:lineRule="auto"/>
                    <w:ind w:firstLineChars="0" w:firstLine="0"/>
                    <w:jc w:val="center"/>
                    <w:rPr>
                      <w:sz w:val="21"/>
                      <w:szCs w:val="21"/>
                    </w:rPr>
                  </w:pPr>
                  <w:r>
                    <w:rPr>
                      <w:rFonts w:hint="eastAsia"/>
                      <w:sz w:val="21"/>
                      <w:szCs w:val="21"/>
                    </w:rPr>
                    <w:t>11</w:t>
                  </w:r>
                </w:p>
              </w:tc>
              <w:tc>
                <w:tcPr>
                  <w:tcW w:w="2619" w:type="dxa"/>
                  <w:vAlign w:val="center"/>
                </w:tcPr>
                <w:p w:rsidR="006E0A7E" w:rsidRDefault="004F35EA">
                  <w:pPr>
                    <w:spacing w:line="240" w:lineRule="auto"/>
                    <w:ind w:firstLineChars="0" w:firstLine="0"/>
                    <w:jc w:val="center"/>
                    <w:rPr>
                      <w:sz w:val="21"/>
                      <w:szCs w:val="21"/>
                    </w:rPr>
                  </w:pPr>
                  <w:r>
                    <w:rPr>
                      <w:rFonts w:hint="eastAsia"/>
                      <w:sz w:val="21"/>
                      <w:szCs w:val="21"/>
                    </w:rPr>
                    <w:t>配电室</w:t>
                  </w:r>
                </w:p>
              </w:tc>
              <w:tc>
                <w:tcPr>
                  <w:tcW w:w="1611" w:type="dxa"/>
                  <w:vAlign w:val="center"/>
                </w:tcPr>
                <w:p w:rsidR="006E0A7E" w:rsidRDefault="004F35EA">
                  <w:pPr>
                    <w:spacing w:line="240" w:lineRule="auto"/>
                    <w:ind w:firstLineChars="0" w:firstLine="0"/>
                    <w:jc w:val="center"/>
                    <w:rPr>
                      <w:sz w:val="21"/>
                      <w:szCs w:val="21"/>
                    </w:rPr>
                  </w:pPr>
                  <w:r>
                    <w:rPr>
                      <w:rFonts w:hint="eastAsia"/>
                      <w:sz w:val="21"/>
                      <w:szCs w:val="21"/>
                    </w:rPr>
                    <w:t>5</w:t>
                  </w:r>
                  <w:r>
                    <w:rPr>
                      <w:sz w:val="21"/>
                      <w:szCs w:val="21"/>
                    </w:rPr>
                    <w:t>.0 ×</w:t>
                  </w:r>
                  <w:r>
                    <w:rPr>
                      <w:rFonts w:hint="eastAsia"/>
                      <w:sz w:val="21"/>
                      <w:szCs w:val="21"/>
                    </w:rPr>
                    <w:t>4.8</w:t>
                  </w:r>
                  <w:r>
                    <w:rPr>
                      <w:sz w:val="21"/>
                      <w:szCs w:val="21"/>
                    </w:rPr>
                    <w:t>× 3.</w:t>
                  </w:r>
                  <w:r>
                    <w:rPr>
                      <w:rFonts w:hint="eastAsia"/>
                      <w:sz w:val="21"/>
                      <w:szCs w:val="21"/>
                    </w:rPr>
                    <w:t>75</w:t>
                  </w:r>
                </w:p>
              </w:tc>
              <w:tc>
                <w:tcPr>
                  <w:tcW w:w="1117" w:type="dxa"/>
                  <w:vAlign w:val="center"/>
                </w:tcPr>
                <w:p w:rsidR="006E0A7E" w:rsidRDefault="004F35EA">
                  <w:pPr>
                    <w:spacing w:line="240" w:lineRule="auto"/>
                    <w:ind w:firstLineChars="0" w:firstLine="0"/>
                    <w:jc w:val="center"/>
                    <w:rPr>
                      <w:sz w:val="21"/>
                      <w:szCs w:val="21"/>
                    </w:rPr>
                  </w:pPr>
                  <w:r>
                    <w:rPr>
                      <w:rFonts w:hint="eastAsia"/>
                      <w:sz w:val="21"/>
                      <w:szCs w:val="21"/>
                    </w:rPr>
                    <w:t>24</w:t>
                  </w:r>
                </w:p>
              </w:tc>
              <w:tc>
                <w:tcPr>
                  <w:tcW w:w="2474" w:type="dxa"/>
                  <w:vAlign w:val="center"/>
                </w:tcPr>
                <w:p w:rsidR="006E0A7E" w:rsidRDefault="004F35EA">
                  <w:pPr>
                    <w:spacing w:line="240" w:lineRule="auto"/>
                    <w:ind w:firstLineChars="0" w:firstLine="0"/>
                    <w:jc w:val="center"/>
                    <w:rPr>
                      <w:sz w:val="21"/>
                      <w:szCs w:val="21"/>
                    </w:rPr>
                  </w:pPr>
                  <w:r>
                    <w:rPr>
                      <w:rFonts w:hint="eastAsia"/>
                      <w:sz w:val="21"/>
                      <w:szCs w:val="21"/>
                    </w:rPr>
                    <w:t>砖混框架结构，地上</w:t>
                  </w:r>
                </w:p>
              </w:tc>
            </w:tr>
            <w:tr w:rsidR="006E0A7E">
              <w:trPr>
                <w:trHeight w:val="283"/>
                <w:jc w:val="center"/>
              </w:trPr>
              <w:tc>
                <w:tcPr>
                  <w:tcW w:w="694" w:type="dxa"/>
                  <w:vAlign w:val="center"/>
                </w:tcPr>
                <w:p w:rsidR="006E0A7E" w:rsidRDefault="004F35EA">
                  <w:pPr>
                    <w:spacing w:line="240" w:lineRule="auto"/>
                    <w:ind w:firstLineChars="0" w:firstLine="0"/>
                    <w:jc w:val="center"/>
                    <w:rPr>
                      <w:sz w:val="21"/>
                      <w:szCs w:val="21"/>
                    </w:rPr>
                  </w:pPr>
                  <w:r>
                    <w:rPr>
                      <w:rFonts w:hint="eastAsia"/>
                      <w:sz w:val="21"/>
                      <w:szCs w:val="21"/>
                    </w:rPr>
                    <w:t>11</w:t>
                  </w:r>
                </w:p>
              </w:tc>
              <w:tc>
                <w:tcPr>
                  <w:tcW w:w="2619" w:type="dxa"/>
                  <w:vAlign w:val="center"/>
                </w:tcPr>
                <w:p w:rsidR="006E0A7E" w:rsidRDefault="004F35EA">
                  <w:pPr>
                    <w:spacing w:line="240" w:lineRule="auto"/>
                    <w:ind w:firstLineChars="0" w:firstLine="0"/>
                    <w:jc w:val="center"/>
                    <w:rPr>
                      <w:sz w:val="21"/>
                      <w:szCs w:val="21"/>
                    </w:rPr>
                  </w:pPr>
                  <w:r>
                    <w:rPr>
                      <w:rFonts w:hint="eastAsia"/>
                      <w:sz w:val="21"/>
                      <w:szCs w:val="21"/>
                    </w:rPr>
                    <w:t>加药间</w:t>
                  </w:r>
                </w:p>
              </w:tc>
              <w:tc>
                <w:tcPr>
                  <w:tcW w:w="1611" w:type="dxa"/>
                  <w:vAlign w:val="center"/>
                </w:tcPr>
                <w:p w:rsidR="006E0A7E" w:rsidRDefault="004F35EA">
                  <w:pPr>
                    <w:spacing w:line="240" w:lineRule="auto"/>
                    <w:ind w:firstLineChars="0" w:firstLine="0"/>
                    <w:jc w:val="center"/>
                    <w:rPr>
                      <w:sz w:val="21"/>
                      <w:szCs w:val="21"/>
                    </w:rPr>
                  </w:pPr>
                  <w:r>
                    <w:rPr>
                      <w:rFonts w:hint="eastAsia"/>
                      <w:sz w:val="21"/>
                      <w:szCs w:val="21"/>
                    </w:rPr>
                    <w:t>6</w:t>
                  </w:r>
                  <w:r>
                    <w:rPr>
                      <w:sz w:val="21"/>
                      <w:szCs w:val="21"/>
                    </w:rPr>
                    <w:t xml:space="preserve">.0 × </w:t>
                  </w:r>
                  <w:r>
                    <w:rPr>
                      <w:rFonts w:hint="eastAsia"/>
                      <w:sz w:val="21"/>
                      <w:szCs w:val="21"/>
                    </w:rPr>
                    <w:t>8</w:t>
                  </w:r>
                  <w:r>
                    <w:rPr>
                      <w:sz w:val="21"/>
                      <w:szCs w:val="21"/>
                    </w:rPr>
                    <w:t xml:space="preserve"> × 3.</w:t>
                  </w:r>
                  <w:r>
                    <w:rPr>
                      <w:rFonts w:hint="eastAsia"/>
                      <w:sz w:val="21"/>
                      <w:szCs w:val="21"/>
                    </w:rPr>
                    <w:t>75</w:t>
                  </w:r>
                </w:p>
              </w:tc>
              <w:tc>
                <w:tcPr>
                  <w:tcW w:w="1117" w:type="dxa"/>
                  <w:vAlign w:val="center"/>
                </w:tcPr>
                <w:p w:rsidR="006E0A7E" w:rsidRDefault="004F35EA">
                  <w:pPr>
                    <w:spacing w:line="240" w:lineRule="auto"/>
                    <w:ind w:firstLineChars="0" w:firstLine="0"/>
                    <w:jc w:val="center"/>
                    <w:rPr>
                      <w:sz w:val="21"/>
                      <w:szCs w:val="21"/>
                    </w:rPr>
                  </w:pPr>
                  <w:r>
                    <w:rPr>
                      <w:rFonts w:hint="eastAsia"/>
                      <w:sz w:val="21"/>
                      <w:szCs w:val="21"/>
                    </w:rPr>
                    <w:t>48</w:t>
                  </w:r>
                </w:p>
              </w:tc>
              <w:tc>
                <w:tcPr>
                  <w:tcW w:w="2474" w:type="dxa"/>
                  <w:vAlign w:val="center"/>
                </w:tcPr>
                <w:p w:rsidR="006E0A7E" w:rsidRDefault="004F35EA">
                  <w:pPr>
                    <w:spacing w:line="240" w:lineRule="auto"/>
                    <w:ind w:firstLineChars="0" w:firstLine="0"/>
                    <w:jc w:val="center"/>
                    <w:rPr>
                      <w:sz w:val="21"/>
                      <w:szCs w:val="21"/>
                    </w:rPr>
                  </w:pPr>
                  <w:r>
                    <w:rPr>
                      <w:rFonts w:hint="eastAsia"/>
                      <w:sz w:val="21"/>
                      <w:szCs w:val="21"/>
                    </w:rPr>
                    <w:t>砖混框架结构，地上</w:t>
                  </w:r>
                </w:p>
              </w:tc>
            </w:tr>
            <w:tr w:rsidR="006E0A7E">
              <w:trPr>
                <w:trHeight w:val="283"/>
                <w:jc w:val="center"/>
              </w:trPr>
              <w:tc>
                <w:tcPr>
                  <w:tcW w:w="694" w:type="dxa"/>
                  <w:vAlign w:val="center"/>
                </w:tcPr>
                <w:p w:rsidR="006E0A7E" w:rsidRDefault="004F35EA">
                  <w:pPr>
                    <w:spacing w:line="240" w:lineRule="auto"/>
                    <w:ind w:firstLineChars="0" w:firstLine="0"/>
                    <w:jc w:val="center"/>
                    <w:rPr>
                      <w:sz w:val="21"/>
                      <w:szCs w:val="21"/>
                    </w:rPr>
                  </w:pPr>
                  <w:r>
                    <w:rPr>
                      <w:rFonts w:hint="eastAsia"/>
                      <w:sz w:val="21"/>
                      <w:szCs w:val="21"/>
                    </w:rPr>
                    <w:t>12</w:t>
                  </w:r>
                </w:p>
              </w:tc>
              <w:tc>
                <w:tcPr>
                  <w:tcW w:w="2619" w:type="dxa"/>
                  <w:vAlign w:val="center"/>
                </w:tcPr>
                <w:p w:rsidR="006E0A7E" w:rsidRDefault="004F35EA">
                  <w:pPr>
                    <w:spacing w:line="240" w:lineRule="auto"/>
                    <w:ind w:firstLineChars="0" w:firstLine="0"/>
                    <w:jc w:val="center"/>
                    <w:rPr>
                      <w:sz w:val="21"/>
                      <w:szCs w:val="21"/>
                    </w:rPr>
                  </w:pPr>
                  <w:r>
                    <w:rPr>
                      <w:rFonts w:hint="eastAsia"/>
                      <w:sz w:val="21"/>
                      <w:szCs w:val="21"/>
                    </w:rPr>
                    <w:t>在线检测间</w:t>
                  </w:r>
                </w:p>
              </w:tc>
              <w:tc>
                <w:tcPr>
                  <w:tcW w:w="1611" w:type="dxa"/>
                  <w:vAlign w:val="center"/>
                </w:tcPr>
                <w:p w:rsidR="006E0A7E" w:rsidRDefault="004F35EA">
                  <w:pPr>
                    <w:spacing w:line="240" w:lineRule="auto"/>
                    <w:ind w:firstLineChars="0" w:firstLine="0"/>
                    <w:jc w:val="center"/>
                    <w:rPr>
                      <w:sz w:val="21"/>
                      <w:szCs w:val="21"/>
                    </w:rPr>
                  </w:pPr>
                  <w:r>
                    <w:rPr>
                      <w:rFonts w:hint="eastAsia"/>
                      <w:sz w:val="21"/>
                      <w:szCs w:val="21"/>
                    </w:rPr>
                    <w:t>4.5</w:t>
                  </w:r>
                  <w:r>
                    <w:rPr>
                      <w:sz w:val="21"/>
                      <w:szCs w:val="21"/>
                    </w:rPr>
                    <w:t xml:space="preserve">× </w:t>
                  </w:r>
                  <w:r>
                    <w:rPr>
                      <w:rFonts w:hint="eastAsia"/>
                      <w:sz w:val="21"/>
                      <w:szCs w:val="21"/>
                    </w:rPr>
                    <w:t>3.2</w:t>
                  </w:r>
                  <w:r>
                    <w:rPr>
                      <w:sz w:val="21"/>
                      <w:szCs w:val="21"/>
                    </w:rPr>
                    <w:t xml:space="preserve"> × 3.</w:t>
                  </w:r>
                  <w:r>
                    <w:rPr>
                      <w:rFonts w:hint="eastAsia"/>
                      <w:sz w:val="21"/>
                      <w:szCs w:val="21"/>
                    </w:rPr>
                    <w:t>75</w:t>
                  </w:r>
                </w:p>
              </w:tc>
              <w:tc>
                <w:tcPr>
                  <w:tcW w:w="1117" w:type="dxa"/>
                  <w:vAlign w:val="center"/>
                </w:tcPr>
                <w:p w:rsidR="006E0A7E" w:rsidRDefault="004F35EA">
                  <w:pPr>
                    <w:spacing w:line="240" w:lineRule="auto"/>
                    <w:ind w:firstLineChars="0" w:firstLine="0"/>
                    <w:jc w:val="center"/>
                    <w:rPr>
                      <w:sz w:val="21"/>
                      <w:szCs w:val="21"/>
                    </w:rPr>
                  </w:pPr>
                  <w:r>
                    <w:rPr>
                      <w:rFonts w:hint="eastAsia"/>
                      <w:sz w:val="21"/>
                      <w:szCs w:val="21"/>
                    </w:rPr>
                    <w:t>14.4</w:t>
                  </w:r>
                </w:p>
              </w:tc>
              <w:tc>
                <w:tcPr>
                  <w:tcW w:w="2474" w:type="dxa"/>
                  <w:vAlign w:val="center"/>
                </w:tcPr>
                <w:p w:rsidR="006E0A7E" w:rsidRDefault="004F35EA">
                  <w:pPr>
                    <w:spacing w:line="240" w:lineRule="auto"/>
                    <w:ind w:firstLineChars="0" w:firstLine="0"/>
                    <w:jc w:val="center"/>
                    <w:rPr>
                      <w:sz w:val="21"/>
                      <w:szCs w:val="21"/>
                    </w:rPr>
                  </w:pPr>
                  <w:r>
                    <w:rPr>
                      <w:rFonts w:hint="eastAsia"/>
                      <w:sz w:val="21"/>
                      <w:szCs w:val="21"/>
                    </w:rPr>
                    <w:t>砖混框架结构，地上</w:t>
                  </w:r>
                </w:p>
              </w:tc>
            </w:tr>
            <w:tr w:rsidR="006E0A7E">
              <w:trPr>
                <w:trHeight w:val="283"/>
                <w:jc w:val="center"/>
              </w:trPr>
              <w:tc>
                <w:tcPr>
                  <w:tcW w:w="694" w:type="dxa"/>
                  <w:vAlign w:val="center"/>
                </w:tcPr>
                <w:p w:rsidR="006E0A7E" w:rsidRDefault="004F35EA">
                  <w:pPr>
                    <w:spacing w:line="240" w:lineRule="auto"/>
                    <w:ind w:firstLineChars="0" w:firstLine="0"/>
                    <w:jc w:val="center"/>
                    <w:rPr>
                      <w:sz w:val="21"/>
                      <w:szCs w:val="21"/>
                    </w:rPr>
                  </w:pPr>
                  <w:r>
                    <w:rPr>
                      <w:rFonts w:hint="eastAsia"/>
                      <w:sz w:val="21"/>
                      <w:szCs w:val="21"/>
                    </w:rPr>
                    <w:t>13</w:t>
                  </w:r>
                </w:p>
              </w:tc>
              <w:tc>
                <w:tcPr>
                  <w:tcW w:w="2619" w:type="dxa"/>
                  <w:vAlign w:val="center"/>
                </w:tcPr>
                <w:p w:rsidR="006E0A7E" w:rsidRDefault="004F35EA">
                  <w:pPr>
                    <w:spacing w:line="240" w:lineRule="auto"/>
                    <w:ind w:firstLineChars="0" w:firstLine="0"/>
                    <w:jc w:val="center"/>
                    <w:rPr>
                      <w:sz w:val="21"/>
                      <w:szCs w:val="21"/>
                    </w:rPr>
                  </w:pPr>
                  <w:r>
                    <w:rPr>
                      <w:rFonts w:hint="eastAsia"/>
                      <w:sz w:val="21"/>
                      <w:szCs w:val="21"/>
                    </w:rPr>
                    <w:t>鼓风机房</w:t>
                  </w:r>
                </w:p>
              </w:tc>
              <w:tc>
                <w:tcPr>
                  <w:tcW w:w="1611" w:type="dxa"/>
                  <w:vAlign w:val="center"/>
                </w:tcPr>
                <w:p w:rsidR="006E0A7E" w:rsidRDefault="004F35EA">
                  <w:pPr>
                    <w:spacing w:line="240" w:lineRule="auto"/>
                    <w:ind w:firstLineChars="0" w:firstLine="0"/>
                    <w:jc w:val="center"/>
                    <w:rPr>
                      <w:sz w:val="21"/>
                      <w:szCs w:val="21"/>
                    </w:rPr>
                  </w:pPr>
                  <w:r>
                    <w:rPr>
                      <w:rFonts w:hint="eastAsia"/>
                      <w:sz w:val="21"/>
                      <w:szCs w:val="21"/>
                    </w:rPr>
                    <w:t>4.8</w:t>
                  </w:r>
                  <w:r>
                    <w:rPr>
                      <w:sz w:val="21"/>
                      <w:szCs w:val="21"/>
                    </w:rPr>
                    <w:t xml:space="preserve">× </w:t>
                  </w:r>
                  <w:r>
                    <w:rPr>
                      <w:rFonts w:hint="eastAsia"/>
                      <w:sz w:val="21"/>
                      <w:szCs w:val="21"/>
                    </w:rPr>
                    <w:t>4.5</w:t>
                  </w:r>
                  <w:r>
                    <w:rPr>
                      <w:sz w:val="21"/>
                      <w:szCs w:val="21"/>
                    </w:rPr>
                    <w:t xml:space="preserve"> × 3.</w:t>
                  </w:r>
                  <w:r>
                    <w:rPr>
                      <w:rFonts w:hint="eastAsia"/>
                      <w:sz w:val="21"/>
                      <w:szCs w:val="21"/>
                    </w:rPr>
                    <w:t>75</w:t>
                  </w:r>
                </w:p>
              </w:tc>
              <w:tc>
                <w:tcPr>
                  <w:tcW w:w="1117" w:type="dxa"/>
                  <w:vAlign w:val="center"/>
                </w:tcPr>
                <w:p w:rsidR="006E0A7E" w:rsidRDefault="004F35EA">
                  <w:pPr>
                    <w:spacing w:line="240" w:lineRule="auto"/>
                    <w:ind w:firstLineChars="0" w:firstLine="0"/>
                    <w:jc w:val="center"/>
                    <w:rPr>
                      <w:sz w:val="21"/>
                      <w:szCs w:val="21"/>
                    </w:rPr>
                  </w:pPr>
                  <w:r>
                    <w:rPr>
                      <w:rFonts w:hint="eastAsia"/>
                      <w:sz w:val="21"/>
                      <w:szCs w:val="21"/>
                    </w:rPr>
                    <w:t>21.6</w:t>
                  </w:r>
                </w:p>
              </w:tc>
              <w:tc>
                <w:tcPr>
                  <w:tcW w:w="2474" w:type="dxa"/>
                  <w:vAlign w:val="center"/>
                </w:tcPr>
                <w:p w:rsidR="006E0A7E" w:rsidRDefault="004F35EA">
                  <w:pPr>
                    <w:spacing w:line="240" w:lineRule="auto"/>
                    <w:ind w:firstLineChars="0" w:firstLine="0"/>
                    <w:jc w:val="center"/>
                    <w:rPr>
                      <w:sz w:val="21"/>
                      <w:szCs w:val="21"/>
                    </w:rPr>
                  </w:pPr>
                  <w:r>
                    <w:rPr>
                      <w:rFonts w:hint="eastAsia"/>
                      <w:sz w:val="21"/>
                      <w:szCs w:val="21"/>
                    </w:rPr>
                    <w:t>砖混框架结构，地上</w:t>
                  </w:r>
                </w:p>
              </w:tc>
            </w:tr>
            <w:tr w:rsidR="006E0A7E">
              <w:trPr>
                <w:trHeight w:val="283"/>
                <w:jc w:val="center"/>
              </w:trPr>
              <w:tc>
                <w:tcPr>
                  <w:tcW w:w="694" w:type="dxa"/>
                  <w:vAlign w:val="center"/>
                </w:tcPr>
                <w:p w:rsidR="006E0A7E" w:rsidRDefault="004F35EA">
                  <w:pPr>
                    <w:spacing w:line="240" w:lineRule="auto"/>
                    <w:ind w:firstLineChars="0" w:firstLine="0"/>
                    <w:jc w:val="center"/>
                    <w:rPr>
                      <w:sz w:val="21"/>
                      <w:szCs w:val="21"/>
                    </w:rPr>
                  </w:pPr>
                  <w:r>
                    <w:rPr>
                      <w:rFonts w:hint="eastAsia"/>
                      <w:sz w:val="21"/>
                      <w:szCs w:val="21"/>
                    </w:rPr>
                    <w:t>14</w:t>
                  </w:r>
                </w:p>
              </w:tc>
              <w:tc>
                <w:tcPr>
                  <w:tcW w:w="2619" w:type="dxa"/>
                  <w:vAlign w:val="center"/>
                </w:tcPr>
                <w:p w:rsidR="006E0A7E" w:rsidRDefault="004F35EA">
                  <w:pPr>
                    <w:spacing w:line="240" w:lineRule="auto"/>
                    <w:ind w:firstLineChars="0" w:firstLine="0"/>
                    <w:jc w:val="center"/>
                    <w:rPr>
                      <w:sz w:val="21"/>
                      <w:szCs w:val="21"/>
                    </w:rPr>
                  </w:pPr>
                  <w:r>
                    <w:rPr>
                      <w:rFonts w:hint="eastAsia"/>
                      <w:sz w:val="21"/>
                      <w:szCs w:val="21"/>
                    </w:rPr>
                    <w:t>除臭设备间</w:t>
                  </w:r>
                </w:p>
              </w:tc>
              <w:tc>
                <w:tcPr>
                  <w:tcW w:w="1611" w:type="dxa"/>
                  <w:vAlign w:val="center"/>
                </w:tcPr>
                <w:p w:rsidR="006E0A7E" w:rsidRDefault="004F35EA">
                  <w:pPr>
                    <w:spacing w:line="240" w:lineRule="auto"/>
                    <w:ind w:firstLineChars="0" w:firstLine="0"/>
                    <w:jc w:val="center"/>
                    <w:rPr>
                      <w:sz w:val="21"/>
                      <w:szCs w:val="21"/>
                    </w:rPr>
                  </w:pPr>
                  <w:r>
                    <w:rPr>
                      <w:rFonts w:hint="eastAsia"/>
                      <w:sz w:val="21"/>
                      <w:szCs w:val="21"/>
                    </w:rPr>
                    <w:t>8.0</w:t>
                  </w:r>
                  <w:r>
                    <w:rPr>
                      <w:sz w:val="21"/>
                      <w:szCs w:val="21"/>
                    </w:rPr>
                    <w:t xml:space="preserve">× </w:t>
                  </w:r>
                  <w:r>
                    <w:rPr>
                      <w:rFonts w:hint="eastAsia"/>
                      <w:sz w:val="21"/>
                      <w:szCs w:val="21"/>
                    </w:rPr>
                    <w:t>3.9</w:t>
                  </w:r>
                  <w:r>
                    <w:rPr>
                      <w:sz w:val="21"/>
                      <w:szCs w:val="21"/>
                    </w:rPr>
                    <w:t xml:space="preserve"> × 3.</w:t>
                  </w:r>
                  <w:r>
                    <w:rPr>
                      <w:rFonts w:hint="eastAsia"/>
                      <w:sz w:val="21"/>
                      <w:szCs w:val="21"/>
                    </w:rPr>
                    <w:t>75</w:t>
                  </w:r>
                </w:p>
              </w:tc>
              <w:tc>
                <w:tcPr>
                  <w:tcW w:w="1117" w:type="dxa"/>
                  <w:vAlign w:val="center"/>
                </w:tcPr>
                <w:p w:rsidR="006E0A7E" w:rsidRDefault="004F35EA">
                  <w:pPr>
                    <w:spacing w:line="240" w:lineRule="auto"/>
                    <w:ind w:firstLineChars="0" w:firstLine="0"/>
                    <w:jc w:val="center"/>
                    <w:rPr>
                      <w:sz w:val="21"/>
                      <w:szCs w:val="21"/>
                    </w:rPr>
                  </w:pPr>
                  <w:r>
                    <w:rPr>
                      <w:rFonts w:hint="eastAsia"/>
                      <w:sz w:val="21"/>
                      <w:szCs w:val="21"/>
                    </w:rPr>
                    <w:t>31.2</w:t>
                  </w:r>
                </w:p>
              </w:tc>
              <w:tc>
                <w:tcPr>
                  <w:tcW w:w="2474" w:type="dxa"/>
                  <w:vAlign w:val="center"/>
                </w:tcPr>
                <w:p w:rsidR="006E0A7E" w:rsidRDefault="004F35EA">
                  <w:pPr>
                    <w:spacing w:line="240" w:lineRule="auto"/>
                    <w:ind w:firstLineChars="0" w:firstLine="0"/>
                    <w:jc w:val="center"/>
                    <w:rPr>
                      <w:sz w:val="21"/>
                      <w:szCs w:val="21"/>
                    </w:rPr>
                  </w:pPr>
                  <w:r>
                    <w:rPr>
                      <w:rFonts w:hint="eastAsia"/>
                      <w:sz w:val="21"/>
                      <w:szCs w:val="21"/>
                    </w:rPr>
                    <w:t>砖混框架结构，地上</w:t>
                  </w:r>
                </w:p>
              </w:tc>
            </w:tr>
            <w:tr w:rsidR="006E0A7E">
              <w:trPr>
                <w:trHeight w:val="283"/>
                <w:jc w:val="center"/>
              </w:trPr>
              <w:tc>
                <w:tcPr>
                  <w:tcW w:w="694" w:type="dxa"/>
                  <w:vAlign w:val="center"/>
                </w:tcPr>
                <w:p w:rsidR="006E0A7E" w:rsidRDefault="004F35EA">
                  <w:pPr>
                    <w:spacing w:line="240" w:lineRule="auto"/>
                    <w:ind w:firstLineChars="0" w:firstLine="0"/>
                    <w:jc w:val="center"/>
                    <w:rPr>
                      <w:sz w:val="21"/>
                      <w:szCs w:val="21"/>
                    </w:rPr>
                  </w:pPr>
                  <w:r>
                    <w:rPr>
                      <w:rFonts w:hint="eastAsia"/>
                      <w:sz w:val="21"/>
                      <w:szCs w:val="21"/>
                    </w:rPr>
                    <w:t>15</w:t>
                  </w:r>
                </w:p>
              </w:tc>
              <w:tc>
                <w:tcPr>
                  <w:tcW w:w="2619" w:type="dxa"/>
                  <w:vAlign w:val="center"/>
                </w:tcPr>
                <w:p w:rsidR="006E0A7E" w:rsidRDefault="004F35EA">
                  <w:pPr>
                    <w:spacing w:line="240" w:lineRule="auto"/>
                    <w:ind w:firstLineChars="0" w:firstLine="0"/>
                    <w:jc w:val="center"/>
                    <w:rPr>
                      <w:sz w:val="21"/>
                      <w:szCs w:val="21"/>
                    </w:rPr>
                  </w:pPr>
                  <w:r>
                    <w:rPr>
                      <w:rFonts w:hint="eastAsia"/>
                      <w:sz w:val="21"/>
                      <w:szCs w:val="21"/>
                    </w:rPr>
                    <w:t>过滤设备间</w:t>
                  </w:r>
                </w:p>
              </w:tc>
              <w:tc>
                <w:tcPr>
                  <w:tcW w:w="1611" w:type="dxa"/>
                  <w:vAlign w:val="center"/>
                </w:tcPr>
                <w:p w:rsidR="006E0A7E" w:rsidRDefault="004F35EA">
                  <w:pPr>
                    <w:spacing w:line="240" w:lineRule="auto"/>
                    <w:ind w:firstLineChars="0" w:firstLine="0"/>
                    <w:jc w:val="center"/>
                    <w:rPr>
                      <w:sz w:val="21"/>
                      <w:szCs w:val="21"/>
                    </w:rPr>
                  </w:pPr>
                  <w:r>
                    <w:rPr>
                      <w:rFonts w:hint="eastAsia"/>
                      <w:sz w:val="21"/>
                      <w:szCs w:val="21"/>
                    </w:rPr>
                    <w:t>8</w:t>
                  </w:r>
                  <w:r>
                    <w:rPr>
                      <w:sz w:val="21"/>
                      <w:szCs w:val="21"/>
                    </w:rPr>
                    <w:t xml:space="preserve">.0 × </w:t>
                  </w:r>
                  <w:r>
                    <w:rPr>
                      <w:rFonts w:hint="eastAsia"/>
                      <w:sz w:val="21"/>
                      <w:szCs w:val="21"/>
                    </w:rPr>
                    <w:t>4.6</w:t>
                  </w:r>
                  <w:r>
                    <w:rPr>
                      <w:sz w:val="21"/>
                      <w:szCs w:val="21"/>
                    </w:rPr>
                    <w:t>× 3.</w:t>
                  </w:r>
                  <w:r>
                    <w:rPr>
                      <w:rFonts w:hint="eastAsia"/>
                      <w:sz w:val="21"/>
                      <w:szCs w:val="21"/>
                    </w:rPr>
                    <w:t>75</w:t>
                  </w:r>
                </w:p>
              </w:tc>
              <w:tc>
                <w:tcPr>
                  <w:tcW w:w="1117" w:type="dxa"/>
                  <w:vAlign w:val="center"/>
                </w:tcPr>
                <w:p w:rsidR="006E0A7E" w:rsidRDefault="004F35EA">
                  <w:pPr>
                    <w:spacing w:line="240" w:lineRule="auto"/>
                    <w:ind w:firstLineChars="0" w:firstLine="0"/>
                    <w:jc w:val="center"/>
                    <w:rPr>
                      <w:sz w:val="21"/>
                      <w:szCs w:val="21"/>
                    </w:rPr>
                  </w:pPr>
                  <w:r>
                    <w:rPr>
                      <w:rFonts w:hint="eastAsia"/>
                      <w:sz w:val="21"/>
                      <w:szCs w:val="21"/>
                    </w:rPr>
                    <w:t>36.8</w:t>
                  </w:r>
                </w:p>
              </w:tc>
              <w:tc>
                <w:tcPr>
                  <w:tcW w:w="2474" w:type="dxa"/>
                  <w:vAlign w:val="center"/>
                </w:tcPr>
                <w:p w:rsidR="006E0A7E" w:rsidRDefault="004F35EA">
                  <w:pPr>
                    <w:spacing w:line="240" w:lineRule="auto"/>
                    <w:ind w:firstLineChars="0" w:firstLine="0"/>
                    <w:jc w:val="center"/>
                    <w:rPr>
                      <w:sz w:val="21"/>
                      <w:szCs w:val="21"/>
                    </w:rPr>
                  </w:pPr>
                  <w:r>
                    <w:rPr>
                      <w:rFonts w:hint="eastAsia"/>
                      <w:sz w:val="21"/>
                      <w:szCs w:val="21"/>
                    </w:rPr>
                    <w:t>砖混框架结构，地上</w:t>
                  </w:r>
                </w:p>
              </w:tc>
            </w:tr>
            <w:tr w:rsidR="006E0A7E">
              <w:trPr>
                <w:trHeight w:val="283"/>
                <w:jc w:val="center"/>
              </w:trPr>
              <w:tc>
                <w:tcPr>
                  <w:tcW w:w="694" w:type="dxa"/>
                  <w:vAlign w:val="center"/>
                </w:tcPr>
                <w:p w:rsidR="006E0A7E" w:rsidRDefault="004F35EA">
                  <w:pPr>
                    <w:spacing w:line="240" w:lineRule="auto"/>
                    <w:ind w:firstLineChars="0" w:firstLine="0"/>
                    <w:jc w:val="center"/>
                    <w:rPr>
                      <w:sz w:val="21"/>
                      <w:szCs w:val="21"/>
                    </w:rPr>
                  </w:pPr>
                  <w:r>
                    <w:rPr>
                      <w:rFonts w:hint="eastAsia"/>
                      <w:sz w:val="21"/>
                      <w:szCs w:val="21"/>
                    </w:rPr>
                    <w:t>16</w:t>
                  </w:r>
                </w:p>
              </w:tc>
              <w:tc>
                <w:tcPr>
                  <w:tcW w:w="2619" w:type="dxa"/>
                  <w:vAlign w:val="center"/>
                </w:tcPr>
                <w:p w:rsidR="006E0A7E" w:rsidRDefault="004F35EA">
                  <w:pPr>
                    <w:spacing w:line="240" w:lineRule="auto"/>
                    <w:ind w:firstLineChars="0" w:firstLine="0"/>
                    <w:jc w:val="center"/>
                    <w:rPr>
                      <w:sz w:val="21"/>
                      <w:szCs w:val="21"/>
                    </w:rPr>
                  </w:pPr>
                  <w:r>
                    <w:rPr>
                      <w:sz w:val="21"/>
                      <w:szCs w:val="21"/>
                    </w:rPr>
                    <w:t>危废间</w:t>
                  </w:r>
                </w:p>
              </w:tc>
              <w:tc>
                <w:tcPr>
                  <w:tcW w:w="1611" w:type="dxa"/>
                  <w:vAlign w:val="center"/>
                </w:tcPr>
                <w:p w:rsidR="006E0A7E" w:rsidRDefault="004F35EA">
                  <w:pPr>
                    <w:spacing w:line="240" w:lineRule="auto"/>
                    <w:ind w:firstLineChars="0" w:firstLine="0"/>
                    <w:jc w:val="center"/>
                    <w:rPr>
                      <w:sz w:val="21"/>
                      <w:szCs w:val="21"/>
                    </w:rPr>
                  </w:pPr>
                  <w:r>
                    <w:rPr>
                      <w:sz w:val="21"/>
                      <w:szCs w:val="21"/>
                    </w:rPr>
                    <w:t>2×3×3</w:t>
                  </w:r>
                </w:p>
              </w:tc>
              <w:tc>
                <w:tcPr>
                  <w:tcW w:w="1117" w:type="dxa"/>
                  <w:vAlign w:val="center"/>
                </w:tcPr>
                <w:p w:rsidR="006E0A7E" w:rsidRDefault="004F35EA">
                  <w:pPr>
                    <w:spacing w:line="240" w:lineRule="auto"/>
                    <w:ind w:firstLineChars="0" w:firstLine="0"/>
                    <w:jc w:val="center"/>
                    <w:rPr>
                      <w:sz w:val="21"/>
                      <w:szCs w:val="21"/>
                    </w:rPr>
                  </w:pPr>
                  <w:r>
                    <w:rPr>
                      <w:sz w:val="21"/>
                      <w:szCs w:val="21"/>
                    </w:rPr>
                    <w:t>6</w:t>
                  </w:r>
                </w:p>
              </w:tc>
              <w:tc>
                <w:tcPr>
                  <w:tcW w:w="2474" w:type="dxa"/>
                  <w:vAlign w:val="center"/>
                </w:tcPr>
                <w:p w:rsidR="006E0A7E" w:rsidRDefault="004F35EA">
                  <w:pPr>
                    <w:spacing w:line="240" w:lineRule="auto"/>
                    <w:ind w:firstLineChars="0" w:firstLine="0"/>
                    <w:jc w:val="center"/>
                    <w:rPr>
                      <w:sz w:val="21"/>
                      <w:szCs w:val="21"/>
                    </w:rPr>
                  </w:pPr>
                  <w:r>
                    <w:rPr>
                      <w:sz w:val="21"/>
                      <w:szCs w:val="21"/>
                    </w:rPr>
                    <w:t>砖混框架结构，地上</w:t>
                  </w:r>
                </w:p>
              </w:tc>
            </w:tr>
          </w:tbl>
          <w:p w:rsidR="006E0A7E" w:rsidRDefault="004F35EA">
            <w:pPr>
              <w:autoSpaceDE w:val="0"/>
              <w:autoSpaceDN w:val="0"/>
              <w:ind w:firstLine="480"/>
              <w:jc w:val="both"/>
            </w:pPr>
            <w:r>
              <w:rPr>
                <w:rFonts w:hint="eastAsia"/>
              </w:rPr>
              <w:t>2.4</w:t>
            </w:r>
            <w:r>
              <w:t>主要生产设备及设施参数</w:t>
            </w:r>
          </w:p>
          <w:p w:rsidR="006E0A7E" w:rsidRDefault="004F35EA">
            <w:pPr>
              <w:widowControl/>
              <w:spacing w:line="240" w:lineRule="auto"/>
              <w:ind w:firstLineChars="0" w:firstLine="0"/>
              <w:jc w:val="center"/>
              <w:rPr>
                <w:b/>
                <w:bCs/>
                <w:sz w:val="21"/>
                <w:szCs w:val="21"/>
              </w:rPr>
            </w:pPr>
            <w:r>
              <w:rPr>
                <w:b/>
                <w:bCs/>
                <w:sz w:val="21"/>
                <w:szCs w:val="21"/>
              </w:rPr>
              <w:t>表</w:t>
            </w:r>
            <w:r>
              <w:rPr>
                <w:rFonts w:hint="eastAsia"/>
                <w:b/>
                <w:bCs/>
                <w:sz w:val="21"/>
                <w:szCs w:val="21"/>
              </w:rPr>
              <w:t>9</w:t>
            </w:r>
            <w:r>
              <w:rPr>
                <w:b/>
                <w:bCs/>
                <w:sz w:val="21"/>
                <w:szCs w:val="21"/>
              </w:rPr>
              <w:t xml:space="preserve">  </w:t>
            </w:r>
            <w:r>
              <w:rPr>
                <w:b/>
                <w:bCs/>
                <w:sz w:val="21"/>
                <w:szCs w:val="21"/>
              </w:rPr>
              <w:t>主要生产设备及设施参数一览表</w:t>
            </w:r>
          </w:p>
          <w:tbl>
            <w:tblPr>
              <w:tblStyle w:val="TableNormal"/>
              <w:tblW w:w="8300" w:type="dxa"/>
              <w:jc w:val="center"/>
              <w:tblInd w:w="0"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Look w:val="04A0"/>
            </w:tblPr>
            <w:tblGrid>
              <w:gridCol w:w="594"/>
              <w:gridCol w:w="2324"/>
              <w:gridCol w:w="4015"/>
              <w:gridCol w:w="695"/>
              <w:gridCol w:w="672"/>
            </w:tblGrid>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序号</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设备名称</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规格参数</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数量</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单位</w:t>
                  </w:r>
                </w:p>
              </w:tc>
            </w:tr>
            <w:tr w:rsidR="006E0A7E">
              <w:trPr>
                <w:trHeight w:val="283"/>
                <w:jc w:val="center"/>
              </w:trPr>
              <w:tc>
                <w:tcPr>
                  <w:tcW w:w="8300" w:type="dxa"/>
                  <w:gridSpan w:val="5"/>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一</w:t>
                  </w:r>
                  <w:r>
                    <w:rPr>
                      <w:rFonts w:hint="eastAsia"/>
                      <w:kern w:val="0"/>
                      <w:sz w:val="21"/>
                      <w:szCs w:val="21"/>
                    </w:rPr>
                    <w:t>、</w:t>
                  </w:r>
                  <w:r>
                    <w:rPr>
                      <w:kern w:val="0"/>
                      <w:sz w:val="21"/>
                      <w:szCs w:val="21"/>
                    </w:rPr>
                    <w:t>格栅</w:t>
                  </w:r>
                  <w:r>
                    <w:rPr>
                      <w:kern w:val="0"/>
                      <w:sz w:val="21"/>
                      <w:szCs w:val="21"/>
                    </w:rPr>
                    <w:t>/</w:t>
                  </w:r>
                  <w:r>
                    <w:rPr>
                      <w:kern w:val="0"/>
                      <w:sz w:val="21"/>
                      <w:szCs w:val="21"/>
                    </w:rPr>
                    <w:t>提升泵井</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回转式机械格栅</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栅隙</w:t>
                  </w:r>
                  <w:r>
                    <w:rPr>
                      <w:kern w:val="0"/>
                      <w:sz w:val="21"/>
                      <w:szCs w:val="21"/>
                    </w:rPr>
                    <w:t xml:space="preserve">5 mm </w:t>
                  </w:r>
                  <w:r>
                    <w:rPr>
                      <w:kern w:val="0"/>
                      <w:sz w:val="21"/>
                      <w:szCs w:val="21"/>
                    </w:rPr>
                    <w:t>，栅宽</w:t>
                  </w:r>
                  <w:r>
                    <w:rPr>
                      <w:kern w:val="0"/>
                      <w:sz w:val="21"/>
                      <w:szCs w:val="21"/>
                    </w:rPr>
                    <w:t xml:space="preserve">400 mm </w:t>
                  </w:r>
                  <w:r>
                    <w:rPr>
                      <w:kern w:val="0"/>
                      <w:sz w:val="21"/>
                      <w:szCs w:val="21"/>
                    </w:rPr>
                    <w:t>，功率</w:t>
                  </w:r>
                  <w:r>
                    <w:rPr>
                      <w:kern w:val="0"/>
                      <w:sz w:val="21"/>
                      <w:szCs w:val="21"/>
                    </w:rPr>
                    <w:t xml:space="preserve"> 0.75kW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潜污泵</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Q=31m</w:t>
                  </w:r>
                  <w:r>
                    <w:rPr>
                      <w:kern w:val="0"/>
                      <w:sz w:val="21"/>
                      <w:szCs w:val="21"/>
                      <w:vertAlign w:val="superscript"/>
                    </w:rPr>
                    <w:t>3</w:t>
                  </w:r>
                  <w:r>
                    <w:rPr>
                      <w:kern w:val="0"/>
                      <w:sz w:val="21"/>
                      <w:szCs w:val="21"/>
                    </w:rPr>
                    <w:t xml:space="preserve">/h </w:t>
                  </w:r>
                  <w:r>
                    <w:rPr>
                      <w:kern w:val="0"/>
                      <w:sz w:val="21"/>
                      <w:szCs w:val="21"/>
                    </w:rPr>
                    <w:t>，</w:t>
                  </w:r>
                  <w:r>
                    <w:rPr>
                      <w:kern w:val="0"/>
                      <w:sz w:val="21"/>
                      <w:szCs w:val="21"/>
                    </w:rPr>
                    <w:t xml:space="preserve"> H=10m </w:t>
                  </w:r>
                  <w:r>
                    <w:rPr>
                      <w:kern w:val="0"/>
                      <w:sz w:val="21"/>
                      <w:szCs w:val="21"/>
                    </w:rPr>
                    <w:t>，</w:t>
                  </w:r>
                  <w:r>
                    <w:rPr>
                      <w:kern w:val="0"/>
                      <w:sz w:val="21"/>
                      <w:szCs w:val="21"/>
                    </w:rPr>
                    <w:t>N=2.2kW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3</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3</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超声波液位计</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4</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批</w:t>
                  </w:r>
                </w:p>
              </w:tc>
            </w:tr>
            <w:tr w:rsidR="006E0A7E">
              <w:trPr>
                <w:trHeight w:val="283"/>
                <w:jc w:val="center"/>
              </w:trPr>
              <w:tc>
                <w:tcPr>
                  <w:tcW w:w="2918" w:type="dxa"/>
                  <w:gridSpan w:val="2"/>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二</w:t>
                  </w:r>
                  <w:r>
                    <w:rPr>
                      <w:rFonts w:hint="eastAsia"/>
                      <w:kern w:val="0"/>
                      <w:sz w:val="21"/>
                      <w:szCs w:val="21"/>
                    </w:rPr>
                    <w:t>、</w:t>
                  </w:r>
                  <w:r>
                    <w:rPr>
                      <w:kern w:val="0"/>
                      <w:sz w:val="21"/>
                      <w:szCs w:val="21"/>
                    </w:rPr>
                    <w:t>旋流沉砂池</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N=0.55kW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套</w:t>
                  </w:r>
                </w:p>
              </w:tc>
            </w:tr>
            <w:tr w:rsidR="006E0A7E">
              <w:trPr>
                <w:trHeight w:val="283"/>
                <w:jc w:val="center"/>
              </w:trPr>
              <w:tc>
                <w:tcPr>
                  <w:tcW w:w="8300" w:type="dxa"/>
                  <w:gridSpan w:val="5"/>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三</w:t>
                  </w:r>
                  <w:r>
                    <w:rPr>
                      <w:rFonts w:hint="eastAsia"/>
                      <w:kern w:val="0"/>
                      <w:sz w:val="21"/>
                      <w:szCs w:val="21"/>
                    </w:rPr>
                    <w:t>、</w:t>
                  </w:r>
                  <w:r>
                    <w:rPr>
                      <w:kern w:val="0"/>
                      <w:sz w:val="21"/>
                      <w:szCs w:val="21"/>
                    </w:rPr>
                    <w:t>调节池</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潜污泵</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Q=14m</w:t>
                  </w:r>
                  <w:r>
                    <w:rPr>
                      <w:kern w:val="0"/>
                      <w:sz w:val="21"/>
                      <w:szCs w:val="21"/>
                      <w:vertAlign w:val="superscript"/>
                    </w:rPr>
                    <w:t>3</w:t>
                  </w:r>
                  <w:r>
                    <w:rPr>
                      <w:kern w:val="0"/>
                      <w:sz w:val="21"/>
                      <w:szCs w:val="21"/>
                    </w:rPr>
                    <w:t xml:space="preserve">/h </w:t>
                  </w:r>
                  <w:r>
                    <w:rPr>
                      <w:kern w:val="0"/>
                      <w:sz w:val="21"/>
                      <w:szCs w:val="21"/>
                    </w:rPr>
                    <w:t>，</w:t>
                  </w:r>
                  <w:r>
                    <w:rPr>
                      <w:kern w:val="0"/>
                      <w:sz w:val="21"/>
                      <w:szCs w:val="21"/>
                    </w:rPr>
                    <w:t xml:space="preserve"> H= 10m </w:t>
                  </w:r>
                  <w:r>
                    <w:rPr>
                      <w:kern w:val="0"/>
                      <w:sz w:val="21"/>
                      <w:szCs w:val="21"/>
                    </w:rPr>
                    <w:t>，</w:t>
                  </w:r>
                  <w:r>
                    <w:rPr>
                      <w:kern w:val="0"/>
                      <w:sz w:val="21"/>
                      <w:szCs w:val="21"/>
                    </w:rPr>
                    <w:t>N= 1.1kW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3</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潜水搅拌器</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N= 1.5kW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3</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超声波液位计</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4</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电磁流量计</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5</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批</w:t>
                  </w:r>
                </w:p>
              </w:tc>
            </w:tr>
            <w:tr w:rsidR="006E0A7E">
              <w:trPr>
                <w:trHeight w:val="283"/>
                <w:jc w:val="center"/>
              </w:trPr>
              <w:tc>
                <w:tcPr>
                  <w:tcW w:w="8300" w:type="dxa"/>
                  <w:gridSpan w:val="5"/>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四</w:t>
                  </w:r>
                  <w:r>
                    <w:rPr>
                      <w:rFonts w:hint="eastAsia"/>
                      <w:kern w:val="0"/>
                      <w:sz w:val="21"/>
                      <w:szCs w:val="21"/>
                    </w:rPr>
                    <w:t>、</w:t>
                  </w:r>
                  <w:r>
                    <w:rPr>
                      <w:kern w:val="0"/>
                      <w:sz w:val="21"/>
                      <w:szCs w:val="21"/>
                    </w:rPr>
                    <w:t>粉末载体诱导生化反应池</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反应池体</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厌氧及一级缺氧</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套</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反应池体</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一级好氧</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套</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3</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反应池体</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一级沉淀、二级缺氧、二级好氧及二级沉淀</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套</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4</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厌氧潜水搅拌器</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N=0.75kW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5</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一级缺氧潜水搅拌器</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N=0.75kW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4</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6</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二级缺氧潜水搅拌器</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N=0.75kW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7</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曝气装置</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套</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8</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一级沉淀刮泥机</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N=0.75kW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9</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二级沉淀刮泥机</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N=0.75kW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10</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硝化液回流泵</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Q=75m</w:t>
                  </w:r>
                  <w:r>
                    <w:rPr>
                      <w:kern w:val="0"/>
                      <w:sz w:val="21"/>
                      <w:szCs w:val="21"/>
                      <w:vertAlign w:val="superscript"/>
                    </w:rPr>
                    <w:t>3</w:t>
                  </w:r>
                  <w:r>
                    <w:rPr>
                      <w:kern w:val="0"/>
                      <w:sz w:val="21"/>
                      <w:szCs w:val="21"/>
                    </w:rPr>
                    <w:t xml:space="preserve">/h </w:t>
                  </w:r>
                  <w:r>
                    <w:rPr>
                      <w:kern w:val="0"/>
                      <w:sz w:val="21"/>
                      <w:szCs w:val="21"/>
                    </w:rPr>
                    <w:t>，</w:t>
                  </w:r>
                  <w:r>
                    <w:rPr>
                      <w:kern w:val="0"/>
                      <w:sz w:val="21"/>
                      <w:szCs w:val="21"/>
                    </w:rPr>
                    <w:t xml:space="preserve"> N=4.5kW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4</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11</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污泥回流泵</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Q=25m</w:t>
                  </w:r>
                  <w:r>
                    <w:rPr>
                      <w:kern w:val="0"/>
                      <w:sz w:val="21"/>
                      <w:szCs w:val="21"/>
                      <w:vertAlign w:val="superscript"/>
                    </w:rPr>
                    <w:t>3</w:t>
                  </w:r>
                  <w:r>
                    <w:rPr>
                      <w:kern w:val="0"/>
                      <w:sz w:val="21"/>
                      <w:szCs w:val="21"/>
                    </w:rPr>
                    <w:t xml:space="preserve">/h </w:t>
                  </w:r>
                  <w:r>
                    <w:rPr>
                      <w:kern w:val="0"/>
                      <w:sz w:val="21"/>
                      <w:szCs w:val="21"/>
                    </w:rPr>
                    <w:t>，</w:t>
                  </w:r>
                  <w:r>
                    <w:rPr>
                      <w:kern w:val="0"/>
                      <w:sz w:val="21"/>
                      <w:szCs w:val="21"/>
                    </w:rPr>
                    <w:t xml:space="preserve"> N= 1.5kW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4</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12</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剩余污泥泵</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Q=25m</w:t>
                  </w:r>
                  <w:r>
                    <w:rPr>
                      <w:kern w:val="0"/>
                      <w:sz w:val="21"/>
                      <w:szCs w:val="21"/>
                      <w:vertAlign w:val="superscript"/>
                    </w:rPr>
                    <w:t>3</w:t>
                  </w:r>
                  <w:r>
                    <w:rPr>
                      <w:kern w:val="0"/>
                      <w:sz w:val="21"/>
                      <w:szCs w:val="21"/>
                    </w:rPr>
                    <w:t xml:space="preserve">/h </w:t>
                  </w:r>
                  <w:r>
                    <w:rPr>
                      <w:kern w:val="0"/>
                      <w:sz w:val="21"/>
                      <w:szCs w:val="21"/>
                    </w:rPr>
                    <w:t>，</w:t>
                  </w:r>
                  <w:r>
                    <w:rPr>
                      <w:kern w:val="0"/>
                      <w:sz w:val="21"/>
                      <w:szCs w:val="21"/>
                    </w:rPr>
                    <w:t xml:space="preserve"> N= 1.5kW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13</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粉末载体</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30</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kg</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14</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批</w:t>
                  </w:r>
                </w:p>
              </w:tc>
            </w:tr>
            <w:tr w:rsidR="006E0A7E">
              <w:trPr>
                <w:trHeight w:val="283"/>
                <w:jc w:val="center"/>
              </w:trPr>
              <w:tc>
                <w:tcPr>
                  <w:tcW w:w="8300" w:type="dxa"/>
                  <w:gridSpan w:val="5"/>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五</w:t>
                  </w:r>
                  <w:r>
                    <w:rPr>
                      <w:rFonts w:hint="eastAsia"/>
                      <w:kern w:val="0"/>
                      <w:sz w:val="21"/>
                      <w:szCs w:val="21"/>
                    </w:rPr>
                    <w:t>、</w:t>
                  </w:r>
                  <w:r>
                    <w:rPr>
                      <w:kern w:val="0"/>
                      <w:sz w:val="21"/>
                      <w:szCs w:val="21"/>
                    </w:rPr>
                    <w:t>混凝沉淀池</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反应池体</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混合搅拌器</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N= 1.5kW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3</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斜管</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含支架</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24</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m2</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4</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排泥泵</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Q=10m</w:t>
                  </w:r>
                  <w:r>
                    <w:rPr>
                      <w:kern w:val="0"/>
                      <w:sz w:val="21"/>
                      <w:szCs w:val="21"/>
                      <w:vertAlign w:val="superscript"/>
                    </w:rPr>
                    <w:t>3</w:t>
                  </w:r>
                  <w:r>
                    <w:rPr>
                      <w:kern w:val="0"/>
                      <w:sz w:val="21"/>
                      <w:szCs w:val="21"/>
                    </w:rPr>
                    <w:t>/h</w:t>
                  </w:r>
                  <w:r>
                    <w:rPr>
                      <w:kern w:val="0"/>
                      <w:sz w:val="21"/>
                      <w:szCs w:val="21"/>
                    </w:rPr>
                    <w:t>，</w:t>
                  </w:r>
                  <w:r>
                    <w:rPr>
                      <w:kern w:val="0"/>
                      <w:sz w:val="21"/>
                      <w:szCs w:val="21"/>
                    </w:rPr>
                    <w:t>H= 10m</w:t>
                  </w:r>
                  <w:r>
                    <w:rPr>
                      <w:kern w:val="0"/>
                      <w:sz w:val="21"/>
                      <w:szCs w:val="21"/>
                    </w:rPr>
                    <w:t>，</w:t>
                  </w:r>
                  <w:r>
                    <w:rPr>
                      <w:kern w:val="0"/>
                      <w:sz w:val="21"/>
                      <w:szCs w:val="21"/>
                    </w:rPr>
                    <w:t>N=0.75kW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4</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5</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批</w:t>
                  </w:r>
                </w:p>
              </w:tc>
            </w:tr>
            <w:tr w:rsidR="006E0A7E">
              <w:trPr>
                <w:trHeight w:val="283"/>
                <w:jc w:val="center"/>
              </w:trPr>
              <w:tc>
                <w:tcPr>
                  <w:tcW w:w="8300" w:type="dxa"/>
                  <w:gridSpan w:val="5"/>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六</w:t>
                  </w:r>
                  <w:r>
                    <w:rPr>
                      <w:rFonts w:hint="eastAsia"/>
                      <w:kern w:val="0"/>
                      <w:sz w:val="21"/>
                      <w:szCs w:val="21"/>
                    </w:rPr>
                    <w:t>、</w:t>
                  </w:r>
                  <w:r>
                    <w:rPr>
                      <w:kern w:val="0"/>
                      <w:sz w:val="21"/>
                      <w:szCs w:val="21"/>
                    </w:rPr>
                    <w:t>中间水池</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过滤加压泵</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Q=25m</w:t>
                  </w:r>
                  <w:r>
                    <w:rPr>
                      <w:kern w:val="0"/>
                      <w:sz w:val="21"/>
                      <w:szCs w:val="21"/>
                      <w:vertAlign w:val="superscript"/>
                    </w:rPr>
                    <w:t>3</w:t>
                  </w:r>
                  <w:r>
                    <w:rPr>
                      <w:kern w:val="0"/>
                      <w:sz w:val="21"/>
                      <w:szCs w:val="21"/>
                    </w:rPr>
                    <w:t>/h</w:t>
                  </w:r>
                  <w:r>
                    <w:rPr>
                      <w:kern w:val="0"/>
                      <w:sz w:val="21"/>
                      <w:szCs w:val="21"/>
                    </w:rPr>
                    <w:t>，</w:t>
                  </w:r>
                  <w:r>
                    <w:rPr>
                      <w:kern w:val="0"/>
                      <w:sz w:val="21"/>
                      <w:szCs w:val="21"/>
                    </w:rPr>
                    <w:t>H=20m</w:t>
                  </w:r>
                  <w:r>
                    <w:rPr>
                      <w:kern w:val="0"/>
                      <w:sz w:val="21"/>
                      <w:szCs w:val="21"/>
                    </w:rPr>
                    <w:t>，</w:t>
                  </w:r>
                  <w:r>
                    <w:rPr>
                      <w:kern w:val="0"/>
                      <w:sz w:val="21"/>
                      <w:szCs w:val="21"/>
                    </w:rPr>
                    <w:t>N=4kW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超声波液位计</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3</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批</w:t>
                  </w:r>
                </w:p>
              </w:tc>
            </w:tr>
            <w:tr w:rsidR="006E0A7E">
              <w:trPr>
                <w:trHeight w:val="258"/>
                <w:jc w:val="center"/>
              </w:trPr>
              <w:tc>
                <w:tcPr>
                  <w:tcW w:w="8300" w:type="dxa"/>
                  <w:gridSpan w:val="5"/>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七</w:t>
                  </w:r>
                  <w:r>
                    <w:rPr>
                      <w:rFonts w:hint="eastAsia"/>
                      <w:kern w:val="0"/>
                      <w:sz w:val="21"/>
                      <w:szCs w:val="21"/>
                    </w:rPr>
                    <w:t>、</w:t>
                  </w:r>
                  <w:r>
                    <w:rPr>
                      <w:kern w:val="0"/>
                      <w:sz w:val="21"/>
                      <w:szCs w:val="21"/>
                    </w:rPr>
                    <w:t>消毒池</w:t>
                  </w:r>
                </w:p>
              </w:tc>
            </w:tr>
            <w:tr w:rsidR="006E0A7E">
              <w:trPr>
                <w:trHeight w:val="9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1</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批</w:t>
                  </w:r>
                </w:p>
              </w:tc>
            </w:tr>
            <w:tr w:rsidR="006E0A7E">
              <w:trPr>
                <w:trHeight w:val="283"/>
                <w:jc w:val="center"/>
              </w:trPr>
              <w:tc>
                <w:tcPr>
                  <w:tcW w:w="8300" w:type="dxa"/>
                  <w:gridSpan w:val="5"/>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八</w:t>
                  </w:r>
                  <w:r>
                    <w:rPr>
                      <w:rFonts w:hint="eastAsia"/>
                      <w:kern w:val="0"/>
                      <w:sz w:val="21"/>
                      <w:szCs w:val="21"/>
                    </w:rPr>
                    <w:t>、</w:t>
                  </w:r>
                  <w:r>
                    <w:rPr>
                      <w:kern w:val="0"/>
                      <w:sz w:val="21"/>
                      <w:szCs w:val="21"/>
                    </w:rPr>
                    <w:t>清水池</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回用水泵</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Q=50m</w:t>
                  </w:r>
                  <w:r>
                    <w:rPr>
                      <w:kern w:val="0"/>
                      <w:sz w:val="21"/>
                      <w:szCs w:val="21"/>
                      <w:vertAlign w:val="superscript"/>
                    </w:rPr>
                    <w:t>3</w:t>
                  </w:r>
                  <w:r>
                    <w:rPr>
                      <w:kern w:val="0"/>
                      <w:sz w:val="21"/>
                      <w:szCs w:val="21"/>
                    </w:rPr>
                    <w:t>/h</w:t>
                  </w:r>
                  <w:r>
                    <w:rPr>
                      <w:kern w:val="0"/>
                      <w:sz w:val="21"/>
                      <w:szCs w:val="21"/>
                    </w:rPr>
                    <w:t>，</w:t>
                  </w:r>
                  <w:r>
                    <w:rPr>
                      <w:kern w:val="0"/>
                      <w:sz w:val="21"/>
                      <w:szCs w:val="21"/>
                    </w:rPr>
                    <w:t xml:space="preserve"> H=10m</w:t>
                  </w:r>
                  <w:r>
                    <w:rPr>
                      <w:kern w:val="0"/>
                      <w:sz w:val="21"/>
                      <w:szCs w:val="21"/>
                    </w:rPr>
                    <w:t>，</w:t>
                  </w:r>
                  <w:r>
                    <w:rPr>
                      <w:kern w:val="0"/>
                      <w:sz w:val="21"/>
                      <w:szCs w:val="21"/>
                    </w:rPr>
                    <w:t>N=3kW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过滤反洗泵</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Q=50m</w:t>
                  </w:r>
                  <w:r>
                    <w:rPr>
                      <w:kern w:val="0"/>
                      <w:sz w:val="21"/>
                      <w:szCs w:val="21"/>
                      <w:vertAlign w:val="superscript"/>
                    </w:rPr>
                    <w:t>3</w:t>
                  </w:r>
                  <w:r>
                    <w:rPr>
                      <w:kern w:val="0"/>
                      <w:sz w:val="21"/>
                      <w:szCs w:val="21"/>
                    </w:rPr>
                    <w:t>/h</w:t>
                  </w:r>
                  <w:r>
                    <w:rPr>
                      <w:kern w:val="0"/>
                      <w:sz w:val="21"/>
                      <w:szCs w:val="21"/>
                    </w:rPr>
                    <w:t>，</w:t>
                  </w:r>
                  <w:r>
                    <w:rPr>
                      <w:kern w:val="0"/>
                      <w:sz w:val="21"/>
                      <w:szCs w:val="21"/>
                    </w:rPr>
                    <w:t>H=20m</w:t>
                  </w:r>
                  <w:r>
                    <w:rPr>
                      <w:kern w:val="0"/>
                      <w:sz w:val="21"/>
                      <w:szCs w:val="21"/>
                    </w:rPr>
                    <w:t>，</w:t>
                  </w:r>
                  <w:r>
                    <w:rPr>
                      <w:kern w:val="0"/>
                      <w:sz w:val="21"/>
                      <w:szCs w:val="21"/>
                    </w:rPr>
                    <w:t>N=5.5kW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3</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超声波液位计</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电磁流量计</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4</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批</w:t>
                  </w:r>
                </w:p>
              </w:tc>
            </w:tr>
            <w:tr w:rsidR="006E0A7E">
              <w:trPr>
                <w:trHeight w:val="283"/>
                <w:jc w:val="center"/>
              </w:trPr>
              <w:tc>
                <w:tcPr>
                  <w:tcW w:w="8300" w:type="dxa"/>
                  <w:gridSpan w:val="5"/>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九</w:t>
                  </w:r>
                  <w:r>
                    <w:rPr>
                      <w:rFonts w:hint="eastAsia"/>
                      <w:kern w:val="0"/>
                      <w:sz w:val="21"/>
                      <w:szCs w:val="21"/>
                    </w:rPr>
                    <w:t>、</w:t>
                  </w:r>
                  <w:r>
                    <w:rPr>
                      <w:kern w:val="0"/>
                      <w:sz w:val="21"/>
                      <w:szCs w:val="21"/>
                    </w:rPr>
                    <w:t>储泥池</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批</w:t>
                  </w:r>
                </w:p>
              </w:tc>
            </w:tr>
            <w:tr w:rsidR="006E0A7E">
              <w:trPr>
                <w:trHeight w:val="283"/>
                <w:jc w:val="center"/>
              </w:trPr>
              <w:tc>
                <w:tcPr>
                  <w:tcW w:w="8300" w:type="dxa"/>
                  <w:gridSpan w:val="5"/>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十</w:t>
                  </w:r>
                  <w:r>
                    <w:rPr>
                      <w:rFonts w:hint="eastAsia"/>
                      <w:kern w:val="0"/>
                      <w:sz w:val="21"/>
                      <w:szCs w:val="21"/>
                    </w:rPr>
                    <w:t>、</w:t>
                  </w:r>
                  <w:r>
                    <w:rPr>
                      <w:kern w:val="0"/>
                      <w:sz w:val="21"/>
                      <w:szCs w:val="21"/>
                    </w:rPr>
                    <w:t>综合工房</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石英砂过滤器</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Q=10m</w:t>
                  </w:r>
                  <w:r>
                    <w:rPr>
                      <w:kern w:val="0"/>
                      <w:sz w:val="21"/>
                      <w:szCs w:val="21"/>
                      <w:vertAlign w:val="superscript"/>
                    </w:rPr>
                    <w:t>3</w:t>
                  </w:r>
                  <w:r>
                    <w:rPr>
                      <w:kern w:val="0"/>
                      <w:sz w:val="21"/>
                      <w:szCs w:val="21"/>
                    </w:rPr>
                    <w:t>/h</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3</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套</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转盘过滤器</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Q=13m</w:t>
                  </w:r>
                  <w:r>
                    <w:rPr>
                      <w:kern w:val="0"/>
                      <w:sz w:val="21"/>
                      <w:szCs w:val="21"/>
                      <w:vertAlign w:val="superscript"/>
                    </w:rPr>
                    <w:t>3</w:t>
                  </w:r>
                  <w:r>
                    <w:rPr>
                      <w:kern w:val="0"/>
                      <w:sz w:val="21"/>
                      <w:szCs w:val="21"/>
                    </w:rPr>
                    <w:t xml:space="preserve">/h </w:t>
                  </w:r>
                  <w:r>
                    <w:rPr>
                      <w:kern w:val="0"/>
                      <w:sz w:val="21"/>
                      <w:szCs w:val="21"/>
                    </w:rPr>
                    <w:t>，</w:t>
                  </w:r>
                  <w:r>
                    <w:rPr>
                      <w:kern w:val="0"/>
                      <w:sz w:val="21"/>
                      <w:szCs w:val="21"/>
                    </w:rPr>
                    <w:t>N=0.37+1</w:t>
                  </w:r>
                  <w:r>
                    <w:rPr>
                      <w:rFonts w:hint="eastAsia"/>
                      <w:kern w:val="0"/>
                      <w:sz w:val="21"/>
                      <w:szCs w:val="21"/>
                    </w:rPr>
                    <w:t>.</w:t>
                  </w:r>
                  <w:r>
                    <w:rPr>
                      <w:kern w:val="0"/>
                      <w:sz w:val="21"/>
                      <w:szCs w:val="21"/>
                    </w:rPr>
                    <w:t>5kW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套</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3</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空气悬浮风机</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 xml:space="preserve">Q=6.25 m ³/min </w:t>
                  </w:r>
                  <w:r>
                    <w:rPr>
                      <w:kern w:val="0"/>
                      <w:sz w:val="21"/>
                      <w:szCs w:val="21"/>
                    </w:rPr>
                    <w:t>，</w:t>
                  </w:r>
                  <w:r>
                    <w:rPr>
                      <w:kern w:val="0"/>
                      <w:sz w:val="21"/>
                      <w:szCs w:val="21"/>
                    </w:rPr>
                    <w:t xml:space="preserve"> P=0.04Mpa</w:t>
                  </w:r>
                  <w:r>
                    <w:rPr>
                      <w:kern w:val="0"/>
                      <w:sz w:val="21"/>
                      <w:szCs w:val="21"/>
                    </w:rPr>
                    <w:t>，</w:t>
                  </w:r>
                  <w:r>
                    <w:rPr>
                      <w:kern w:val="0"/>
                      <w:sz w:val="21"/>
                      <w:szCs w:val="21"/>
                    </w:rPr>
                    <w:t xml:space="preserve"> N=7.5kW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4</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粉炭投加系统</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套</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5</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 xml:space="preserve">PAC </w:t>
                  </w:r>
                  <w:r>
                    <w:rPr>
                      <w:kern w:val="0"/>
                      <w:sz w:val="21"/>
                      <w:szCs w:val="21"/>
                    </w:rPr>
                    <w:t>加药系统</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套</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6</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 xml:space="preserve">PAM </w:t>
                  </w:r>
                  <w:r>
                    <w:rPr>
                      <w:kern w:val="0"/>
                      <w:sz w:val="21"/>
                      <w:szCs w:val="21"/>
                    </w:rPr>
                    <w:t>加药系统</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套</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7</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 xml:space="preserve">NaClO </w:t>
                  </w:r>
                  <w:r>
                    <w:rPr>
                      <w:kern w:val="0"/>
                      <w:sz w:val="21"/>
                      <w:szCs w:val="21"/>
                    </w:rPr>
                    <w:t>加药系统</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套</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8</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批</w:t>
                  </w:r>
                </w:p>
              </w:tc>
            </w:tr>
            <w:tr w:rsidR="006E0A7E">
              <w:trPr>
                <w:trHeight w:val="283"/>
                <w:jc w:val="center"/>
              </w:trPr>
              <w:tc>
                <w:tcPr>
                  <w:tcW w:w="8300" w:type="dxa"/>
                  <w:gridSpan w:val="5"/>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十一</w:t>
                  </w:r>
                  <w:r>
                    <w:rPr>
                      <w:rFonts w:hint="eastAsia"/>
                      <w:kern w:val="0"/>
                      <w:sz w:val="21"/>
                      <w:szCs w:val="21"/>
                    </w:rPr>
                    <w:t>、</w:t>
                  </w:r>
                  <w:r>
                    <w:rPr>
                      <w:kern w:val="0"/>
                      <w:sz w:val="21"/>
                      <w:szCs w:val="21"/>
                    </w:rPr>
                    <w:t>除臭系统</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高能离子除臭装置</w:t>
                  </w:r>
                </w:p>
              </w:tc>
              <w:tc>
                <w:tcPr>
                  <w:tcW w:w="401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Q=2000m</w:t>
                  </w:r>
                  <w:r>
                    <w:rPr>
                      <w:kern w:val="0"/>
                      <w:sz w:val="21"/>
                      <w:szCs w:val="21"/>
                      <w:vertAlign w:val="superscript"/>
                    </w:rPr>
                    <w:t>3</w:t>
                  </w:r>
                  <w:r>
                    <w:rPr>
                      <w:kern w:val="0"/>
                      <w:sz w:val="21"/>
                      <w:szCs w:val="21"/>
                    </w:rPr>
                    <w:t xml:space="preserve">/h </w:t>
                  </w:r>
                  <w:r>
                    <w:rPr>
                      <w:kern w:val="0"/>
                      <w:sz w:val="21"/>
                      <w:szCs w:val="21"/>
                    </w:rPr>
                    <w:t>，</w:t>
                  </w:r>
                  <w:r>
                    <w:rPr>
                      <w:kern w:val="0"/>
                      <w:sz w:val="21"/>
                      <w:szCs w:val="21"/>
                    </w:rPr>
                    <w:t>N= 13kW</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套</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批</w:t>
                  </w:r>
                </w:p>
              </w:tc>
            </w:tr>
            <w:tr w:rsidR="006E0A7E">
              <w:trPr>
                <w:trHeight w:val="283"/>
                <w:jc w:val="center"/>
              </w:trPr>
              <w:tc>
                <w:tcPr>
                  <w:tcW w:w="8300" w:type="dxa"/>
                  <w:gridSpan w:val="5"/>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十二</w:t>
                  </w:r>
                  <w:r>
                    <w:rPr>
                      <w:rFonts w:hint="eastAsia"/>
                      <w:kern w:val="0"/>
                      <w:sz w:val="21"/>
                      <w:szCs w:val="21"/>
                    </w:rPr>
                    <w:t>、</w:t>
                  </w:r>
                  <w:r>
                    <w:rPr>
                      <w:kern w:val="0"/>
                      <w:sz w:val="21"/>
                      <w:szCs w:val="21"/>
                    </w:rPr>
                    <w:t>电气自控</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配电柜</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3</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PLC</w:t>
                  </w:r>
                  <w:r>
                    <w:rPr>
                      <w:kern w:val="0"/>
                      <w:sz w:val="21"/>
                      <w:szCs w:val="21"/>
                    </w:rPr>
                    <w:t>柜</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3</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工控机</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6E0A7E">
                  <w:pPr>
                    <w:spacing w:line="240" w:lineRule="auto"/>
                    <w:ind w:firstLineChars="0" w:firstLine="0"/>
                    <w:jc w:val="center"/>
                    <w:rPr>
                      <w:kern w:val="0"/>
                      <w:sz w:val="21"/>
                      <w:szCs w:val="21"/>
                    </w:rPr>
                  </w:pPr>
                  <w:r>
                    <w:rPr>
                      <w:kern w:val="0"/>
                      <w:sz w:val="21"/>
                      <w:szCs w:val="21"/>
                    </w:rPr>
                    <w:pict>
                      <v:shapetype id="_x0000_t202" coordsize="21600,21600" o:spt="202" path="m,l,21600r21600,l21600,xe">
                        <v:stroke joinstyle="miter"/>
                        <v:path gradientshapeok="t" o:connecttype="rect"/>
                      </v:shapetype>
                      <v:shape id="_x0000_s2054" type="#_x0000_t202" style="position:absolute;left:0;text-align:left;margin-left:7.95pt;margin-top:4.25pt;width:11.95pt;height:15.45pt;z-index:251661312;mso-position-horizontal-relative:page;mso-position-vertical-relative:page" o:gfxdata="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aih8dgAAAAIAQAADwAAAAAAAAABACAAAAAiAAAAZHJzL2Rvd25yZXYueG1sUEsBAhQA&#10;FAAAAAgAh07iQG8Yj/+5AQAAcwMAAA4AAAAAAAAAAQAgAAAAJwEAAGRycy9lMm9Eb2MueG1sUEsF&#10;BgAAAAAGAAYAWQEAAFIFAAAAAA==&#10;" filled="f" stroked="f">
                        <v:textbox inset="0,0,0,0">
                          <w:txbxContent>
                            <w:p w:rsidR="006E0A7E" w:rsidRDefault="004F35EA">
                              <w:pPr>
                                <w:spacing w:before="20" w:line="225" w:lineRule="auto"/>
                                <w:ind w:firstLine="352"/>
                                <w:jc w:val="right"/>
                                <w:rPr>
                                  <w:rFonts w:ascii="黑体" w:eastAsia="黑体" w:hAnsi="黑体" w:cs="黑体"/>
                                  <w:sz w:val="22"/>
                                  <w:szCs w:val="22"/>
                                </w:rPr>
                              </w:pPr>
                              <w:r>
                                <w:rPr>
                                  <w:rFonts w:ascii="黑体" w:eastAsia="黑体" w:hAnsi="黑体" w:cs="黑体"/>
                                  <w:spacing w:val="-22"/>
                                  <w:sz w:val="22"/>
                                  <w:szCs w:val="22"/>
                                </w:rPr>
                                <w:t>台</w:t>
                              </w:r>
                            </w:p>
                          </w:txbxContent>
                        </v:textbox>
                        <w10:wrap anchorx="page" anchory="page"/>
                      </v:shape>
                    </w:pic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4</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电缆</w:t>
                  </w:r>
                  <w:r>
                    <w:rPr>
                      <w:kern w:val="0"/>
                      <w:sz w:val="21"/>
                      <w:szCs w:val="21"/>
                    </w:rPr>
                    <w:t xml:space="preserve"> </w:t>
                  </w:r>
                  <w:r>
                    <w:rPr>
                      <w:kern w:val="0"/>
                      <w:sz w:val="21"/>
                      <w:szCs w:val="21"/>
                    </w:rPr>
                    <w:t>、穿线管</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批</w:t>
                  </w:r>
                </w:p>
              </w:tc>
            </w:tr>
            <w:tr w:rsidR="006E0A7E">
              <w:trPr>
                <w:trHeight w:val="283"/>
                <w:jc w:val="center"/>
              </w:trPr>
              <w:tc>
                <w:tcPr>
                  <w:tcW w:w="2918" w:type="dxa"/>
                  <w:gridSpan w:val="2"/>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十三</w:t>
                  </w:r>
                  <w:r>
                    <w:rPr>
                      <w:rFonts w:hint="eastAsia"/>
                      <w:kern w:val="0"/>
                      <w:sz w:val="21"/>
                      <w:szCs w:val="21"/>
                    </w:rPr>
                    <w:t>、</w:t>
                  </w:r>
                  <w:r>
                    <w:rPr>
                      <w:kern w:val="0"/>
                      <w:sz w:val="21"/>
                      <w:szCs w:val="21"/>
                    </w:rPr>
                    <w:t>视频监控</w:t>
                  </w:r>
                </w:p>
              </w:tc>
              <w:tc>
                <w:tcPr>
                  <w:tcW w:w="4015" w:type="dxa"/>
                  <w:tcBorders>
                    <w:tl2br w:val="nil"/>
                    <w:tr2bl w:val="nil"/>
                  </w:tcBorders>
                  <w:vAlign w:val="center"/>
                </w:tcPr>
                <w:p w:rsidR="006E0A7E" w:rsidRDefault="006E0A7E">
                  <w:pPr>
                    <w:spacing w:line="240" w:lineRule="auto"/>
                    <w:ind w:firstLineChars="0" w:firstLine="0"/>
                    <w:jc w:val="center"/>
                    <w:rPr>
                      <w:kern w:val="0"/>
                      <w:sz w:val="21"/>
                      <w:szCs w:val="21"/>
                    </w:rPr>
                  </w:pP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项</w:t>
                  </w:r>
                </w:p>
              </w:tc>
            </w:tr>
            <w:tr w:rsidR="006E0A7E">
              <w:trPr>
                <w:trHeight w:val="283"/>
                <w:jc w:val="center"/>
              </w:trPr>
              <w:tc>
                <w:tcPr>
                  <w:tcW w:w="8300" w:type="dxa"/>
                  <w:gridSpan w:val="5"/>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十四</w:t>
                  </w:r>
                  <w:r>
                    <w:rPr>
                      <w:rFonts w:hint="eastAsia"/>
                      <w:kern w:val="0"/>
                      <w:sz w:val="21"/>
                      <w:szCs w:val="21"/>
                    </w:rPr>
                    <w:t>、</w:t>
                  </w:r>
                  <w:r>
                    <w:rPr>
                      <w:kern w:val="0"/>
                      <w:sz w:val="21"/>
                      <w:szCs w:val="21"/>
                    </w:rPr>
                    <w:t>在线监测</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采样泵</w:t>
                  </w:r>
                </w:p>
              </w:tc>
              <w:tc>
                <w:tcPr>
                  <w:tcW w:w="4015" w:type="dxa"/>
                  <w:tcBorders>
                    <w:tl2br w:val="nil"/>
                    <w:tr2bl w:val="nil"/>
                  </w:tcBorders>
                  <w:vAlign w:val="center"/>
                </w:tcPr>
                <w:p w:rsidR="006E0A7E" w:rsidRDefault="004F35EA">
                  <w:pPr>
                    <w:spacing w:line="240" w:lineRule="auto"/>
                    <w:ind w:firstLine="420"/>
                    <w:jc w:val="center"/>
                    <w:rPr>
                      <w:kern w:val="0"/>
                      <w:sz w:val="21"/>
                      <w:szCs w:val="21"/>
                    </w:rPr>
                  </w:pPr>
                  <w:r>
                    <w:rPr>
                      <w:rFonts w:hint="eastAsia"/>
                      <w:kern w:val="0"/>
                      <w:sz w:val="21"/>
                      <w:szCs w:val="21"/>
                    </w:rPr>
                    <w:t>/</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 xml:space="preserve">COD </w:t>
                  </w:r>
                  <w:r>
                    <w:rPr>
                      <w:kern w:val="0"/>
                      <w:sz w:val="21"/>
                      <w:szCs w:val="21"/>
                    </w:rPr>
                    <w:t>在线检测仪</w:t>
                  </w:r>
                </w:p>
              </w:tc>
              <w:tc>
                <w:tcPr>
                  <w:tcW w:w="4015" w:type="dxa"/>
                  <w:tcBorders>
                    <w:tl2br w:val="nil"/>
                    <w:tr2bl w:val="nil"/>
                  </w:tcBorders>
                  <w:vAlign w:val="center"/>
                </w:tcPr>
                <w:p w:rsidR="006E0A7E" w:rsidRDefault="004F35EA">
                  <w:pPr>
                    <w:spacing w:line="240" w:lineRule="auto"/>
                    <w:ind w:firstLine="420"/>
                    <w:jc w:val="center"/>
                    <w:rPr>
                      <w:kern w:val="0"/>
                      <w:sz w:val="21"/>
                      <w:szCs w:val="21"/>
                    </w:rPr>
                  </w:pPr>
                  <w:r>
                    <w:rPr>
                      <w:rFonts w:hint="eastAsia"/>
                      <w:kern w:val="0"/>
                      <w:sz w:val="21"/>
                      <w:szCs w:val="21"/>
                    </w:rPr>
                    <w:t>/</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3</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NH</w:t>
                  </w:r>
                  <w:r>
                    <w:rPr>
                      <w:kern w:val="0"/>
                      <w:sz w:val="21"/>
                      <w:szCs w:val="21"/>
                      <w:vertAlign w:val="subscript"/>
                    </w:rPr>
                    <w:t>3</w:t>
                  </w:r>
                  <w:r>
                    <w:rPr>
                      <w:kern w:val="0"/>
                      <w:sz w:val="21"/>
                      <w:szCs w:val="21"/>
                    </w:rPr>
                    <w:t xml:space="preserve">-N </w:t>
                  </w:r>
                  <w:r>
                    <w:rPr>
                      <w:kern w:val="0"/>
                      <w:sz w:val="21"/>
                      <w:szCs w:val="21"/>
                    </w:rPr>
                    <w:t>在线检测仪</w:t>
                  </w:r>
                </w:p>
              </w:tc>
              <w:tc>
                <w:tcPr>
                  <w:tcW w:w="4015" w:type="dxa"/>
                  <w:tcBorders>
                    <w:tl2br w:val="nil"/>
                    <w:tr2bl w:val="nil"/>
                  </w:tcBorders>
                  <w:vAlign w:val="center"/>
                </w:tcPr>
                <w:p w:rsidR="006E0A7E" w:rsidRDefault="004F35EA">
                  <w:pPr>
                    <w:spacing w:line="240" w:lineRule="auto"/>
                    <w:ind w:firstLine="420"/>
                    <w:jc w:val="center"/>
                    <w:rPr>
                      <w:kern w:val="0"/>
                      <w:sz w:val="21"/>
                      <w:szCs w:val="21"/>
                    </w:rPr>
                  </w:pPr>
                  <w:r>
                    <w:rPr>
                      <w:rFonts w:hint="eastAsia"/>
                      <w:kern w:val="0"/>
                      <w:sz w:val="21"/>
                      <w:szCs w:val="21"/>
                    </w:rPr>
                    <w:t>/</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4</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 xml:space="preserve">TN </w:t>
                  </w:r>
                  <w:r>
                    <w:rPr>
                      <w:kern w:val="0"/>
                      <w:sz w:val="21"/>
                      <w:szCs w:val="21"/>
                    </w:rPr>
                    <w:t>在线检测仪</w:t>
                  </w:r>
                </w:p>
              </w:tc>
              <w:tc>
                <w:tcPr>
                  <w:tcW w:w="4015" w:type="dxa"/>
                  <w:tcBorders>
                    <w:tl2br w:val="nil"/>
                    <w:tr2bl w:val="nil"/>
                  </w:tcBorders>
                  <w:vAlign w:val="center"/>
                </w:tcPr>
                <w:p w:rsidR="006E0A7E" w:rsidRDefault="004F35EA">
                  <w:pPr>
                    <w:spacing w:line="240" w:lineRule="auto"/>
                    <w:ind w:firstLine="420"/>
                    <w:jc w:val="center"/>
                    <w:rPr>
                      <w:kern w:val="0"/>
                      <w:sz w:val="21"/>
                      <w:szCs w:val="21"/>
                    </w:rPr>
                  </w:pPr>
                  <w:r>
                    <w:rPr>
                      <w:rFonts w:hint="eastAsia"/>
                      <w:kern w:val="0"/>
                      <w:sz w:val="21"/>
                      <w:szCs w:val="21"/>
                    </w:rPr>
                    <w:t>/</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5</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 xml:space="preserve">TP </w:t>
                  </w:r>
                  <w:r>
                    <w:rPr>
                      <w:kern w:val="0"/>
                      <w:sz w:val="21"/>
                      <w:szCs w:val="21"/>
                    </w:rPr>
                    <w:t>在线检测仪</w:t>
                  </w:r>
                </w:p>
              </w:tc>
              <w:tc>
                <w:tcPr>
                  <w:tcW w:w="4015" w:type="dxa"/>
                  <w:tcBorders>
                    <w:tl2br w:val="nil"/>
                    <w:tr2bl w:val="nil"/>
                  </w:tcBorders>
                  <w:vAlign w:val="center"/>
                </w:tcPr>
                <w:p w:rsidR="006E0A7E" w:rsidRDefault="004F35EA">
                  <w:pPr>
                    <w:spacing w:line="240" w:lineRule="auto"/>
                    <w:ind w:firstLine="420"/>
                    <w:jc w:val="center"/>
                    <w:rPr>
                      <w:kern w:val="0"/>
                      <w:sz w:val="21"/>
                      <w:szCs w:val="21"/>
                    </w:rPr>
                  </w:pPr>
                  <w:r>
                    <w:rPr>
                      <w:rFonts w:hint="eastAsia"/>
                      <w:kern w:val="0"/>
                      <w:sz w:val="21"/>
                      <w:szCs w:val="21"/>
                    </w:rPr>
                    <w:t>/</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6</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 xml:space="preserve">pH/T </w:t>
                  </w:r>
                  <w:r>
                    <w:rPr>
                      <w:kern w:val="0"/>
                      <w:sz w:val="21"/>
                      <w:szCs w:val="21"/>
                    </w:rPr>
                    <w:t>在线检测仪</w:t>
                  </w:r>
                </w:p>
              </w:tc>
              <w:tc>
                <w:tcPr>
                  <w:tcW w:w="4015" w:type="dxa"/>
                  <w:tcBorders>
                    <w:tl2br w:val="nil"/>
                    <w:tr2bl w:val="nil"/>
                  </w:tcBorders>
                  <w:vAlign w:val="center"/>
                </w:tcPr>
                <w:p w:rsidR="006E0A7E" w:rsidRDefault="004F35EA">
                  <w:pPr>
                    <w:spacing w:line="240" w:lineRule="auto"/>
                    <w:ind w:firstLine="420"/>
                    <w:jc w:val="center"/>
                    <w:rPr>
                      <w:kern w:val="0"/>
                      <w:sz w:val="21"/>
                      <w:szCs w:val="21"/>
                    </w:rPr>
                  </w:pPr>
                  <w:r>
                    <w:rPr>
                      <w:rFonts w:hint="eastAsia"/>
                      <w:kern w:val="0"/>
                      <w:sz w:val="21"/>
                      <w:szCs w:val="21"/>
                    </w:rPr>
                    <w:t>/</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r w:rsidR="006E0A7E">
              <w:trPr>
                <w:trHeight w:val="283"/>
                <w:jc w:val="center"/>
              </w:trPr>
              <w:tc>
                <w:tcPr>
                  <w:tcW w:w="59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7</w:t>
                  </w:r>
                </w:p>
              </w:tc>
              <w:tc>
                <w:tcPr>
                  <w:tcW w:w="2324"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数采仪</w:t>
                  </w:r>
                </w:p>
              </w:tc>
              <w:tc>
                <w:tcPr>
                  <w:tcW w:w="4015" w:type="dxa"/>
                  <w:tcBorders>
                    <w:tl2br w:val="nil"/>
                    <w:tr2bl w:val="nil"/>
                  </w:tcBorders>
                  <w:vAlign w:val="center"/>
                </w:tcPr>
                <w:p w:rsidR="006E0A7E" w:rsidRDefault="004F35EA">
                  <w:pPr>
                    <w:spacing w:line="240" w:lineRule="auto"/>
                    <w:ind w:firstLine="420"/>
                    <w:jc w:val="center"/>
                    <w:rPr>
                      <w:kern w:val="0"/>
                      <w:sz w:val="21"/>
                      <w:szCs w:val="21"/>
                    </w:rPr>
                  </w:pPr>
                  <w:r>
                    <w:rPr>
                      <w:rFonts w:hint="eastAsia"/>
                      <w:kern w:val="0"/>
                      <w:sz w:val="21"/>
                      <w:szCs w:val="21"/>
                    </w:rPr>
                    <w:t>/</w:t>
                  </w:r>
                </w:p>
              </w:tc>
              <w:tc>
                <w:tcPr>
                  <w:tcW w:w="695"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72" w:type="dxa"/>
                  <w:tcBorders>
                    <w:tl2br w:val="nil"/>
                    <w:tr2bl w:val="nil"/>
                  </w:tcBorders>
                  <w:vAlign w:val="center"/>
                </w:tcPr>
                <w:p w:rsidR="006E0A7E" w:rsidRDefault="004F35EA">
                  <w:pPr>
                    <w:spacing w:line="240" w:lineRule="auto"/>
                    <w:ind w:firstLineChars="0" w:firstLine="0"/>
                    <w:jc w:val="center"/>
                    <w:rPr>
                      <w:kern w:val="0"/>
                      <w:sz w:val="21"/>
                      <w:szCs w:val="21"/>
                    </w:rPr>
                  </w:pPr>
                  <w:r>
                    <w:rPr>
                      <w:kern w:val="0"/>
                      <w:sz w:val="21"/>
                      <w:szCs w:val="21"/>
                    </w:rPr>
                    <w:t>台</w:t>
                  </w:r>
                </w:p>
              </w:tc>
            </w:tr>
          </w:tbl>
          <w:p w:rsidR="006E0A7E" w:rsidRDefault="004F35EA">
            <w:pPr>
              <w:autoSpaceDE w:val="0"/>
              <w:autoSpaceDN w:val="0"/>
              <w:ind w:firstLine="480"/>
              <w:jc w:val="both"/>
            </w:pPr>
            <w:r>
              <w:rPr>
                <w:rFonts w:hint="eastAsia"/>
              </w:rPr>
              <w:t>2.5</w:t>
            </w:r>
            <w:r>
              <w:t>水平衡</w:t>
            </w:r>
          </w:p>
          <w:p w:rsidR="006E0A7E" w:rsidRDefault="004F35EA">
            <w:pPr>
              <w:ind w:firstLine="480"/>
              <w:jc w:val="both"/>
            </w:pPr>
            <w:r>
              <w:rPr>
                <w:rFonts w:hint="eastAsia"/>
              </w:rPr>
              <w:t>本项目</w:t>
            </w:r>
            <w:r>
              <w:t>生活用水</w:t>
            </w:r>
            <w:r>
              <w:rPr>
                <w:rFonts w:hint="eastAsia"/>
              </w:rPr>
              <w:t>和配置药剂用水均使用新鲜水，用水量</w:t>
            </w:r>
            <w:r>
              <w:rPr>
                <w:rFonts w:hint="eastAsia"/>
              </w:rPr>
              <w:t>1005.12</w:t>
            </w:r>
            <w:r>
              <w:t>m</w:t>
            </w:r>
            <w:r>
              <w:rPr>
                <w:vertAlign w:val="superscript"/>
              </w:rPr>
              <w:t>3</w:t>
            </w:r>
            <w:r>
              <w:t>/a</w:t>
            </w:r>
            <w:r>
              <w:rPr>
                <w:rFonts w:hint="eastAsia"/>
              </w:rPr>
              <w:t>。</w:t>
            </w:r>
          </w:p>
          <w:p w:rsidR="006E0A7E" w:rsidRDefault="004F35EA">
            <w:pPr>
              <w:ind w:firstLine="480"/>
              <w:jc w:val="both"/>
            </w:pPr>
            <w:r>
              <w:t>生活用水：主要是职工盥洗、淋浴、冲厕用水，厂区设有宿舍。污水处理厂劳动定员为</w:t>
            </w:r>
            <w:r>
              <w:t>8</w:t>
            </w:r>
            <w:r>
              <w:t>人，用水定额按</w:t>
            </w:r>
            <w:r>
              <w:t>21.9m</w:t>
            </w:r>
            <w:r>
              <w:rPr>
                <w:vertAlign w:val="superscript"/>
              </w:rPr>
              <w:t>3</w:t>
            </w:r>
            <w:r>
              <w:t>/</w:t>
            </w:r>
            <w:r>
              <w:t>人</w:t>
            </w:r>
            <w:r>
              <w:t>·</w:t>
            </w:r>
            <w:r>
              <w:t>年，生活用水量为</w:t>
            </w:r>
            <w:r>
              <w:t>0.48m</w:t>
            </w:r>
            <w:r>
              <w:rPr>
                <w:vertAlign w:val="superscript"/>
              </w:rPr>
              <w:t>3</w:t>
            </w:r>
            <w:r>
              <w:t>/d</w:t>
            </w:r>
            <w:r>
              <w:t>（</w:t>
            </w:r>
            <w:r>
              <w:t>175.2m</w:t>
            </w:r>
            <w:r>
              <w:rPr>
                <w:vertAlign w:val="superscript"/>
              </w:rPr>
              <w:t>3</w:t>
            </w:r>
            <w:r>
              <w:t>/a</w:t>
            </w:r>
            <w:r>
              <w:t>）；生活污水量按</w:t>
            </w:r>
            <w:r>
              <w:t xml:space="preserve"> 80%</w:t>
            </w:r>
            <w:r>
              <w:t>核算，污水产生量为</w:t>
            </w:r>
            <w:r>
              <w:t>0.38m</w:t>
            </w:r>
            <w:r>
              <w:rPr>
                <w:vertAlign w:val="superscript"/>
              </w:rPr>
              <w:t>3</w:t>
            </w:r>
            <w:r>
              <w:t>/d</w:t>
            </w:r>
            <w:r>
              <w:t>（</w:t>
            </w:r>
            <w:r>
              <w:t>138.7m</w:t>
            </w:r>
            <w:r>
              <w:rPr>
                <w:vertAlign w:val="superscript"/>
              </w:rPr>
              <w:t>3</w:t>
            </w:r>
            <w:r>
              <w:t>/a</w:t>
            </w:r>
            <w:r>
              <w:t>），经污水管网排入</w:t>
            </w:r>
            <w:r>
              <w:rPr>
                <w:rFonts w:hint="eastAsia"/>
              </w:rPr>
              <w:t>本项目</w:t>
            </w:r>
            <w:r>
              <w:t>污水处理厂。</w:t>
            </w:r>
          </w:p>
          <w:p w:rsidR="006E0A7E" w:rsidRDefault="004F35EA">
            <w:pPr>
              <w:ind w:firstLine="480"/>
              <w:jc w:val="both"/>
            </w:pPr>
            <w:r>
              <w:rPr>
                <w:rFonts w:hint="eastAsia"/>
              </w:rPr>
              <w:t>配置药剂用水：配置药剂用水</w:t>
            </w:r>
            <w:r>
              <w:t>为新鲜水</w:t>
            </w:r>
            <w:r>
              <w:rPr>
                <w:rFonts w:hint="eastAsia"/>
              </w:rPr>
              <w:t>。聚合氯化铝（</w:t>
            </w:r>
            <w:r>
              <w:rPr>
                <w:rFonts w:hint="eastAsia"/>
              </w:rPr>
              <w:t>PAC</w:t>
            </w:r>
            <w:r>
              <w:rPr>
                <w:rFonts w:hint="eastAsia"/>
              </w:rPr>
              <w:t>）</w:t>
            </w:r>
            <w:r>
              <w:t>使用时加水配制成</w:t>
            </w:r>
            <w:r>
              <w:t>10%</w:t>
            </w:r>
            <w:r>
              <w:t>浓度</w:t>
            </w:r>
            <w:r>
              <w:rPr>
                <w:rFonts w:hint="eastAsia"/>
              </w:rPr>
              <w:t>。聚合氯化铝（</w:t>
            </w:r>
            <w:r>
              <w:rPr>
                <w:rFonts w:hint="eastAsia"/>
              </w:rPr>
              <w:t>PAC</w:t>
            </w:r>
            <w:r>
              <w:rPr>
                <w:rFonts w:hint="eastAsia"/>
              </w:rPr>
              <w:t>）使用量</w:t>
            </w:r>
            <w:r>
              <w:rPr>
                <w:rFonts w:hint="eastAsia"/>
              </w:rPr>
              <w:t>90t/a</w:t>
            </w:r>
            <w:r>
              <w:rPr>
                <w:rFonts w:hint="eastAsia"/>
              </w:rPr>
              <w:t>，则配置聚合氯化铝（</w:t>
            </w:r>
            <w:r>
              <w:rPr>
                <w:rFonts w:hint="eastAsia"/>
              </w:rPr>
              <w:t>PAC</w:t>
            </w:r>
            <w:r>
              <w:rPr>
                <w:rFonts w:hint="eastAsia"/>
              </w:rPr>
              <w:t>）用水为</w:t>
            </w:r>
            <w:r>
              <w:rPr>
                <w:rFonts w:hint="eastAsia"/>
              </w:rPr>
              <w:t>2.219</w:t>
            </w:r>
            <w:r>
              <w:t>m</w:t>
            </w:r>
            <w:r>
              <w:rPr>
                <w:vertAlign w:val="superscript"/>
              </w:rPr>
              <w:t>3</w:t>
            </w:r>
            <w:r>
              <w:t>/d</w:t>
            </w:r>
            <w:r>
              <w:rPr>
                <w:rFonts w:hint="eastAsia"/>
              </w:rPr>
              <w:t>（</w:t>
            </w:r>
            <w:r>
              <w:rPr>
                <w:rFonts w:hint="eastAsia"/>
              </w:rPr>
              <w:t>810</w:t>
            </w:r>
            <w:r>
              <w:t>m</w:t>
            </w:r>
            <w:r>
              <w:rPr>
                <w:vertAlign w:val="superscript"/>
              </w:rPr>
              <w:t>3</w:t>
            </w:r>
            <w:r>
              <w:t>/a</w:t>
            </w:r>
            <w:r>
              <w:rPr>
                <w:rFonts w:hint="eastAsia"/>
              </w:rPr>
              <w:t>）；聚丙烯酰胺（</w:t>
            </w:r>
            <w:r>
              <w:rPr>
                <w:rFonts w:hint="eastAsia"/>
              </w:rPr>
              <w:t>PAM</w:t>
            </w:r>
            <w:r>
              <w:rPr>
                <w:rFonts w:hint="eastAsia"/>
              </w:rPr>
              <w:t>）</w:t>
            </w:r>
            <w:r>
              <w:t>使用时加水配制成</w:t>
            </w:r>
            <w:r>
              <w:rPr>
                <w:rFonts w:hint="eastAsia"/>
              </w:rPr>
              <w:t>0.1</w:t>
            </w:r>
            <w:r>
              <w:t>%</w:t>
            </w:r>
            <w:r>
              <w:t>浓度</w:t>
            </w:r>
            <w:r>
              <w:rPr>
                <w:rFonts w:hint="eastAsia"/>
              </w:rPr>
              <w:t>。聚丙烯酰胺（</w:t>
            </w:r>
            <w:r>
              <w:rPr>
                <w:rFonts w:hint="eastAsia"/>
              </w:rPr>
              <w:t>PAM</w:t>
            </w:r>
            <w:r>
              <w:rPr>
                <w:rFonts w:hint="eastAsia"/>
              </w:rPr>
              <w:t>）使用量</w:t>
            </w:r>
            <w:r>
              <w:rPr>
                <w:rFonts w:hint="eastAsia"/>
              </w:rPr>
              <w:t>0.02t/a</w:t>
            </w:r>
            <w:r>
              <w:rPr>
                <w:rFonts w:hint="eastAsia"/>
              </w:rPr>
              <w:t>，则配置聚丙烯酰胺（</w:t>
            </w:r>
            <w:r>
              <w:rPr>
                <w:rFonts w:hint="eastAsia"/>
              </w:rPr>
              <w:t>PAM</w:t>
            </w:r>
            <w:r>
              <w:rPr>
                <w:rFonts w:hint="eastAsia"/>
              </w:rPr>
              <w:t>）用水为</w:t>
            </w:r>
            <w:r>
              <w:rPr>
                <w:rFonts w:hint="eastAsia"/>
              </w:rPr>
              <w:t>0.05457</w:t>
            </w:r>
            <w:r>
              <w:t>m</w:t>
            </w:r>
            <w:r>
              <w:rPr>
                <w:vertAlign w:val="superscript"/>
              </w:rPr>
              <w:t>3</w:t>
            </w:r>
            <w:r>
              <w:t>/d</w:t>
            </w:r>
            <w:r>
              <w:rPr>
                <w:rFonts w:hint="eastAsia"/>
              </w:rPr>
              <w:t>（</w:t>
            </w:r>
            <w:r>
              <w:rPr>
                <w:rFonts w:hint="eastAsia"/>
              </w:rPr>
              <w:t>19.92</w:t>
            </w:r>
            <w:r>
              <w:t>m</w:t>
            </w:r>
            <w:r>
              <w:rPr>
                <w:vertAlign w:val="superscript"/>
              </w:rPr>
              <w:t>3</w:t>
            </w:r>
            <w:r>
              <w:t>/a</w:t>
            </w:r>
            <w:r>
              <w:rPr>
                <w:rFonts w:hint="eastAsia"/>
              </w:rPr>
              <w:t>）。本项目配置药剂用水用量为</w:t>
            </w:r>
            <w:r>
              <w:rPr>
                <w:rFonts w:hint="eastAsia"/>
              </w:rPr>
              <w:t>2.27357</w:t>
            </w:r>
            <w:r>
              <w:t>m</w:t>
            </w:r>
            <w:r>
              <w:rPr>
                <w:vertAlign w:val="superscript"/>
              </w:rPr>
              <w:t>3</w:t>
            </w:r>
            <w:r>
              <w:t>/d</w:t>
            </w:r>
            <w:r>
              <w:rPr>
                <w:rFonts w:hint="eastAsia"/>
              </w:rPr>
              <w:t>（</w:t>
            </w:r>
            <w:r>
              <w:rPr>
                <w:rFonts w:hint="eastAsia"/>
              </w:rPr>
              <w:t>829.92</w:t>
            </w:r>
            <w:r>
              <w:rPr>
                <w:rFonts w:hint="eastAsia"/>
              </w:rPr>
              <w:t>）</w:t>
            </w:r>
            <w:r>
              <w:t>m</w:t>
            </w:r>
            <w:r>
              <w:rPr>
                <w:vertAlign w:val="superscript"/>
              </w:rPr>
              <w:t>3</w:t>
            </w:r>
            <w:r>
              <w:t>/a</w:t>
            </w:r>
            <w:r>
              <w:rPr>
                <w:rFonts w:hint="eastAsia"/>
              </w:rPr>
              <w:t>。</w:t>
            </w:r>
          </w:p>
          <w:p w:rsidR="006E0A7E" w:rsidRDefault="004F35EA">
            <w:pPr>
              <w:ind w:firstLine="480"/>
              <w:jc w:val="both"/>
            </w:pPr>
            <w:r>
              <w:rPr>
                <w:rFonts w:hint="eastAsia"/>
              </w:rPr>
              <w:t>本项目污水处理厂出水全部不外排</w:t>
            </w:r>
            <w:r>
              <w:rPr>
                <w:rFonts w:hint="eastAsia"/>
              </w:rPr>
              <w:t>。</w:t>
            </w:r>
            <w:r>
              <w:rPr>
                <w:rFonts w:hint="eastAsia"/>
              </w:rPr>
              <w:t>考虑季节性因素影响，</w:t>
            </w:r>
            <w:r>
              <w:rPr>
                <w:rFonts w:hint="eastAsia"/>
              </w:rPr>
              <w:t>冬季可用于本项目厂区和遵化市三环内绿化用水及遵化市三环内路面湿扫用水，其他季节</w:t>
            </w:r>
            <w:r>
              <w:rPr>
                <w:rFonts w:hint="eastAsia"/>
              </w:rPr>
              <w:t>全部</w:t>
            </w:r>
            <w:r>
              <w:rPr>
                <w:rFonts w:hint="eastAsia"/>
              </w:rPr>
              <w:t>用于本项目厂区绿化及遵化市三环内绿化用水。</w:t>
            </w:r>
          </w:p>
          <w:p w:rsidR="006E0A7E" w:rsidRDefault="004F35EA">
            <w:pPr>
              <w:ind w:firstLine="482"/>
              <w:jc w:val="both"/>
            </w:pPr>
            <w:r>
              <w:rPr>
                <w:rFonts w:hint="eastAsia"/>
                <w:b/>
                <w:bCs/>
              </w:rPr>
              <w:t>其他季节：</w:t>
            </w:r>
            <w:r>
              <w:rPr>
                <w:rFonts w:hint="eastAsia"/>
              </w:rPr>
              <w:t>根据业主单位提供资料，遵化市内绿化范围为南北至三环、东西至二环以内，包括森林公园内的绿化</w:t>
            </w:r>
            <w:r>
              <w:rPr>
                <w:rFonts w:hint="eastAsia"/>
              </w:rPr>
              <w:t>，</w:t>
            </w:r>
            <w:r>
              <w:rPr>
                <w:rFonts w:hint="eastAsia"/>
              </w:rPr>
              <w:t>共分为</w:t>
            </w:r>
            <w:r>
              <w:rPr>
                <w:rFonts w:hint="eastAsia"/>
              </w:rPr>
              <w:t>4</w:t>
            </w:r>
            <w:r>
              <w:rPr>
                <w:rFonts w:hint="eastAsia"/>
              </w:rPr>
              <w:t>个区域</w:t>
            </w:r>
            <w:r>
              <w:rPr>
                <w:rFonts w:hint="eastAsia"/>
              </w:rPr>
              <w:t>，</w:t>
            </w:r>
            <w:r>
              <w:t>面积</w:t>
            </w:r>
            <w:r>
              <w:rPr>
                <w:rFonts w:hint="eastAsia"/>
              </w:rPr>
              <w:t>共计约</w:t>
            </w:r>
            <w:r>
              <w:rPr>
                <w:rFonts w:hint="eastAsia"/>
              </w:rPr>
              <w:t>294.4</w:t>
            </w:r>
            <w:r>
              <w:rPr>
                <w:rFonts w:hint="eastAsia"/>
              </w:rPr>
              <w:t>万</w:t>
            </w:r>
            <w:r>
              <w:t>m</w:t>
            </w:r>
            <w:r>
              <w:rPr>
                <w:vertAlign w:val="superscript"/>
              </w:rPr>
              <w:t>2</w:t>
            </w:r>
            <w:r>
              <w:rPr>
                <w:rFonts w:hint="eastAsia"/>
              </w:rPr>
              <w:t>，</w:t>
            </w:r>
            <w:r>
              <w:rPr>
                <w:rFonts w:hint="eastAsia"/>
              </w:rPr>
              <w:t>平均每区域面积约为</w:t>
            </w:r>
            <w:r>
              <w:rPr>
                <w:rFonts w:hint="eastAsia"/>
              </w:rPr>
              <w:t>73.6</w:t>
            </w:r>
            <w:r>
              <w:rPr>
                <w:rFonts w:hint="eastAsia"/>
              </w:rPr>
              <w:t>万</w:t>
            </w:r>
            <w:r>
              <w:t>m</w:t>
            </w:r>
            <w:r>
              <w:rPr>
                <w:vertAlign w:val="superscript"/>
              </w:rPr>
              <w:t>2</w:t>
            </w:r>
            <w:r>
              <w:rPr>
                <w:rFonts w:hint="eastAsia"/>
              </w:rPr>
              <w:t>。</w:t>
            </w:r>
            <w:r>
              <w:rPr>
                <w:rFonts w:hint="eastAsia"/>
              </w:rPr>
              <w:t>绿化频率为</w:t>
            </w:r>
            <w:r>
              <w:rPr>
                <w:rFonts w:hint="eastAsia"/>
              </w:rPr>
              <w:t>4</w:t>
            </w:r>
            <w:r>
              <w:rPr>
                <w:rFonts w:hint="eastAsia"/>
              </w:rPr>
              <w:t>天一次，每个区域各</w:t>
            </w:r>
            <w:r>
              <w:rPr>
                <w:rFonts w:hint="eastAsia"/>
              </w:rPr>
              <w:t>1</w:t>
            </w:r>
            <w:r>
              <w:rPr>
                <w:rFonts w:hint="eastAsia"/>
              </w:rPr>
              <w:t>天。</w:t>
            </w:r>
            <w:r>
              <w:rPr>
                <w:rFonts w:hint="eastAsia"/>
              </w:rPr>
              <w:t>公共绿地用水按</w:t>
            </w:r>
            <w:r>
              <w:rPr>
                <w:rFonts w:hint="eastAsia"/>
              </w:rPr>
              <w:t>1L</w:t>
            </w:r>
            <w:r>
              <w:t>/</w:t>
            </w:r>
            <w:r>
              <w:t>（</w:t>
            </w:r>
            <w:r>
              <w:t>m</w:t>
            </w:r>
            <w:r>
              <w:rPr>
                <w:vertAlign w:val="superscript"/>
              </w:rPr>
              <w:t>2</w:t>
            </w:r>
            <w:r>
              <w:t>·</w:t>
            </w:r>
            <w:r>
              <w:rPr>
                <w:rFonts w:hint="eastAsia"/>
              </w:rPr>
              <w:t>d</w:t>
            </w:r>
            <w:r>
              <w:t>）</w:t>
            </w:r>
            <w:r>
              <w:rPr>
                <w:rFonts w:hint="eastAsia"/>
              </w:rPr>
              <w:t>计，</w:t>
            </w:r>
            <w:r>
              <w:rPr>
                <w:rFonts w:hint="eastAsia"/>
              </w:rPr>
              <w:t>则每个区域每天绿化用水量为</w:t>
            </w:r>
            <w:r>
              <w:rPr>
                <w:rFonts w:hint="eastAsia"/>
              </w:rPr>
              <w:t>736m</w:t>
            </w:r>
            <w:r>
              <w:rPr>
                <w:rFonts w:hint="eastAsia"/>
                <w:vertAlign w:val="superscript"/>
              </w:rPr>
              <w:t>3</w:t>
            </w:r>
            <w:r>
              <w:rPr>
                <w:rFonts w:hint="eastAsia"/>
              </w:rPr>
              <w:t>/d</w:t>
            </w:r>
            <w:r>
              <w:rPr>
                <w:rFonts w:hint="eastAsia"/>
              </w:rPr>
              <w:t>。因此污水处理厂出水（</w:t>
            </w:r>
            <w:r>
              <w:rPr>
                <w:rFonts w:hint="eastAsia"/>
              </w:rPr>
              <w:t>3</w:t>
            </w:r>
            <w:r>
              <w:rPr>
                <w:rFonts w:hint="eastAsia"/>
              </w:rPr>
              <w:t>月</w:t>
            </w:r>
            <w:r>
              <w:rPr>
                <w:rFonts w:hint="eastAsia"/>
              </w:rPr>
              <w:t>~11</w:t>
            </w:r>
            <w:r>
              <w:rPr>
                <w:rFonts w:hint="eastAsia"/>
              </w:rPr>
              <w:t>月）可全部用于本项目厂区绿化及遵化市三环内的绿化用水。</w:t>
            </w:r>
          </w:p>
          <w:p w:rsidR="006E0A7E" w:rsidRDefault="004F35EA">
            <w:pPr>
              <w:ind w:firstLine="482"/>
              <w:jc w:val="both"/>
              <w:rPr>
                <w:b/>
                <w:bCs/>
              </w:rPr>
            </w:pPr>
            <w:r>
              <w:rPr>
                <w:rFonts w:hint="eastAsia"/>
                <w:b/>
                <w:bCs/>
              </w:rPr>
              <w:t>冬季：</w:t>
            </w:r>
          </w:p>
          <w:p w:rsidR="006E0A7E" w:rsidRDefault="004F35EA" w:rsidP="00AB0E41">
            <w:pPr>
              <w:ind w:firstLine="480"/>
              <w:jc w:val="both"/>
            </w:pPr>
            <w:r>
              <w:rPr>
                <w:rFonts w:hint="eastAsia"/>
              </w:rPr>
              <w:t>考虑季节性因素影响和</w:t>
            </w:r>
            <w:r>
              <w:rPr>
                <w:rFonts w:hint="eastAsia"/>
              </w:rPr>
              <w:t>实际情况，冬季绿化频率为</w:t>
            </w:r>
            <w:r>
              <w:rPr>
                <w:rFonts w:hint="eastAsia"/>
              </w:rPr>
              <w:t>8</w:t>
            </w:r>
            <w:r>
              <w:rPr>
                <w:rFonts w:hint="eastAsia"/>
              </w:rPr>
              <w:t>天一次，每个区域各</w:t>
            </w:r>
            <w:r>
              <w:rPr>
                <w:rFonts w:hint="eastAsia"/>
              </w:rPr>
              <w:t>2</w:t>
            </w:r>
            <w:r>
              <w:rPr>
                <w:rFonts w:hint="eastAsia"/>
              </w:rPr>
              <w:t>天。</w:t>
            </w:r>
            <w:r>
              <w:rPr>
                <w:rFonts w:hint="eastAsia"/>
              </w:rPr>
              <w:t>公共绿地用水</w:t>
            </w:r>
            <w:r>
              <w:rPr>
                <w:rFonts w:hint="eastAsia"/>
              </w:rPr>
              <w:t>按</w:t>
            </w:r>
            <w:r>
              <w:rPr>
                <w:rFonts w:hint="eastAsia"/>
              </w:rPr>
              <w:t>1L</w:t>
            </w:r>
            <w:r>
              <w:t>/</w:t>
            </w:r>
            <w:r>
              <w:t>（</w:t>
            </w:r>
            <w:r>
              <w:t>m</w:t>
            </w:r>
            <w:r>
              <w:rPr>
                <w:vertAlign w:val="superscript"/>
              </w:rPr>
              <w:t>2</w:t>
            </w:r>
            <w:r>
              <w:t>·</w:t>
            </w:r>
            <w:r>
              <w:rPr>
                <w:rFonts w:hint="eastAsia"/>
              </w:rPr>
              <w:t>d</w:t>
            </w:r>
            <w:r>
              <w:t>）</w:t>
            </w:r>
            <w:r>
              <w:rPr>
                <w:rFonts w:hint="eastAsia"/>
              </w:rPr>
              <w:t>计</w:t>
            </w:r>
            <w:r>
              <w:rPr>
                <w:rFonts w:hint="eastAsia"/>
              </w:rPr>
              <w:t>，</w:t>
            </w:r>
            <w:r>
              <w:rPr>
                <w:rFonts w:hint="eastAsia"/>
              </w:rPr>
              <w:t>则每个区域每天绿化用水量为</w:t>
            </w:r>
            <w:r>
              <w:rPr>
                <w:rFonts w:hint="eastAsia"/>
              </w:rPr>
              <w:t>368m</w:t>
            </w:r>
            <w:r>
              <w:rPr>
                <w:rFonts w:hint="eastAsia"/>
                <w:vertAlign w:val="superscript"/>
              </w:rPr>
              <w:t>3</w:t>
            </w:r>
            <w:r>
              <w:rPr>
                <w:rFonts w:hint="eastAsia"/>
              </w:rPr>
              <w:t>/d</w:t>
            </w:r>
            <w:r>
              <w:rPr>
                <w:rFonts w:hint="eastAsia"/>
              </w:rPr>
              <w:t>。</w:t>
            </w:r>
          </w:p>
          <w:p w:rsidR="006E0A7E" w:rsidRDefault="004F35EA" w:rsidP="00AB0E41">
            <w:pPr>
              <w:ind w:firstLine="480"/>
              <w:jc w:val="both"/>
            </w:pPr>
            <w:r>
              <w:rPr>
                <w:rFonts w:hint="eastAsia"/>
              </w:rPr>
              <w:t>根据</w:t>
            </w:r>
            <w:r>
              <w:rPr>
                <w:rFonts w:hint="eastAsia"/>
              </w:rPr>
              <w:t>业主单位提供资料</w:t>
            </w:r>
            <w:r>
              <w:rPr>
                <w:rFonts w:hint="eastAsia"/>
              </w:rPr>
              <w:t>并考虑到冬季气温影响和交通状况，道路清扫工作采用“吸尘</w:t>
            </w:r>
            <w:r>
              <w:rPr>
                <w:rFonts w:hint="eastAsia"/>
              </w:rPr>
              <w:t>+</w:t>
            </w:r>
            <w:r>
              <w:rPr>
                <w:rFonts w:hint="eastAsia"/>
              </w:rPr>
              <w:t>湿法</w:t>
            </w:r>
            <w:r>
              <w:rPr>
                <w:rFonts w:hint="eastAsia"/>
              </w:rPr>
              <w:t>+</w:t>
            </w:r>
            <w:r>
              <w:rPr>
                <w:rFonts w:hint="eastAsia"/>
              </w:rPr>
              <w:t>烘干”作业，在清扫过程中采用喷雾减少扬尘。清扫时间避开早晚高峰，在每天</w:t>
            </w:r>
            <w:r>
              <w:rPr>
                <w:rFonts w:hint="eastAsia"/>
              </w:rPr>
              <w:t>10</w:t>
            </w:r>
            <w:r>
              <w:rPr>
                <w:rFonts w:hint="eastAsia"/>
              </w:rPr>
              <w:t>：</w:t>
            </w:r>
            <w:r>
              <w:rPr>
                <w:rFonts w:hint="eastAsia"/>
              </w:rPr>
              <w:t>00~15</w:t>
            </w:r>
            <w:r>
              <w:rPr>
                <w:rFonts w:hint="eastAsia"/>
              </w:rPr>
              <w:t>：</w:t>
            </w:r>
            <w:r>
              <w:rPr>
                <w:rFonts w:hint="eastAsia"/>
              </w:rPr>
              <w:t>00</w:t>
            </w:r>
            <w:r>
              <w:rPr>
                <w:rFonts w:hint="eastAsia"/>
              </w:rPr>
              <w:t>内进行。</w:t>
            </w:r>
            <w:r>
              <w:rPr>
                <w:rFonts w:hint="eastAsia"/>
              </w:rPr>
              <w:t>遵化市内湿扫道路面积</w:t>
            </w:r>
            <w:r>
              <w:rPr>
                <w:rFonts w:hint="eastAsia"/>
              </w:rPr>
              <w:t>共分为</w:t>
            </w:r>
            <w:r>
              <w:rPr>
                <w:rFonts w:hint="eastAsia"/>
              </w:rPr>
              <w:t>4</w:t>
            </w:r>
            <w:r>
              <w:rPr>
                <w:rFonts w:hint="eastAsia"/>
              </w:rPr>
              <w:t>个区域，</w:t>
            </w:r>
            <w:r>
              <w:t>面积</w:t>
            </w:r>
            <w:r>
              <w:rPr>
                <w:rFonts w:hint="eastAsia"/>
              </w:rPr>
              <w:t>共计约</w:t>
            </w:r>
            <w:r>
              <w:rPr>
                <w:rFonts w:hint="eastAsia"/>
              </w:rPr>
              <w:t>2</w:t>
            </w:r>
            <w:r>
              <w:rPr>
                <w:rFonts w:hint="eastAsia"/>
              </w:rPr>
              <w:t>0049.3</w:t>
            </w:r>
            <w:r>
              <w:rPr>
                <w:rFonts w:hint="eastAsia"/>
              </w:rPr>
              <w:t>万</w:t>
            </w:r>
            <w:r>
              <w:t>m</w:t>
            </w:r>
            <w:r>
              <w:rPr>
                <w:vertAlign w:val="superscript"/>
              </w:rPr>
              <w:t>2</w:t>
            </w:r>
            <w:r>
              <w:rPr>
                <w:rFonts w:hint="eastAsia"/>
              </w:rPr>
              <w:t>，平均每区域面积约为</w:t>
            </w:r>
            <w:r>
              <w:rPr>
                <w:rFonts w:hint="eastAsia"/>
              </w:rPr>
              <w:t>62.325</w:t>
            </w:r>
            <w:r>
              <w:rPr>
                <w:rFonts w:hint="eastAsia"/>
              </w:rPr>
              <w:t>万</w:t>
            </w:r>
            <w:r>
              <w:t>m</w:t>
            </w:r>
            <w:r>
              <w:rPr>
                <w:vertAlign w:val="superscript"/>
              </w:rPr>
              <w:t>2</w:t>
            </w:r>
            <w:r>
              <w:rPr>
                <w:rFonts w:hint="eastAsia"/>
              </w:rPr>
              <w:t>。</w:t>
            </w:r>
            <w:r>
              <w:rPr>
                <w:rFonts w:hint="eastAsia"/>
              </w:rPr>
              <w:t>冬季湿扫路面频率为</w:t>
            </w:r>
            <w:r>
              <w:rPr>
                <w:rFonts w:hint="eastAsia"/>
              </w:rPr>
              <w:t>4</w:t>
            </w:r>
            <w:r>
              <w:rPr>
                <w:rFonts w:hint="eastAsia"/>
              </w:rPr>
              <w:t>天一次，每个区域各</w:t>
            </w:r>
            <w:r>
              <w:rPr>
                <w:rFonts w:hint="eastAsia"/>
              </w:rPr>
              <w:t>1</w:t>
            </w:r>
            <w:r>
              <w:rPr>
                <w:rFonts w:hint="eastAsia"/>
              </w:rPr>
              <w:t>天。根据业主单位提供资料，湿扫车用水量为</w:t>
            </w:r>
            <w:r>
              <w:rPr>
                <w:rFonts w:hint="eastAsia"/>
              </w:rPr>
              <w:t>0.4L/</w:t>
            </w:r>
            <w:r>
              <w:t>（</w:t>
            </w:r>
            <w:r>
              <w:t>m</w:t>
            </w:r>
            <w:r>
              <w:rPr>
                <w:vertAlign w:val="superscript"/>
              </w:rPr>
              <w:t>2</w:t>
            </w:r>
            <w:r>
              <w:t>·</w:t>
            </w:r>
            <w:r>
              <w:rPr>
                <w:rFonts w:hint="eastAsia"/>
              </w:rPr>
              <w:t>d</w:t>
            </w:r>
            <w:r>
              <w:t>）</w:t>
            </w:r>
            <w:r>
              <w:rPr>
                <w:rFonts w:hint="eastAsia"/>
              </w:rPr>
              <w:t>，</w:t>
            </w:r>
            <w:r>
              <w:rPr>
                <w:rFonts w:hint="eastAsia"/>
              </w:rPr>
              <w:t>则每个区域每天湿扫路面用水量为</w:t>
            </w:r>
            <w:r>
              <w:rPr>
                <w:rFonts w:hint="eastAsia"/>
              </w:rPr>
              <w:t>249.3</w:t>
            </w:r>
            <w:r>
              <w:rPr>
                <w:rFonts w:hint="eastAsia"/>
              </w:rPr>
              <w:t>m</w:t>
            </w:r>
            <w:r>
              <w:rPr>
                <w:rFonts w:hint="eastAsia"/>
                <w:vertAlign w:val="superscript"/>
              </w:rPr>
              <w:t>3</w:t>
            </w:r>
            <w:r>
              <w:rPr>
                <w:rFonts w:hint="eastAsia"/>
              </w:rPr>
              <w:t>/d</w:t>
            </w:r>
            <w:r>
              <w:rPr>
                <w:rFonts w:hint="eastAsia"/>
              </w:rPr>
              <w:t>。</w:t>
            </w:r>
          </w:p>
          <w:p w:rsidR="006E0A7E" w:rsidRDefault="004F35EA" w:rsidP="00AB0E41">
            <w:pPr>
              <w:ind w:firstLine="480"/>
              <w:jc w:val="both"/>
            </w:pPr>
            <w:r>
              <w:rPr>
                <w:rFonts w:hint="eastAsia"/>
              </w:rPr>
              <w:t>因此污水处理厂出水（</w:t>
            </w:r>
            <w:r>
              <w:rPr>
                <w:rFonts w:hint="eastAsia"/>
              </w:rPr>
              <w:t>12</w:t>
            </w:r>
            <w:r>
              <w:rPr>
                <w:rFonts w:hint="eastAsia"/>
              </w:rPr>
              <w:t>月</w:t>
            </w:r>
            <w:r>
              <w:rPr>
                <w:rFonts w:hint="eastAsia"/>
              </w:rPr>
              <w:t>~</w:t>
            </w:r>
            <w:r>
              <w:rPr>
                <w:rFonts w:hint="eastAsia"/>
              </w:rPr>
              <w:t>次年</w:t>
            </w:r>
            <w:r>
              <w:rPr>
                <w:rFonts w:hint="eastAsia"/>
              </w:rPr>
              <w:t>2</w:t>
            </w:r>
            <w:r>
              <w:rPr>
                <w:rFonts w:hint="eastAsia"/>
              </w:rPr>
              <w:t>月）可用于本项目厂区和遵化市三环内绿化用水及遵化市三环内路面湿扫用水。</w:t>
            </w:r>
          </w:p>
          <w:p w:rsidR="006E0A7E" w:rsidRDefault="006E0A7E">
            <w:pPr>
              <w:ind w:firstLineChars="0" w:firstLine="0"/>
              <w:jc w:val="center"/>
              <w:rPr>
                <w:b/>
                <w:kern w:val="24"/>
                <w:sz w:val="21"/>
                <w:szCs w:val="21"/>
              </w:rPr>
            </w:pPr>
            <w:r w:rsidRPr="006E0A7E">
              <w:rPr>
                <w:bCs/>
                <w:snapToGrid w:val="0"/>
                <w:spacing w:val="4"/>
                <w:kern w:val="0"/>
              </w:rPr>
              <w:object w:dxaOrig="16751" w:dyaOrig="6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pt;height:153.2pt" o:ole="">
                  <v:imagedata r:id="rId16" o:title="" croptop="2624f" cropbottom="2624f" cropleft="1767f" cropright="1388f"/>
                  <o:lock v:ext="edit" aspectratio="f"/>
                </v:shape>
                <o:OLEObject Type="Embed" ProgID="Visio.Drawing.11" ShapeID="_x0000_i1025" DrawAspect="Content" ObjectID="_1808817184" r:id="rId17"/>
              </w:object>
            </w:r>
          </w:p>
          <w:p w:rsidR="006E0A7E" w:rsidRDefault="004F35EA">
            <w:pPr>
              <w:ind w:firstLineChars="0" w:firstLine="0"/>
              <w:jc w:val="center"/>
              <w:rPr>
                <w:b/>
                <w:kern w:val="24"/>
                <w:sz w:val="21"/>
                <w:szCs w:val="21"/>
              </w:rPr>
            </w:pPr>
            <w:r>
              <w:rPr>
                <w:b/>
                <w:kern w:val="24"/>
                <w:sz w:val="21"/>
                <w:szCs w:val="21"/>
              </w:rPr>
              <w:t>图</w:t>
            </w:r>
            <w:r>
              <w:rPr>
                <w:rFonts w:hint="eastAsia"/>
                <w:b/>
                <w:kern w:val="24"/>
                <w:sz w:val="21"/>
                <w:szCs w:val="21"/>
              </w:rPr>
              <w:t xml:space="preserve">1 </w:t>
            </w:r>
            <w:r>
              <w:rPr>
                <w:b/>
                <w:kern w:val="24"/>
                <w:sz w:val="21"/>
                <w:szCs w:val="21"/>
              </w:rPr>
              <w:t xml:space="preserve"> </w:t>
            </w:r>
            <w:r>
              <w:rPr>
                <w:b/>
                <w:kern w:val="24"/>
                <w:sz w:val="21"/>
                <w:szCs w:val="21"/>
              </w:rPr>
              <w:t>项目</w:t>
            </w:r>
            <w:r>
              <w:rPr>
                <w:rFonts w:hint="eastAsia"/>
                <w:b/>
                <w:kern w:val="24"/>
                <w:sz w:val="21"/>
                <w:szCs w:val="21"/>
              </w:rPr>
              <w:t>冬季</w:t>
            </w:r>
            <w:r>
              <w:rPr>
                <w:b/>
                <w:kern w:val="24"/>
                <w:sz w:val="21"/>
                <w:szCs w:val="21"/>
              </w:rPr>
              <w:t>水平衡图（</w:t>
            </w:r>
            <w:r>
              <w:rPr>
                <w:b/>
                <w:kern w:val="24"/>
                <w:sz w:val="21"/>
                <w:szCs w:val="21"/>
              </w:rPr>
              <w:t>m</w:t>
            </w:r>
            <w:r>
              <w:rPr>
                <w:b/>
                <w:kern w:val="24"/>
                <w:sz w:val="21"/>
                <w:szCs w:val="21"/>
                <w:vertAlign w:val="superscript"/>
              </w:rPr>
              <w:t>3</w:t>
            </w:r>
            <w:r>
              <w:rPr>
                <w:rFonts w:hint="eastAsia"/>
                <w:b/>
                <w:kern w:val="24"/>
                <w:sz w:val="21"/>
                <w:szCs w:val="21"/>
              </w:rPr>
              <w:t>/d</w:t>
            </w:r>
            <w:r>
              <w:rPr>
                <w:b/>
                <w:kern w:val="24"/>
                <w:sz w:val="21"/>
                <w:szCs w:val="21"/>
              </w:rPr>
              <w:t>）</w:t>
            </w:r>
          </w:p>
          <w:p w:rsidR="006E0A7E" w:rsidRDefault="006E0A7E">
            <w:pPr>
              <w:ind w:firstLineChars="0" w:firstLine="0"/>
              <w:jc w:val="center"/>
              <w:rPr>
                <w:b/>
                <w:kern w:val="24"/>
                <w:sz w:val="21"/>
                <w:szCs w:val="21"/>
              </w:rPr>
            </w:pPr>
          </w:p>
          <w:p w:rsidR="006E0A7E" w:rsidRDefault="006E0A7E">
            <w:pPr>
              <w:ind w:firstLineChars="0" w:firstLine="0"/>
              <w:jc w:val="center"/>
              <w:rPr>
                <w:b/>
                <w:kern w:val="24"/>
                <w:sz w:val="21"/>
                <w:szCs w:val="21"/>
              </w:rPr>
            </w:pPr>
            <w:r w:rsidRPr="006E0A7E">
              <w:rPr>
                <w:bCs/>
                <w:snapToGrid w:val="0"/>
                <w:spacing w:val="4"/>
                <w:kern w:val="0"/>
              </w:rPr>
              <w:object w:dxaOrig="15083" w:dyaOrig="6368">
                <v:shape id="_x0000_i1026" type="#_x0000_t75" style="width:352.45pt;height:151.55pt" o:ole="">
                  <v:imagedata r:id="rId18" o:title="" croptop="2624f" cropbottom="2624f" cropleft="1767f" cropright="1388f"/>
                  <o:lock v:ext="edit" aspectratio="f"/>
                </v:shape>
                <o:OLEObject Type="Embed" ProgID="Visio.Drawing.11" ShapeID="_x0000_i1026" DrawAspect="Content" ObjectID="_1808817185" r:id="rId19"/>
              </w:object>
            </w:r>
          </w:p>
          <w:p w:rsidR="006E0A7E" w:rsidRDefault="004F35EA">
            <w:pPr>
              <w:ind w:firstLineChars="0" w:firstLine="0"/>
              <w:jc w:val="center"/>
              <w:rPr>
                <w:b/>
                <w:kern w:val="24"/>
                <w:sz w:val="21"/>
                <w:szCs w:val="21"/>
              </w:rPr>
            </w:pPr>
            <w:r>
              <w:rPr>
                <w:b/>
                <w:kern w:val="24"/>
                <w:sz w:val="21"/>
                <w:szCs w:val="21"/>
              </w:rPr>
              <w:t>图</w:t>
            </w:r>
            <w:r>
              <w:rPr>
                <w:rFonts w:hint="eastAsia"/>
                <w:b/>
                <w:kern w:val="24"/>
                <w:sz w:val="21"/>
                <w:szCs w:val="21"/>
              </w:rPr>
              <w:t xml:space="preserve">2 </w:t>
            </w:r>
            <w:r>
              <w:rPr>
                <w:b/>
                <w:kern w:val="24"/>
                <w:sz w:val="21"/>
                <w:szCs w:val="21"/>
              </w:rPr>
              <w:t xml:space="preserve"> </w:t>
            </w:r>
            <w:r>
              <w:rPr>
                <w:b/>
                <w:kern w:val="24"/>
                <w:sz w:val="21"/>
                <w:szCs w:val="21"/>
              </w:rPr>
              <w:t>项目</w:t>
            </w:r>
            <w:r>
              <w:rPr>
                <w:rFonts w:hint="eastAsia"/>
                <w:b/>
                <w:kern w:val="24"/>
                <w:sz w:val="21"/>
                <w:szCs w:val="21"/>
              </w:rPr>
              <w:t>其他季节</w:t>
            </w:r>
            <w:r>
              <w:rPr>
                <w:b/>
                <w:kern w:val="24"/>
                <w:sz w:val="21"/>
                <w:szCs w:val="21"/>
              </w:rPr>
              <w:t>水平衡图（</w:t>
            </w:r>
            <w:r>
              <w:rPr>
                <w:b/>
                <w:kern w:val="24"/>
                <w:sz w:val="21"/>
                <w:szCs w:val="21"/>
              </w:rPr>
              <w:t>m</w:t>
            </w:r>
            <w:r>
              <w:rPr>
                <w:b/>
                <w:kern w:val="24"/>
                <w:sz w:val="21"/>
                <w:szCs w:val="21"/>
                <w:vertAlign w:val="superscript"/>
              </w:rPr>
              <w:t>3</w:t>
            </w:r>
            <w:r>
              <w:rPr>
                <w:rFonts w:hint="eastAsia"/>
                <w:b/>
                <w:kern w:val="24"/>
                <w:sz w:val="21"/>
                <w:szCs w:val="21"/>
              </w:rPr>
              <w:t>/d</w:t>
            </w:r>
            <w:r>
              <w:rPr>
                <w:b/>
                <w:kern w:val="24"/>
                <w:sz w:val="21"/>
                <w:szCs w:val="21"/>
              </w:rPr>
              <w:t>）</w:t>
            </w:r>
          </w:p>
          <w:p w:rsidR="006E0A7E" w:rsidRDefault="004F35EA">
            <w:pPr>
              <w:ind w:firstLine="480"/>
            </w:pPr>
            <w:r>
              <w:rPr>
                <w:rFonts w:hint="eastAsia"/>
              </w:rPr>
              <w:t>2.6</w:t>
            </w:r>
            <w:r>
              <w:rPr>
                <w:rFonts w:hint="eastAsia"/>
              </w:rPr>
              <w:t>供电</w:t>
            </w:r>
          </w:p>
          <w:p w:rsidR="006E0A7E" w:rsidRDefault="004F35EA">
            <w:pPr>
              <w:ind w:firstLine="480"/>
            </w:pPr>
            <w:r>
              <w:t>本项目供电由所在地电网供给，处理每立方米污水耗电</w:t>
            </w:r>
            <w:r>
              <w:t>0.485kW·h</w:t>
            </w:r>
            <w:r>
              <w:t>，污水处理厂年耗电量约为</w:t>
            </w:r>
            <w:r>
              <w:t>10.6</w:t>
            </w:r>
            <w:r>
              <w:t>万</w:t>
            </w:r>
            <w:r>
              <w:t>kW·h</w:t>
            </w:r>
            <w:r>
              <w:t>，可满足项目生产、生活</w:t>
            </w:r>
            <w:r>
              <w:rPr>
                <w:rFonts w:hint="eastAsia"/>
              </w:rPr>
              <w:t>用电需要。</w:t>
            </w:r>
          </w:p>
          <w:p w:rsidR="006E0A7E" w:rsidRDefault="004F35EA">
            <w:pPr>
              <w:ind w:firstLine="480"/>
            </w:pPr>
            <w:r>
              <w:rPr>
                <w:rFonts w:hint="eastAsia"/>
              </w:rPr>
              <w:t>2.7</w:t>
            </w:r>
            <w:r>
              <w:rPr>
                <w:rFonts w:hint="eastAsia"/>
              </w:rPr>
              <w:t>供热</w:t>
            </w:r>
          </w:p>
          <w:p w:rsidR="006E0A7E" w:rsidRDefault="004F35EA">
            <w:pPr>
              <w:ind w:firstLine="480"/>
            </w:pPr>
            <w:r>
              <w:rPr>
                <w:rFonts w:hint="eastAsia"/>
              </w:rPr>
              <w:t>项目采用电取暖。</w:t>
            </w:r>
          </w:p>
          <w:p w:rsidR="006E0A7E" w:rsidRDefault="004F35EA">
            <w:pPr>
              <w:ind w:firstLine="480"/>
            </w:pPr>
            <w:r>
              <w:rPr>
                <w:rFonts w:hint="eastAsia"/>
              </w:rPr>
              <w:t>2.8</w:t>
            </w:r>
            <w:r>
              <w:t>劳动定员及工作制度</w:t>
            </w:r>
          </w:p>
          <w:p w:rsidR="006E0A7E" w:rsidRDefault="004F35EA">
            <w:pPr>
              <w:ind w:firstLine="480"/>
            </w:pPr>
            <w:r>
              <w:t>项目</w:t>
            </w:r>
            <w:r>
              <w:rPr>
                <w:rFonts w:hint="eastAsia"/>
              </w:rPr>
              <w:t>新增</w:t>
            </w:r>
            <w:r>
              <w:t>劳动定员</w:t>
            </w:r>
            <w:r>
              <w:rPr>
                <w:rFonts w:hint="eastAsia"/>
              </w:rPr>
              <w:t>8</w:t>
            </w:r>
            <w:r>
              <w:t>人，年工作</w:t>
            </w:r>
            <w:r>
              <w:rPr>
                <w:rFonts w:hint="eastAsia"/>
              </w:rPr>
              <w:t>365</w:t>
            </w:r>
            <w:r>
              <w:t>天，</w:t>
            </w:r>
            <w:r>
              <w:rPr>
                <w:rFonts w:hint="eastAsia"/>
              </w:rPr>
              <w:t>三班制，每班工作</w:t>
            </w:r>
            <w:r>
              <w:rPr>
                <w:rFonts w:hint="eastAsia"/>
              </w:rPr>
              <w:t>8</w:t>
            </w:r>
            <w:r>
              <w:rPr>
                <w:rFonts w:hint="eastAsia"/>
              </w:rPr>
              <w:t>小时。</w:t>
            </w:r>
          </w:p>
          <w:p w:rsidR="006E0A7E" w:rsidRDefault="004F35EA">
            <w:pPr>
              <w:ind w:firstLine="480"/>
            </w:pPr>
            <w:r>
              <w:rPr>
                <w:rFonts w:hint="eastAsia"/>
              </w:rPr>
              <w:t>2.9</w:t>
            </w:r>
            <w:r>
              <w:t>厂区周边关系及平面布置</w:t>
            </w:r>
          </w:p>
          <w:p w:rsidR="006E0A7E" w:rsidRDefault="004F35EA">
            <w:pPr>
              <w:ind w:firstLine="480"/>
              <w:rPr>
                <w:color w:val="0000FF"/>
              </w:rPr>
            </w:pPr>
            <w:r>
              <w:t>周边关系：本项目东</w:t>
            </w:r>
            <w:r>
              <w:rPr>
                <w:rFonts w:hint="eastAsia"/>
              </w:rPr>
              <w:t>侧为</w:t>
            </w:r>
            <w:r>
              <w:rPr>
                <w:rFonts w:hint="eastAsia"/>
              </w:rPr>
              <w:t>35m</w:t>
            </w:r>
            <w:r>
              <w:rPr>
                <w:rFonts w:hint="eastAsia"/>
              </w:rPr>
              <w:t>处为黎河，</w:t>
            </w:r>
            <w:r>
              <w:t>南侧</w:t>
            </w:r>
            <w:r>
              <w:rPr>
                <w:rFonts w:hint="eastAsia"/>
              </w:rPr>
              <w:t>为黎河公园，西侧隔黎河公园为</w:t>
            </w:r>
            <w:r>
              <w:rPr>
                <w:rFonts w:hint="eastAsia"/>
              </w:rPr>
              <w:t>G112</w:t>
            </w:r>
            <w:r>
              <w:rPr>
                <w:rFonts w:hint="eastAsia"/>
              </w:rPr>
              <w:t>公路，北侧隔黎河公园为</w:t>
            </w:r>
            <w:r>
              <w:t>为</w:t>
            </w:r>
            <w:r>
              <w:rPr>
                <w:rFonts w:hint="eastAsia"/>
              </w:rPr>
              <w:t>遵化市路通道桥有限责任公司</w:t>
            </w:r>
            <w:r>
              <w:t>。</w:t>
            </w:r>
            <w:r>
              <w:rPr>
                <w:rFonts w:hint="eastAsia"/>
              </w:rPr>
              <w:t>本项目最近敏感点为西北侧</w:t>
            </w:r>
            <w:r>
              <w:rPr>
                <w:rFonts w:hint="eastAsia"/>
              </w:rPr>
              <w:t>158m</w:t>
            </w:r>
            <w:r>
              <w:rPr>
                <w:rFonts w:hint="eastAsia"/>
              </w:rPr>
              <w:t>处的遵化市鑫正医院。</w:t>
            </w:r>
          </w:p>
          <w:p w:rsidR="006E0A7E" w:rsidRDefault="004F35EA">
            <w:pPr>
              <w:ind w:firstLine="480"/>
              <w:jc w:val="both"/>
            </w:pPr>
            <w:r>
              <w:t>平面布置：</w:t>
            </w:r>
            <w:r>
              <w:rPr>
                <w:rFonts w:hint="eastAsia"/>
              </w:rPr>
              <w:t>厂区规划设置了</w:t>
            </w:r>
            <w:r>
              <w:rPr>
                <w:rFonts w:hint="eastAsia"/>
              </w:rPr>
              <w:t>2</w:t>
            </w:r>
            <w:r>
              <w:rPr>
                <w:rFonts w:hint="eastAsia"/>
              </w:rPr>
              <w:t>个出入口：主出入口位于厂区西侧，为人流入口；次出入口位于厂区北侧，主要用于药品、污泥等物料的输送；</w:t>
            </w:r>
          </w:p>
          <w:p w:rsidR="006E0A7E" w:rsidRDefault="004F35EA">
            <w:pPr>
              <w:ind w:firstLine="480"/>
              <w:jc w:val="both"/>
            </w:pPr>
            <w:r>
              <w:t>污水处理系统</w:t>
            </w:r>
            <w:r>
              <w:rPr>
                <w:rFonts w:hint="eastAsia"/>
              </w:rPr>
              <w:t>为地下一体化设备，厂区西入口北侧为格栅、旋流沉砂池、清水池、调节池、储泥池和消毒池，厂区南侧为粉末</w:t>
            </w:r>
            <w:r>
              <w:t>载体诱导生化反应池</w:t>
            </w:r>
            <w:r>
              <w:rPr>
                <w:rFonts w:hint="eastAsia"/>
              </w:rPr>
              <w:t>和混凝沉淀池。地面综合工房由东向西、由南向北依次设置警卫室、配电室、加药间、在线检测间、鼓风机房、除臭设备间和过滤设备间。综合工房西侧为危废间</w:t>
            </w:r>
          </w:p>
          <w:p w:rsidR="006E0A7E" w:rsidRDefault="004F35EA">
            <w:pPr>
              <w:ind w:firstLine="480"/>
              <w:jc w:val="both"/>
            </w:pPr>
            <w:r>
              <w:rPr>
                <w:rFonts w:hint="eastAsia"/>
              </w:rPr>
              <w:t>厂内道路规划以方便使用为原则，围绕厂区及建、构筑物周边规划了环行车道，并设有通往各建、构筑物的支路。</w:t>
            </w:r>
          </w:p>
          <w:p w:rsidR="006E0A7E" w:rsidRDefault="004F35EA">
            <w:pPr>
              <w:ind w:firstLine="480"/>
              <w:jc w:val="both"/>
            </w:pPr>
            <w:r>
              <w:rPr>
                <w:rFonts w:hint="eastAsia"/>
              </w:rPr>
              <w:t>项目平面布置图及周边关系图</w:t>
            </w:r>
            <w:r>
              <w:t>见附图</w:t>
            </w:r>
            <w:r>
              <w:rPr>
                <w:rFonts w:hint="eastAsia"/>
              </w:rPr>
              <w:t>3</w:t>
            </w:r>
            <w:r>
              <w:t>。</w:t>
            </w:r>
            <w:r>
              <w:t xml:space="preserve">  </w:t>
            </w:r>
          </w:p>
          <w:p w:rsidR="006E0A7E" w:rsidRDefault="006E0A7E">
            <w:pPr>
              <w:pStyle w:val="233"/>
              <w:adjustRightInd/>
              <w:snapToGrid/>
              <w:spacing w:line="360" w:lineRule="auto"/>
              <w:ind w:firstLineChars="0" w:firstLine="0"/>
              <w:rPr>
                <w:rFonts w:ascii="Times New Roman" w:hAnsi="Times New Roman" w:cs="Times New Roman"/>
                <w:color w:val="auto"/>
              </w:rPr>
            </w:pPr>
          </w:p>
          <w:p w:rsidR="006E0A7E" w:rsidRDefault="006E0A7E">
            <w:pPr>
              <w:pStyle w:val="233"/>
              <w:adjustRightInd/>
              <w:snapToGrid/>
              <w:spacing w:line="360" w:lineRule="auto"/>
              <w:ind w:firstLineChars="0" w:firstLine="0"/>
              <w:rPr>
                <w:rFonts w:ascii="Times New Roman" w:hAnsi="Times New Roman" w:cs="Times New Roman"/>
                <w:color w:val="auto"/>
              </w:rPr>
            </w:pPr>
          </w:p>
          <w:p w:rsidR="006E0A7E" w:rsidRDefault="006E0A7E">
            <w:pPr>
              <w:pStyle w:val="233"/>
              <w:adjustRightInd/>
              <w:snapToGrid/>
              <w:spacing w:line="360" w:lineRule="auto"/>
              <w:ind w:firstLineChars="0" w:firstLine="0"/>
              <w:rPr>
                <w:rFonts w:ascii="Times New Roman" w:hAnsi="Times New Roman" w:cs="Times New Roman"/>
                <w:color w:val="auto"/>
              </w:rPr>
            </w:pPr>
          </w:p>
          <w:p w:rsidR="006E0A7E" w:rsidRDefault="006E0A7E">
            <w:pPr>
              <w:pStyle w:val="233"/>
              <w:adjustRightInd/>
              <w:snapToGrid/>
              <w:spacing w:line="360" w:lineRule="auto"/>
              <w:ind w:firstLineChars="0" w:firstLine="0"/>
              <w:rPr>
                <w:rFonts w:ascii="Times New Roman" w:hAnsi="Times New Roman" w:cs="Times New Roman"/>
                <w:color w:val="auto"/>
              </w:rPr>
            </w:pPr>
          </w:p>
          <w:p w:rsidR="006E0A7E" w:rsidRDefault="006E0A7E">
            <w:pPr>
              <w:pStyle w:val="233"/>
              <w:adjustRightInd/>
              <w:snapToGrid/>
              <w:spacing w:line="360" w:lineRule="auto"/>
              <w:ind w:firstLineChars="0" w:firstLine="0"/>
              <w:rPr>
                <w:rFonts w:ascii="Times New Roman" w:hAnsi="Times New Roman" w:cs="Times New Roman"/>
                <w:color w:val="auto"/>
              </w:rPr>
            </w:pPr>
          </w:p>
          <w:p w:rsidR="006E0A7E" w:rsidRDefault="006E0A7E">
            <w:pPr>
              <w:pStyle w:val="233"/>
              <w:adjustRightInd/>
              <w:snapToGrid/>
              <w:spacing w:line="360" w:lineRule="auto"/>
              <w:ind w:firstLineChars="0" w:firstLine="0"/>
              <w:rPr>
                <w:rFonts w:ascii="Times New Roman" w:hAnsi="Times New Roman" w:cs="Times New Roman"/>
                <w:color w:val="auto"/>
              </w:rPr>
            </w:pPr>
          </w:p>
          <w:p w:rsidR="006E0A7E" w:rsidRDefault="006E0A7E">
            <w:pPr>
              <w:pStyle w:val="233"/>
              <w:adjustRightInd/>
              <w:snapToGrid/>
              <w:spacing w:line="360" w:lineRule="auto"/>
              <w:ind w:firstLineChars="0" w:firstLine="0"/>
              <w:rPr>
                <w:rFonts w:ascii="Times New Roman" w:hAnsi="Times New Roman" w:cs="Times New Roman"/>
                <w:color w:val="auto"/>
              </w:rPr>
            </w:pPr>
          </w:p>
          <w:p w:rsidR="006E0A7E" w:rsidRDefault="006E0A7E">
            <w:pPr>
              <w:pStyle w:val="233"/>
              <w:adjustRightInd/>
              <w:snapToGrid/>
              <w:spacing w:line="360" w:lineRule="auto"/>
              <w:ind w:firstLineChars="0" w:firstLine="0"/>
              <w:rPr>
                <w:rFonts w:ascii="Times New Roman" w:hAnsi="Times New Roman" w:cs="Times New Roman"/>
                <w:color w:val="auto"/>
              </w:rPr>
            </w:pPr>
          </w:p>
          <w:p w:rsidR="006E0A7E" w:rsidRDefault="006E0A7E">
            <w:pPr>
              <w:pStyle w:val="233"/>
              <w:adjustRightInd/>
              <w:snapToGrid/>
              <w:spacing w:line="360" w:lineRule="auto"/>
              <w:ind w:firstLineChars="0" w:firstLine="0"/>
              <w:rPr>
                <w:rFonts w:ascii="Times New Roman" w:hAnsi="Times New Roman" w:cs="Times New Roman"/>
                <w:color w:val="auto"/>
              </w:rPr>
            </w:pPr>
          </w:p>
          <w:p w:rsidR="006E0A7E" w:rsidRDefault="006E0A7E">
            <w:pPr>
              <w:pStyle w:val="233"/>
              <w:adjustRightInd/>
              <w:snapToGrid/>
              <w:spacing w:line="360" w:lineRule="auto"/>
              <w:ind w:firstLineChars="0" w:firstLine="0"/>
              <w:rPr>
                <w:rFonts w:ascii="Times New Roman" w:hAnsi="Times New Roman" w:cs="Times New Roman"/>
                <w:color w:val="auto"/>
              </w:rPr>
            </w:pPr>
          </w:p>
          <w:p w:rsidR="006E0A7E" w:rsidRDefault="006E0A7E">
            <w:pPr>
              <w:pStyle w:val="233"/>
              <w:adjustRightInd/>
              <w:snapToGrid/>
              <w:spacing w:line="360" w:lineRule="auto"/>
              <w:ind w:firstLineChars="0" w:firstLine="0"/>
              <w:rPr>
                <w:rFonts w:ascii="Times New Roman" w:hAnsi="Times New Roman" w:cs="Times New Roman"/>
                <w:color w:val="auto"/>
              </w:rPr>
            </w:pPr>
          </w:p>
          <w:p w:rsidR="006E0A7E" w:rsidRDefault="006E0A7E">
            <w:pPr>
              <w:pStyle w:val="233"/>
              <w:adjustRightInd/>
              <w:snapToGrid/>
              <w:spacing w:line="360" w:lineRule="auto"/>
              <w:ind w:firstLineChars="0" w:firstLine="0"/>
              <w:rPr>
                <w:rFonts w:ascii="Times New Roman" w:hAnsi="Times New Roman" w:cs="Times New Roman"/>
                <w:color w:val="auto"/>
              </w:rPr>
            </w:pPr>
          </w:p>
          <w:p w:rsidR="006E0A7E" w:rsidRDefault="006E0A7E">
            <w:pPr>
              <w:pStyle w:val="233"/>
              <w:adjustRightInd/>
              <w:snapToGrid/>
              <w:spacing w:line="360" w:lineRule="auto"/>
              <w:ind w:firstLineChars="0" w:firstLine="0"/>
              <w:rPr>
                <w:rFonts w:ascii="Times New Roman" w:hAnsi="Times New Roman" w:cs="Times New Roman"/>
                <w:color w:val="auto"/>
              </w:rPr>
            </w:pPr>
          </w:p>
        </w:tc>
      </w:tr>
      <w:tr w:rsidR="006E0A7E">
        <w:trPr>
          <w:trHeight w:val="13029"/>
          <w:jc w:val="center"/>
        </w:trPr>
        <w:tc>
          <w:tcPr>
            <w:tcW w:w="216" w:type="pct"/>
            <w:vAlign w:val="center"/>
          </w:tcPr>
          <w:p w:rsidR="006E0A7E" w:rsidRDefault="004F35EA">
            <w:pPr>
              <w:pStyle w:val="afc"/>
              <w:adjustRightInd w:val="0"/>
              <w:snapToGrid w:val="0"/>
              <w:spacing w:before="0" w:beforeAutospacing="0" w:after="0" w:afterAutospacing="0"/>
              <w:ind w:firstLineChars="0" w:firstLine="0"/>
              <w:jc w:val="center"/>
              <w:rPr>
                <w:rFonts w:ascii="Times New Roman" w:hAnsi="Times New Roman"/>
                <w:b/>
                <w:bCs/>
                <w:sz w:val="21"/>
                <w:szCs w:val="21"/>
              </w:rPr>
            </w:pPr>
            <w:r>
              <w:rPr>
                <w:rFonts w:ascii="Times New Roman" w:hAnsi="Times New Roman"/>
                <w:spacing w:val="-8"/>
                <w:kern w:val="2"/>
                <w:szCs w:val="24"/>
              </w:rPr>
              <w:lastRenderedPageBreak/>
              <w:t>工艺流程和产排污环</w:t>
            </w:r>
            <w:r>
              <w:rPr>
                <w:rFonts w:ascii="Times New Roman" w:hAnsi="Times New Roman"/>
                <w:szCs w:val="24"/>
              </w:rPr>
              <w:t>节</w:t>
            </w:r>
          </w:p>
        </w:tc>
        <w:tc>
          <w:tcPr>
            <w:tcW w:w="4783" w:type="pct"/>
          </w:tcPr>
          <w:p w:rsidR="006E0A7E" w:rsidRDefault="004F35EA">
            <w:pPr>
              <w:ind w:firstLine="480"/>
            </w:pPr>
            <w:bookmarkStart w:id="2" w:name="OLE_LINK2"/>
            <w:r>
              <w:t>一、施工期生产工艺流程</w:t>
            </w:r>
          </w:p>
          <w:p w:rsidR="006E0A7E" w:rsidRDefault="004F35EA">
            <w:pPr>
              <w:ind w:firstLine="480"/>
            </w:pPr>
            <w:r>
              <w:t>本项目污水处理厂施工流程包括场地平整、土石方挖掘、主体施工、配套设施建设、装修和绿化等，施工期主要工艺过程及产污环节如下图所示。</w:t>
            </w:r>
          </w:p>
          <w:p w:rsidR="006E0A7E" w:rsidRDefault="004F35EA">
            <w:pPr>
              <w:ind w:firstLineChars="0" w:firstLine="0"/>
              <w:jc w:val="center"/>
            </w:pPr>
            <w:r>
              <w:rPr>
                <w:noProof/>
              </w:rPr>
              <w:drawing>
                <wp:inline distT="0" distB="0" distL="0" distR="0">
                  <wp:extent cx="3390265" cy="1615440"/>
                  <wp:effectExtent l="0" t="0" r="4445" b="13335"/>
                  <wp:docPr id="28"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png"/>
                          <pic:cNvPicPr>
                            <a:picLocks noChangeAspect="1"/>
                          </pic:cNvPicPr>
                        </pic:nvPicPr>
                        <pic:blipFill>
                          <a:blip r:embed="rId20" cstate="print"/>
                          <a:stretch>
                            <a:fillRect/>
                          </a:stretch>
                        </pic:blipFill>
                        <pic:spPr>
                          <a:xfrm>
                            <a:off x="0" y="0"/>
                            <a:ext cx="3390265" cy="1615440"/>
                          </a:xfrm>
                          <a:prstGeom prst="rect">
                            <a:avLst/>
                          </a:prstGeom>
                        </pic:spPr>
                      </pic:pic>
                    </a:graphicData>
                  </a:graphic>
                </wp:inline>
              </w:drawing>
            </w:r>
          </w:p>
          <w:p w:rsidR="006E0A7E" w:rsidRDefault="004F35EA">
            <w:pPr>
              <w:ind w:firstLineChars="0" w:firstLine="0"/>
              <w:jc w:val="center"/>
              <w:rPr>
                <w:b/>
                <w:bCs/>
                <w:sz w:val="21"/>
                <w:szCs w:val="21"/>
              </w:rPr>
            </w:pPr>
            <w:r>
              <w:rPr>
                <w:b/>
                <w:bCs/>
                <w:sz w:val="21"/>
                <w:szCs w:val="21"/>
              </w:rPr>
              <w:t>图</w:t>
            </w:r>
            <w:r>
              <w:rPr>
                <w:rFonts w:hint="eastAsia"/>
                <w:b/>
                <w:bCs/>
                <w:sz w:val="21"/>
                <w:szCs w:val="21"/>
              </w:rPr>
              <w:t>3</w:t>
            </w:r>
            <w:r>
              <w:rPr>
                <w:b/>
                <w:bCs/>
                <w:sz w:val="21"/>
                <w:szCs w:val="21"/>
              </w:rPr>
              <w:t xml:space="preserve">  </w:t>
            </w:r>
            <w:r>
              <w:rPr>
                <w:b/>
                <w:bCs/>
                <w:sz w:val="21"/>
                <w:szCs w:val="21"/>
              </w:rPr>
              <w:t>污水处理厂施工工艺流程及排污节点图</w:t>
            </w:r>
          </w:p>
          <w:p w:rsidR="006E0A7E" w:rsidRDefault="004F35EA">
            <w:pPr>
              <w:ind w:firstLine="480"/>
            </w:pPr>
            <w:r>
              <w:t>二、运营期生产工艺流程</w:t>
            </w:r>
          </w:p>
          <w:p w:rsidR="006E0A7E" w:rsidRDefault="004F35EA">
            <w:pPr>
              <w:ind w:firstLine="480"/>
              <w:jc w:val="both"/>
            </w:pPr>
            <w:r>
              <w:t>根据项目可行性研究报告，污水处理工艺采用</w:t>
            </w:r>
            <w:r>
              <w:t>“</w:t>
            </w:r>
            <w:r>
              <w:t>格栅</w:t>
            </w:r>
            <w:r>
              <w:t>+</w:t>
            </w:r>
            <w:r>
              <w:t>旋流沉砂池</w:t>
            </w:r>
            <w:r>
              <w:t>+</w:t>
            </w:r>
            <w:r>
              <w:t>调节池</w:t>
            </w:r>
            <w:r>
              <w:t>+</w:t>
            </w:r>
            <w:r>
              <w:t>粉末载体诱导生化反应池</w:t>
            </w:r>
            <w:r>
              <w:t>+</w:t>
            </w:r>
            <w:r>
              <w:t>混凝沉淀池</w:t>
            </w:r>
            <w:r>
              <w:t>+</w:t>
            </w:r>
            <w:r>
              <w:t>石英砂过滤器</w:t>
            </w:r>
            <w:r>
              <w:t>+</w:t>
            </w:r>
            <w:r>
              <w:t>转盘过滤器</w:t>
            </w:r>
            <w:r>
              <w:t>”</w:t>
            </w:r>
            <w:r>
              <w:t>组合处理工艺</w:t>
            </w:r>
            <w:r>
              <w:rPr>
                <w:rFonts w:hint="eastAsia"/>
              </w:rPr>
              <w:t>。</w:t>
            </w:r>
          </w:p>
          <w:p w:rsidR="006E0A7E" w:rsidRDefault="004F35EA">
            <w:pPr>
              <w:ind w:firstLine="480"/>
              <w:jc w:val="both"/>
            </w:pPr>
            <w:r>
              <w:rPr>
                <w:rFonts w:hint="eastAsia"/>
              </w:rPr>
              <w:t>（</w:t>
            </w:r>
            <w:r>
              <w:rPr>
                <w:rFonts w:hint="eastAsia"/>
              </w:rPr>
              <w:t>1</w:t>
            </w:r>
            <w:r>
              <w:rPr>
                <w:rFonts w:hint="eastAsia"/>
              </w:rPr>
              <w:t>）回转式细格栅</w:t>
            </w:r>
          </w:p>
          <w:p w:rsidR="006E0A7E" w:rsidRDefault="004F35EA">
            <w:pPr>
              <w:ind w:firstLine="480"/>
              <w:jc w:val="both"/>
            </w:pPr>
            <w:r>
              <w:rPr>
                <w:rFonts w:hint="eastAsia"/>
              </w:rPr>
              <w:t>本项目污水通过厂外污水管网进入污水处理厂，在污水进入调节池之前设置回转式细格栅除污机，具有工作稳定、维修量小、格栅可全封闭对周围环境影响小等优点，且运行效果良好。可拦截粗大的树枝木棍、布片、塑料制品等较大漂浮物，有效防止泵及其它处理构筑物的机械设备和管道被磨损或阻塞，使</w:t>
            </w:r>
            <w:r>
              <w:rPr>
                <w:rFonts w:hint="eastAsia"/>
              </w:rPr>
              <w:t xml:space="preserve"> </w:t>
            </w:r>
            <w:r>
              <w:rPr>
                <w:rFonts w:hint="eastAsia"/>
              </w:rPr>
              <w:t>后续处理流程能顺利进行。</w:t>
            </w:r>
          </w:p>
          <w:p w:rsidR="006E0A7E" w:rsidRDefault="004F35EA">
            <w:pPr>
              <w:numPr>
                <w:ilvl w:val="0"/>
                <w:numId w:val="2"/>
              </w:numPr>
              <w:ind w:firstLine="480"/>
              <w:jc w:val="both"/>
            </w:pPr>
            <w:r>
              <w:rPr>
                <w:rFonts w:hint="eastAsia"/>
              </w:rPr>
              <w:t>旋流沉砂池</w:t>
            </w:r>
          </w:p>
          <w:p w:rsidR="006E0A7E" w:rsidRDefault="004F35EA">
            <w:pPr>
              <w:ind w:firstLine="480"/>
              <w:jc w:val="both"/>
            </w:pPr>
            <w:r>
              <w:rPr>
                <w:rFonts w:hint="eastAsia"/>
              </w:rPr>
              <w:t>主要用于去除污水中粒径大于</w:t>
            </w:r>
            <w:r>
              <w:rPr>
                <w:rFonts w:hint="eastAsia"/>
              </w:rPr>
              <w:t>0.2mm</w:t>
            </w:r>
            <w:r>
              <w:rPr>
                <w:rFonts w:hint="eastAsia"/>
              </w:rPr>
              <w:t>，密度大于</w:t>
            </w:r>
            <w:r>
              <w:rPr>
                <w:rFonts w:hint="eastAsia"/>
              </w:rPr>
              <w:t>2.65t/m</w:t>
            </w:r>
            <w:r>
              <w:rPr>
                <w:rFonts w:hint="eastAsia"/>
              </w:rPr>
              <w:t>³的颗粒，以保护管道、阀门等设施免受磨损和阻塞，及保证后续构筑物的正常运行。本项目采用的旋流式沉砂池则是利用水力涡流或机械搅拌，使泥砂和有机物分开，并达到除砂目的。</w:t>
            </w:r>
          </w:p>
          <w:p w:rsidR="006E0A7E" w:rsidRDefault="004F35EA">
            <w:pPr>
              <w:ind w:leftChars="200" w:left="480" w:firstLineChars="0" w:firstLine="0"/>
              <w:jc w:val="both"/>
            </w:pPr>
            <w:r>
              <w:rPr>
                <w:rFonts w:hint="eastAsia"/>
              </w:rPr>
              <w:t>（</w:t>
            </w:r>
            <w:r>
              <w:rPr>
                <w:rFonts w:hint="eastAsia"/>
              </w:rPr>
              <w:t>3</w:t>
            </w:r>
            <w:r>
              <w:rPr>
                <w:rFonts w:hint="eastAsia"/>
              </w:rPr>
              <w:t>）调节池</w:t>
            </w:r>
          </w:p>
          <w:p w:rsidR="006E0A7E" w:rsidRDefault="004F35EA">
            <w:pPr>
              <w:ind w:firstLine="480"/>
              <w:jc w:val="both"/>
              <w:rPr>
                <w:b/>
                <w:bCs/>
              </w:rPr>
            </w:pPr>
            <w:r>
              <w:rPr>
                <w:rFonts w:hint="eastAsia"/>
              </w:rPr>
              <w:t>沉砂池出水进入调节池，调节池作用为减小因为来水水质、水量变化给后续处理系统造成的不利影响。</w:t>
            </w:r>
          </w:p>
          <w:p w:rsidR="006E0A7E" w:rsidRDefault="004F35EA">
            <w:pPr>
              <w:ind w:leftChars="200" w:left="480" w:firstLineChars="0" w:firstLine="0"/>
              <w:jc w:val="both"/>
            </w:pPr>
            <w:r>
              <w:rPr>
                <w:rFonts w:hint="eastAsia"/>
              </w:rPr>
              <w:t>（</w:t>
            </w:r>
            <w:r>
              <w:rPr>
                <w:rFonts w:hint="eastAsia"/>
              </w:rPr>
              <w:t>4</w:t>
            </w:r>
            <w:r>
              <w:rPr>
                <w:rFonts w:hint="eastAsia"/>
              </w:rPr>
              <w:t>）粉末载体诱导生化反应池</w:t>
            </w:r>
          </w:p>
          <w:p w:rsidR="006E0A7E" w:rsidRDefault="004F35EA">
            <w:pPr>
              <w:ind w:firstLine="480"/>
              <w:jc w:val="both"/>
            </w:pPr>
            <w:r>
              <w:rPr>
                <w:rFonts w:hint="eastAsia"/>
              </w:rPr>
              <w:t>本项目采用的粉末载体诱导生化反应池为一体化密闭设备，内部分为两组，每组分为三个模块，模块一为厌氧及缺氧区，模块二为一级好氧区，模块三为一级沉淀、二级好</w:t>
            </w:r>
            <w:r>
              <w:rPr>
                <w:rFonts w:hint="eastAsia"/>
              </w:rPr>
              <w:t>氧、二级沉淀区。</w:t>
            </w:r>
          </w:p>
          <w:p w:rsidR="006E0A7E" w:rsidRDefault="004F35EA">
            <w:pPr>
              <w:ind w:firstLine="480"/>
              <w:jc w:val="both"/>
            </w:pPr>
            <w:r>
              <w:rPr>
                <w:rFonts w:hint="eastAsia"/>
              </w:rPr>
              <w:t>污水进入厌氧及缺氧区。在厌氧区内主要进行磷的释放。原污水及从沉淀池回流的含磷污泥及在厌氧条件下聚磷菌对磷的释放，使污水中磷的浓度升高；同时，部分</w:t>
            </w:r>
            <w:r>
              <w:rPr>
                <w:rFonts w:hint="eastAsia"/>
              </w:rPr>
              <w:t>NH</w:t>
            </w:r>
            <w:r>
              <w:rPr>
                <w:rFonts w:hint="eastAsia"/>
                <w:vertAlign w:val="subscript"/>
              </w:rPr>
              <w:t>3</w:t>
            </w:r>
            <w:r>
              <w:rPr>
                <w:rFonts w:hint="eastAsia"/>
              </w:rPr>
              <w:t>-N</w:t>
            </w:r>
            <w:r>
              <w:rPr>
                <w:rFonts w:hint="eastAsia"/>
              </w:rPr>
              <w:t>因细胞的合成得以去除，污水中的</w:t>
            </w:r>
            <w:r>
              <w:rPr>
                <w:rFonts w:hint="eastAsia"/>
              </w:rPr>
              <w:t>NH</w:t>
            </w:r>
            <w:r>
              <w:rPr>
                <w:rFonts w:hint="eastAsia"/>
                <w:vertAlign w:val="subscript"/>
              </w:rPr>
              <w:t>3</w:t>
            </w:r>
            <w:r>
              <w:rPr>
                <w:rFonts w:hint="eastAsia"/>
              </w:rPr>
              <w:t xml:space="preserve">-N </w:t>
            </w:r>
            <w:r>
              <w:rPr>
                <w:rFonts w:hint="eastAsia"/>
              </w:rPr>
              <w:t>浓度下降，另外，溶解性有机物被微生物细胞吸收而使污水中</w:t>
            </w:r>
            <w:r>
              <w:rPr>
                <w:rFonts w:hint="eastAsia"/>
              </w:rPr>
              <w:t>BOD</w:t>
            </w:r>
            <w:r>
              <w:rPr>
                <w:rFonts w:hint="eastAsia"/>
                <w:vertAlign w:val="subscript"/>
              </w:rPr>
              <w:t>5</w:t>
            </w:r>
            <w:r>
              <w:rPr>
                <w:rFonts w:hint="eastAsia"/>
              </w:rPr>
              <w:t>浓度下降。</w:t>
            </w:r>
          </w:p>
          <w:p w:rsidR="006E0A7E" w:rsidRDefault="004F35EA">
            <w:pPr>
              <w:ind w:firstLine="480"/>
              <w:jc w:val="both"/>
            </w:pPr>
            <w:r>
              <w:rPr>
                <w:rFonts w:hint="eastAsia"/>
              </w:rPr>
              <w:t>缺氧区的首要功能是脱氮。在此反应器中，反硝化菌利用污水中的有机物作碳源，将内循环混合液中带入的大量</w:t>
            </w:r>
            <w:r>
              <w:rPr>
                <w:rFonts w:hint="eastAsia"/>
              </w:rPr>
              <w:t>NO</w:t>
            </w:r>
            <w:r>
              <w:rPr>
                <w:rFonts w:hint="eastAsia"/>
                <w:vertAlign w:val="subscript"/>
              </w:rPr>
              <w:t>3</w:t>
            </w:r>
            <w:r>
              <w:rPr>
                <w:rFonts w:hint="eastAsia"/>
              </w:rPr>
              <w:t>-N</w:t>
            </w:r>
            <w:r>
              <w:rPr>
                <w:rFonts w:hint="eastAsia"/>
              </w:rPr>
              <w:t>和</w:t>
            </w:r>
            <w:r>
              <w:rPr>
                <w:rFonts w:hint="eastAsia"/>
              </w:rPr>
              <w:t>NO</w:t>
            </w:r>
            <w:r>
              <w:rPr>
                <w:rFonts w:hint="eastAsia"/>
                <w:vertAlign w:val="subscript"/>
              </w:rPr>
              <w:t>2</w:t>
            </w:r>
            <w:r>
              <w:rPr>
                <w:rFonts w:hint="eastAsia"/>
              </w:rPr>
              <w:t xml:space="preserve">-N </w:t>
            </w:r>
            <w:r>
              <w:rPr>
                <w:rFonts w:hint="eastAsia"/>
              </w:rPr>
              <w:t>还原为</w:t>
            </w:r>
            <w:r>
              <w:rPr>
                <w:rFonts w:hint="eastAsia"/>
              </w:rPr>
              <w:t>N</w:t>
            </w:r>
            <w:r>
              <w:rPr>
                <w:rFonts w:hint="eastAsia"/>
                <w:vertAlign w:val="subscript"/>
              </w:rPr>
              <w:t>2</w:t>
            </w:r>
            <w:r>
              <w:rPr>
                <w:rFonts w:hint="eastAsia"/>
              </w:rPr>
              <w:t>并释放到空气中，</w:t>
            </w:r>
            <w:r>
              <w:rPr>
                <w:rFonts w:hint="eastAsia"/>
              </w:rPr>
              <w:t>BOD</w:t>
            </w:r>
            <w:r>
              <w:rPr>
                <w:rFonts w:hint="eastAsia"/>
                <w:vertAlign w:val="subscript"/>
              </w:rPr>
              <w:t>5</w:t>
            </w:r>
            <w:r>
              <w:rPr>
                <w:rFonts w:hint="eastAsia"/>
              </w:rPr>
              <w:t>浓度继续下降，</w:t>
            </w:r>
            <w:r>
              <w:rPr>
                <w:rFonts w:hint="eastAsia"/>
              </w:rPr>
              <w:t>NO</w:t>
            </w:r>
            <w:r>
              <w:rPr>
                <w:rFonts w:hint="eastAsia"/>
                <w:vertAlign w:val="subscript"/>
              </w:rPr>
              <w:t>3</w:t>
            </w:r>
            <w:r>
              <w:rPr>
                <w:rFonts w:hint="eastAsia"/>
              </w:rPr>
              <w:t xml:space="preserve">-N </w:t>
            </w:r>
            <w:r>
              <w:rPr>
                <w:rFonts w:hint="eastAsia"/>
              </w:rPr>
              <w:t>浓度也大幅度下降，而磷的变化很小。</w:t>
            </w:r>
          </w:p>
          <w:p w:rsidR="006E0A7E" w:rsidRDefault="004F35EA">
            <w:pPr>
              <w:ind w:firstLine="480"/>
              <w:jc w:val="both"/>
            </w:pPr>
            <w:r>
              <w:rPr>
                <w:rFonts w:hint="eastAsia"/>
              </w:rPr>
              <w:t>好氧区</w:t>
            </w:r>
            <w:r>
              <w:rPr>
                <w:rFonts w:hint="eastAsia"/>
              </w:rPr>
              <w:t>是多功能的：有机物被微生物生化降解，</w:t>
            </w:r>
            <w:r>
              <w:rPr>
                <w:rFonts w:hint="eastAsia"/>
              </w:rPr>
              <w:t>BOD</w:t>
            </w:r>
            <w:r>
              <w:rPr>
                <w:rFonts w:hint="eastAsia"/>
                <w:vertAlign w:val="subscript"/>
              </w:rPr>
              <w:t>5</w:t>
            </w:r>
            <w:r>
              <w:rPr>
                <w:rFonts w:hint="eastAsia"/>
              </w:rPr>
              <w:t>继续下降；有机氮被氨化继而被硝化，</w:t>
            </w:r>
            <w:r>
              <w:rPr>
                <w:rFonts w:hint="eastAsia"/>
              </w:rPr>
              <w:t>NH</w:t>
            </w:r>
            <w:r>
              <w:rPr>
                <w:rFonts w:hint="eastAsia"/>
                <w:vertAlign w:val="subscript"/>
              </w:rPr>
              <w:t>3</w:t>
            </w:r>
            <w:r>
              <w:rPr>
                <w:rFonts w:hint="eastAsia"/>
              </w:rPr>
              <w:t>-N</w:t>
            </w:r>
            <w:r>
              <w:rPr>
                <w:rFonts w:hint="eastAsia"/>
              </w:rPr>
              <w:t>浓度显著下降，而随着硝化过程</w:t>
            </w:r>
            <w:r>
              <w:rPr>
                <w:rFonts w:hint="eastAsia"/>
              </w:rPr>
              <w:t>NO</w:t>
            </w:r>
            <w:r>
              <w:rPr>
                <w:rFonts w:hint="eastAsia"/>
                <w:vertAlign w:val="subscript"/>
              </w:rPr>
              <w:t>3</w:t>
            </w:r>
            <w:r>
              <w:rPr>
                <w:rFonts w:hint="eastAsia"/>
              </w:rPr>
              <w:t>-N</w:t>
            </w:r>
            <w:r>
              <w:rPr>
                <w:rFonts w:hint="eastAsia"/>
              </w:rPr>
              <w:t>浓度反而增加；磷随着聚磷菌的过量摄取，也以较快的速率下降。</w:t>
            </w:r>
          </w:p>
          <w:p w:rsidR="006E0A7E" w:rsidRDefault="004F35EA">
            <w:pPr>
              <w:ind w:firstLine="480"/>
              <w:jc w:val="both"/>
            </w:pPr>
            <w:r>
              <w:rPr>
                <w:rFonts w:hint="eastAsia"/>
              </w:rPr>
              <w:t>本项目生化处理工艺采用粉末炭载体诱导活性污泥技术。该技术通过向污水厂生化系统中一次投加粉末活性炭，利用粉末活性炭良好的吸附性能及其对微生物沉降性和活性的诱导影响，实现生化系统内由传统、单一的生化作用向生化和物化协同作用的转变，可以大幅增加系统内微生物的浓度和沉降性能。</w:t>
            </w:r>
            <w:r>
              <w:t>当向生化系统中一次或少量投加粉末活性炭后，利用粉末炭对微生</w:t>
            </w:r>
            <w:r>
              <w:t>物的吸附效果，使其附着生长在粉末炭上，两者形成的炭泥复合体流化性能良好，不影响其在生化系统内的均匀混合。</w:t>
            </w:r>
          </w:p>
          <w:p w:rsidR="006E0A7E" w:rsidRDefault="004F35EA">
            <w:pPr>
              <w:pStyle w:val="af1"/>
              <w:spacing w:line="240" w:lineRule="auto"/>
              <w:ind w:leftChars="0" w:left="0" w:firstLineChars="0" w:firstLine="0"/>
            </w:pPr>
            <w:r>
              <w:rPr>
                <w:noProof/>
              </w:rPr>
              <w:drawing>
                <wp:inline distT="0" distB="0" distL="114300" distR="114300">
                  <wp:extent cx="4876800" cy="2403475"/>
                  <wp:effectExtent l="0" t="0" r="9525" b="13970"/>
                  <wp:docPr id="2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6"/>
                          <pic:cNvPicPr>
                            <a:picLocks noChangeAspect="1"/>
                          </pic:cNvPicPr>
                        </pic:nvPicPr>
                        <pic:blipFill>
                          <a:blip r:embed="rId21"/>
                          <a:stretch>
                            <a:fillRect/>
                          </a:stretch>
                        </pic:blipFill>
                        <pic:spPr>
                          <a:xfrm>
                            <a:off x="0" y="0"/>
                            <a:ext cx="4876800" cy="2403475"/>
                          </a:xfrm>
                          <a:prstGeom prst="rect">
                            <a:avLst/>
                          </a:prstGeom>
                          <a:noFill/>
                          <a:ln>
                            <a:noFill/>
                          </a:ln>
                        </pic:spPr>
                      </pic:pic>
                    </a:graphicData>
                  </a:graphic>
                </wp:inline>
              </w:drawing>
            </w:r>
          </w:p>
          <w:p w:rsidR="006E0A7E" w:rsidRDefault="004F35EA">
            <w:pPr>
              <w:spacing w:line="240" w:lineRule="auto"/>
              <w:ind w:firstLineChars="0" w:firstLine="0"/>
              <w:jc w:val="center"/>
              <w:rPr>
                <w:b/>
                <w:bCs/>
                <w:sz w:val="21"/>
                <w:szCs w:val="21"/>
              </w:rPr>
            </w:pPr>
            <w:r>
              <w:rPr>
                <w:b/>
                <w:bCs/>
                <w:sz w:val="21"/>
                <w:szCs w:val="21"/>
              </w:rPr>
              <w:t>图</w:t>
            </w:r>
            <w:r>
              <w:rPr>
                <w:rFonts w:hint="eastAsia"/>
                <w:b/>
                <w:bCs/>
                <w:sz w:val="21"/>
                <w:szCs w:val="21"/>
              </w:rPr>
              <w:t xml:space="preserve">4  </w:t>
            </w:r>
            <w:r>
              <w:rPr>
                <w:b/>
                <w:bCs/>
                <w:sz w:val="21"/>
                <w:szCs w:val="21"/>
              </w:rPr>
              <w:t>粉末炭载体诱导活性污泥反应机理</w:t>
            </w:r>
          </w:p>
          <w:p w:rsidR="006E0A7E" w:rsidRDefault="004F35EA">
            <w:pPr>
              <w:ind w:firstLine="480"/>
              <w:jc w:val="both"/>
            </w:pPr>
            <w:r>
              <w:rPr>
                <w:rFonts w:hint="eastAsia"/>
              </w:rPr>
              <w:t>（</w:t>
            </w:r>
            <w:r>
              <w:rPr>
                <w:rFonts w:hint="eastAsia"/>
              </w:rPr>
              <w:t>5</w:t>
            </w:r>
            <w:r>
              <w:rPr>
                <w:rFonts w:hint="eastAsia"/>
              </w:rPr>
              <w:t>）絮凝反应池</w:t>
            </w:r>
          </w:p>
          <w:p w:rsidR="006E0A7E" w:rsidRDefault="004F35EA">
            <w:pPr>
              <w:ind w:firstLine="480"/>
              <w:jc w:val="both"/>
            </w:pPr>
            <w:r>
              <w:rPr>
                <w:rFonts w:hint="eastAsia"/>
              </w:rPr>
              <w:t>通过加入</w:t>
            </w:r>
            <w:r>
              <w:rPr>
                <w:rFonts w:hint="eastAsia"/>
              </w:rPr>
              <w:t xml:space="preserve">PAC/PAM </w:t>
            </w:r>
            <w:r>
              <w:rPr>
                <w:rFonts w:hint="eastAsia"/>
              </w:rPr>
              <w:t>药剂使水中悬浮微粒集聚变大，或形成絮团，从而加快粒子的聚沉，达到固—液分离的目的。在混凝剂的作用下，使废水中的胶体和细微悬浮物凝聚成絮凝体，然后予以分离除去的水处理法。</w:t>
            </w:r>
          </w:p>
          <w:p w:rsidR="006E0A7E" w:rsidRDefault="004F35EA">
            <w:pPr>
              <w:ind w:firstLine="480"/>
              <w:jc w:val="both"/>
            </w:pPr>
            <w:r>
              <w:rPr>
                <w:rFonts w:hint="eastAsia"/>
              </w:rPr>
              <w:t>（</w:t>
            </w:r>
            <w:r>
              <w:rPr>
                <w:rFonts w:hint="eastAsia"/>
              </w:rPr>
              <w:t>6</w:t>
            </w:r>
            <w:r>
              <w:rPr>
                <w:rFonts w:hint="eastAsia"/>
              </w:rPr>
              <w:t>）石英砂过滤器、转盘过滤器</w:t>
            </w:r>
          </w:p>
          <w:p w:rsidR="006E0A7E" w:rsidRDefault="004F35EA">
            <w:pPr>
              <w:ind w:firstLine="480"/>
              <w:jc w:val="both"/>
              <w:rPr>
                <w:bCs/>
              </w:rPr>
            </w:pPr>
            <w:r>
              <w:rPr>
                <w:rFonts w:hint="eastAsia"/>
              </w:rPr>
              <w:t>石英砂过滤器</w:t>
            </w:r>
            <w:r>
              <w:rPr>
                <w:rFonts w:hint="eastAsia"/>
                <w:bCs/>
              </w:rPr>
              <w:t>利用石英砂作为过滤介质，在一定的压力下，把浊度较高的水通过一定厚度的粒状或非粒的石英砂过滤，有效的截留除去</w:t>
            </w:r>
            <w:r>
              <w:rPr>
                <w:rFonts w:hint="eastAsia"/>
                <w:bCs/>
              </w:rPr>
              <w:t>水中的悬浮物、有机物、胶质颗粒、微生物、氯、嗅味及部分重金属离子等，最终达到降低水浊度、净化水质的目的。</w:t>
            </w:r>
          </w:p>
          <w:p w:rsidR="006E0A7E" w:rsidRDefault="004F35EA">
            <w:pPr>
              <w:ind w:firstLine="480"/>
              <w:jc w:val="both"/>
            </w:pPr>
            <w:r>
              <w:rPr>
                <w:rFonts w:hint="eastAsia"/>
              </w:rPr>
              <w:t>转盘过滤器</w:t>
            </w:r>
            <w:r>
              <w:rPr>
                <w:rFonts w:hint="eastAsia"/>
                <w:bCs/>
              </w:rPr>
              <w:t>由一系列水平排列安装的旋转过滤转盘构成，转盘固定安装在中心轴之上，最大水浸没位置是在转盘高度</w:t>
            </w:r>
            <w:r>
              <w:rPr>
                <w:bCs/>
              </w:rPr>
              <w:t>60%</w:t>
            </w:r>
            <w:r>
              <w:rPr>
                <w:rFonts w:hint="eastAsia"/>
                <w:bCs/>
              </w:rPr>
              <w:t>。每一个转盘是由各单一聚酯尼龙过滤组件构成。组件上绷裹聚酯尼龙网布（热熔专利技术），被处理的污水从内向外穿流过滤，获得的过滤液体从机械端部流出。</w:t>
            </w:r>
            <w:r>
              <w:rPr>
                <w:rFonts w:hint="eastAsia"/>
              </w:rPr>
              <w:t>用来去除水中的悬浮物，以获得浊度更低的水。</w:t>
            </w:r>
          </w:p>
          <w:p w:rsidR="006E0A7E" w:rsidRDefault="004F35EA">
            <w:pPr>
              <w:ind w:firstLine="482"/>
              <w:jc w:val="both"/>
              <w:rPr>
                <w:b/>
                <w:bCs/>
              </w:rPr>
            </w:pPr>
            <w:r>
              <w:rPr>
                <w:rFonts w:hint="eastAsia"/>
                <w:b/>
                <w:bCs/>
              </w:rPr>
              <w:t>消毒工艺</w:t>
            </w:r>
          </w:p>
          <w:p w:rsidR="006E0A7E" w:rsidRDefault="004F35EA">
            <w:pPr>
              <w:ind w:firstLine="480"/>
              <w:jc w:val="both"/>
            </w:pPr>
            <w:r>
              <w:rPr>
                <w:rFonts w:hint="eastAsia"/>
              </w:rPr>
              <w:t>本项目</w:t>
            </w:r>
            <w:r>
              <w:t>次氯酸钠作为本工程消毒单元的处理工艺</w:t>
            </w:r>
            <w:r>
              <w:rPr>
                <w:rFonts w:hint="eastAsia"/>
              </w:rPr>
              <w:t>。次氯酸钠溶液</w:t>
            </w:r>
            <w:r>
              <w:t>接触时间一般在</w:t>
            </w:r>
            <w:r>
              <w:t>30min</w:t>
            </w:r>
            <w:r>
              <w:t>左右，使污水与其充分反应，进而杀死污水中的细菌和病毒。</w:t>
            </w:r>
            <w:r>
              <w:rPr>
                <w:rFonts w:hint="eastAsia"/>
              </w:rPr>
              <w:t>次氯酸钠</w:t>
            </w:r>
            <w:r>
              <w:t>消毒效果好，投加准确，操作安全，使用方便，易于储存，对环境无毒害、不产生第二次污染，还可以任意环境工作状况下投加。</w:t>
            </w:r>
          </w:p>
          <w:p w:rsidR="006E0A7E" w:rsidRDefault="004F35EA">
            <w:pPr>
              <w:ind w:firstLine="480"/>
              <w:jc w:val="both"/>
            </w:pPr>
            <w:r>
              <w:t>辅助工程：</w:t>
            </w:r>
          </w:p>
          <w:p w:rsidR="006E0A7E" w:rsidRDefault="004F35EA">
            <w:pPr>
              <w:ind w:firstLine="480"/>
              <w:jc w:val="both"/>
            </w:pPr>
            <w:r>
              <w:t>本项目污水处理厂均设置机修间，主要负责设备设施的日常维护保养，</w:t>
            </w:r>
            <w:r>
              <w:t xml:space="preserve"> </w:t>
            </w:r>
            <w:r>
              <w:t>维修工对污水处理厂设备设施进行定期的检查和保养，设备维护和保养的工作范围包括设备清洗、紧固件检查、润滑油及液压油更换补充。</w:t>
            </w:r>
          </w:p>
          <w:p w:rsidR="006E0A7E" w:rsidRDefault="004F35EA">
            <w:pPr>
              <w:ind w:firstLine="480"/>
              <w:jc w:val="both"/>
            </w:pPr>
            <w:r>
              <w:t>产污节点：机修过程产生的废润滑油、废液压油、废油桶。</w:t>
            </w:r>
          </w:p>
          <w:p w:rsidR="006E0A7E" w:rsidRDefault="004F35EA">
            <w:pPr>
              <w:spacing w:line="240" w:lineRule="auto"/>
              <w:ind w:firstLine="480"/>
              <w:jc w:val="both"/>
            </w:pPr>
            <w:r>
              <w:t>辅助工程排污节点：职工生活污水、生活垃圾。</w:t>
            </w:r>
          </w:p>
          <w:p w:rsidR="006E0A7E" w:rsidRDefault="006E0A7E">
            <w:pPr>
              <w:spacing w:line="240" w:lineRule="auto"/>
              <w:ind w:firstLineChars="0" w:firstLine="0"/>
              <w:jc w:val="center"/>
              <w:rPr>
                <w:bCs/>
                <w:snapToGrid w:val="0"/>
                <w:spacing w:val="4"/>
                <w:kern w:val="0"/>
              </w:rPr>
            </w:pPr>
            <w:r w:rsidRPr="006E0A7E">
              <w:rPr>
                <w:bCs/>
                <w:snapToGrid w:val="0"/>
                <w:spacing w:val="4"/>
                <w:kern w:val="0"/>
              </w:rPr>
              <w:object w:dxaOrig="12997" w:dyaOrig="16759">
                <v:shape id="_x0000_i1027" type="#_x0000_t75" style="width:376.75pt;height:528.3pt" o:ole="">
                  <v:imagedata r:id="rId22" o:title="" croptop="3978f" cropbottom="2624f" cropleft="5031f" cropright="8457f"/>
                  <o:lock v:ext="edit" aspectratio="f"/>
                </v:shape>
                <o:OLEObject Type="Embed" ProgID="Visio.Drawing.11" ShapeID="_x0000_i1027" DrawAspect="Content" ObjectID="_1808817186" r:id="rId23"/>
              </w:object>
            </w:r>
          </w:p>
          <w:p w:rsidR="006E0A7E" w:rsidRDefault="006E0A7E">
            <w:pPr>
              <w:spacing w:line="240" w:lineRule="auto"/>
              <w:ind w:firstLineChars="0" w:firstLine="0"/>
              <w:jc w:val="center"/>
              <w:rPr>
                <w:b/>
                <w:bCs/>
                <w:sz w:val="21"/>
                <w:szCs w:val="21"/>
              </w:rPr>
            </w:pPr>
          </w:p>
          <w:p w:rsidR="006E0A7E" w:rsidRDefault="006E0A7E">
            <w:pPr>
              <w:spacing w:line="240" w:lineRule="auto"/>
              <w:ind w:firstLineChars="0" w:firstLine="0"/>
              <w:jc w:val="center"/>
              <w:rPr>
                <w:b/>
                <w:bCs/>
                <w:sz w:val="21"/>
                <w:szCs w:val="21"/>
              </w:rPr>
            </w:pPr>
          </w:p>
          <w:p w:rsidR="006E0A7E" w:rsidRDefault="004F35EA">
            <w:pPr>
              <w:spacing w:line="240" w:lineRule="auto"/>
              <w:ind w:firstLineChars="0" w:firstLine="0"/>
              <w:jc w:val="center"/>
              <w:rPr>
                <w:bCs/>
                <w:snapToGrid w:val="0"/>
                <w:spacing w:val="4"/>
                <w:kern w:val="0"/>
              </w:rPr>
            </w:pPr>
            <w:r>
              <w:rPr>
                <w:b/>
                <w:bCs/>
                <w:sz w:val="21"/>
                <w:szCs w:val="21"/>
              </w:rPr>
              <w:t>图</w:t>
            </w:r>
            <w:r>
              <w:rPr>
                <w:rFonts w:hint="eastAsia"/>
                <w:b/>
                <w:bCs/>
                <w:sz w:val="21"/>
                <w:szCs w:val="21"/>
              </w:rPr>
              <w:t xml:space="preserve">5 </w:t>
            </w:r>
            <w:r>
              <w:rPr>
                <w:rFonts w:hint="eastAsia"/>
                <w:b/>
                <w:bCs/>
                <w:sz w:val="21"/>
                <w:szCs w:val="21"/>
              </w:rPr>
              <w:t>项目</w:t>
            </w:r>
            <w:r>
              <w:rPr>
                <w:b/>
                <w:bCs/>
                <w:sz w:val="21"/>
                <w:szCs w:val="21"/>
              </w:rPr>
              <w:t>工艺流程及排污节点图</w:t>
            </w:r>
          </w:p>
          <w:p w:rsidR="006E0A7E" w:rsidRDefault="006E0A7E">
            <w:pPr>
              <w:spacing w:line="240" w:lineRule="auto"/>
              <w:ind w:firstLineChars="0" w:firstLine="0"/>
              <w:jc w:val="center"/>
              <w:rPr>
                <w:b/>
                <w:bCs/>
                <w:sz w:val="21"/>
                <w:szCs w:val="21"/>
              </w:rPr>
            </w:pPr>
          </w:p>
          <w:p w:rsidR="006E0A7E" w:rsidRDefault="006E0A7E">
            <w:pPr>
              <w:spacing w:line="240" w:lineRule="auto"/>
              <w:ind w:firstLineChars="0" w:firstLine="0"/>
              <w:jc w:val="center"/>
              <w:rPr>
                <w:b/>
                <w:bCs/>
                <w:sz w:val="21"/>
                <w:szCs w:val="21"/>
              </w:rPr>
            </w:pPr>
          </w:p>
          <w:p w:rsidR="006E0A7E" w:rsidRDefault="006E0A7E">
            <w:pPr>
              <w:spacing w:line="240" w:lineRule="auto"/>
              <w:ind w:firstLineChars="0" w:firstLine="0"/>
              <w:jc w:val="center"/>
              <w:rPr>
                <w:b/>
                <w:bCs/>
                <w:sz w:val="21"/>
                <w:szCs w:val="21"/>
              </w:rPr>
            </w:pPr>
          </w:p>
          <w:p w:rsidR="006E0A7E" w:rsidRDefault="006E0A7E">
            <w:pPr>
              <w:spacing w:line="240" w:lineRule="auto"/>
              <w:ind w:firstLineChars="0" w:firstLine="0"/>
              <w:jc w:val="center"/>
              <w:rPr>
                <w:b/>
                <w:bCs/>
                <w:sz w:val="21"/>
                <w:szCs w:val="21"/>
              </w:rPr>
            </w:pPr>
          </w:p>
          <w:p w:rsidR="006E0A7E" w:rsidRDefault="006E0A7E">
            <w:pPr>
              <w:spacing w:line="240" w:lineRule="auto"/>
              <w:ind w:firstLineChars="0" w:firstLine="0"/>
              <w:jc w:val="center"/>
              <w:rPr>
                <w:b/>
                <w:bCs/>
                <w:sz w:val="21"/>
                <w:szCs w:val="21"/>
              </w:rPr>
            </w:pPr>
          </w:p>
          <w:p w:rsidR="006E0A7E" w:rsidRDefault="006E0A7E">
            <w:pPr>
              <w:spacing w:line="240" w:lineRule="auto"/>
              <w:ind w:firstLineChars="0" w:firstLine="0"/>
              <w:jc w:val="center"/>
              <w:rPr>
                <w:b/>
                <w:bCs/>
                <w:sz w:val="21"/>
                <w:szCs w:val="21"/>
              </w:rPr>
            </w:pPr>
          </w:p>
          <w:p w:rsidR="006E0A7E" w:rsidRDefault="004F35EA">
            <w:pPr>
              <w:spacing w:line="240" w:lineRule="auto"/>
              <w:ind w:firstLineChars="0" w:firstLine="0"/>
              <w:jc w:val="center"/>
              <w:rPr>
                <w:b/>
                <w:bCs/>
                <w:sz w:val="21"/>
                <w:szCs w:val="21"/>
              </w:rPr>
            </w:pPr>
            <w:r>
              <w:rPr>
                <w:b/>
                <w:bCs/>
                <w:sz w:val="21"/>
                <w:szCs w:val="21"/>
              </w:rPr>
              <w:t>表</w:t>
            </w:r>
            <w:r>
              <w:rPr>
                <w:rFonts w:hint="eastAsia"/>
                <w:b/>
                <w:bCs/>
                <w:sz w:val="21"/>
                <w:szCs w:val="21"/>
              </w:rPr>
              <w:t xml:space="preserve">10  </w:t>
            </w:r>
            <w:r>
              <w:rPr>
                <w:b/>
                <w:bCs/>
                <w:sz w:val="21"/>
                <w:szCs w:val="21"/>
              </w:rPr>
              <w:t xml:space="preserve">  </w:t>
            </w:r>
            <w:r>
              <w:rPr>
                <w:b/>
                <w:bCs/>
                <w:sz w:val="21"/>
                <w:szCs w:val="21"/>
              </w:rPr>
              <w:t>项目主要污染工序一览表</w:t>
            </w:r>
          </w:p>
          <w:tbl>
            <w:tblPr>
              <w:tblW w:w="8532"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450"/>
              <w:gridCol w:w="1459"/>
              <w:gridCol w:w="1207"/>
              <w:gridCol w:w="665"/>
              <w:gridCol w:w="3164"/>
              <w:gridCol w:w="1587"/>
            </w:tblGrid>
            <w:tr w:rsidR="006E0A7E">
              <w:trPr>
                <w:trHeight w:val="283"/>
                <w:jc w:val="center"/>
              </w:trPr>
              <w:tc>
                <w:tcPr>
                  <w:tcW w:w="450"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污染类型</w:t>
                  </w:r>
                </w:p>
              </w:tc>
              <w:tc>
                <w:tcPr>
                  <w:tcW w:w="1459"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排污节点</w:t>
                  </w:r>
                </w:p>
              </w:tc>
              <w:tc>
                <w:tcPr>
                  <w:tcW w:w="1207"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主要污染物</w:t>
                  </w:r>
                </w:p>
              </w:tc>
              <w:tc>
                <w:tcPr>
                  <w:tcW w:w="66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排放特征</w:t>
                  </w:r>
                </w:p>
              </w:tc>
              <w:tc>
                <w:tcPr>
                  <w:tcW w:w="4751" w:type="dxa"/>
                  <w:gridSpan w:val="2"/>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治理措施</w:t>
                  </w:r>
                </w:p>
              </w:tc>
            </w:tr>
            <w:tr w:rsidR="006E0A7E">
              <w:trPr>
                <w:trHeight w:val="283"/>
                <w:jc w:val="center"/>
              </w:trPr>
              <w:tc>
                <w:tcPr>
                  <w:tcW w:w="450" w:type="dxa"/>
                  <w:vMerge w:val="restart"/>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废气</w:t>
                  </w:r>
                </w:p>
              </w:tc>
              <w:tc>
                <w:tcPr>
                  <w:tcW w:w="1459"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格栅</w:t>
                  </w:r>
                  <w:r>
                    <w:rPr>
                      <w:rFonts w:hint="eastAsia"/>
                      <w:sz w:val="21"/>
                      <w:szCs w:val="21"/>
                    </w:rPr>
                    <w:t>、旋流沉砂池</w:t>
                  </w:r>
                </w:p>
                <w:p w:rsidR="006E0A7E" w:rsidRDefault="004F35EA">
                  <w:pPr>
                    <w:spacing w:line="240" w:lineRule="auto"/>
                    <w:ind w:firstLineChars="0" w:firstLine="0"/>
                    <w:jc w:val="center"/>
                    <w:rPr>
                      <w:sz w:val="21"/>
                      <w:szCs w:val="21"/>
                    </w:rPr>
                  </w:pPr>
                  <w:r>
                    <w:rPr>
                      <w:rFonts w:hint="eastAsia"/>
                      <w:sz w:val="21"/>
                      <w:szCs w:val="21"/>
                    </w:rPr>
                    <w:t>调节池</w:t>
                  </w:r>
                </w:p>
              </w:tc>
              <w:tc>
                <w:tcPr>
                  <w:tcW w:w="1207"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NH</w:t>
                  </w:r>
                  <w:r>
                    <w:rPr>
                      <w:sz w:val="21"/>
                      <w:szCs w:val="21"/>
                      <w:vertAlign w:val="subscript"/>
                    </w:rPr>
                    <w:t>3</w:t>
                  </w:r>
                  <w:r>
                    <w:rPr>
                      <w:sz w:val="21"/>
                      <w:szCs w:val="21"/>
                    </w:rPr>
                    <w:t>、</w:t>
                  </w:r>
                </w:p>
                <w:p w:rsidR="006E0A7E" w:rsidRDefault="004F35EA">
                  <w:pPr>
                    <w:spacing w:line="240" w:lineRule="auto"/>
                    <w:ind w:firstLineChars="0" w:firstLine="0"/>
                    <w:jc w:val="center"/>
                    <w:rPr>
                      <w:sz w:val="21"/>
                      <w:szCs w:val="21"/>
                    </w:rPr>
                  </w:pPr>
                  <w:r>
                    <w:rPr>
                      <w:sz w:val="21"/>
                      <w:szCs w:val="21"/>
                    </w:rPr>
                    <w:t>H</w:t>
                  </w:r>
                  <w:r>
                    <w:rPr>
                      <w:sz w:val="21"/>
                      <w:szCs w:val="21"/>
                      <w:vertAlign w:val="subscript"/>
                    </w:rPr>
                    <w:t>2</w:t>
                  </w:r>
                  <w:r>
                    <w:rPr>
                      <w:sz w:val="21"/>
                      <w:szCs w:val="21"/>
                    </w:rPr>
                    <w:t>S</w:t>
                  </w:r>
                  <w:r>
                    <w:rPr>
                      <w:sz w:val="21"/>
                      <w:szCs w:val="21"/>
                    </w:rPr>
                    <w:t>、臭气浓度</w:t>
                  </w:r>
                </w:p>
              </w:tc>
              <w:tc>
                <w:tcPr>
                  <w:tcW w:w="66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连续</w:t>
                  </w:r>
                </w:p>
              </w:tc>
              <w:tc>
                <w:tcPr>
                  <w:tcW w:w="3164"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全封闭</w:t>
                  </w:r>
                  <w:r>
                    <w:rPr>
                      <w:sz w:val="21"/>
                      <w:szCs w:val="21"/>
                    </w:rPr>
                    <w:t>，负压抽吸</w:t>
                  </w:r>
                </w:p>
              </w:tc>
              <w:tc>
                <w:tcPr>
                  <w:tcW w:w="1587" w:type="dxa"/>
                  <w:vMerge w:val="restart"/>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所有产臭设施均采取全封闭负压</w:t>
                  </w:r>
                  <w:r>
                    <w:rPr>
                      <w:rFonts w:hint="eastAsia"/>
                      <w:sz w:val="21"/>
                      <w:szCs w:val="21"/>
                    </w:rPr>
                    <w:t>收集</w:t>
                  </w:r>
                  <w:r>
                    <w:rPr>
                      <w:sz w:val="21"/>
                      <w:szCs w:val="21"/>
                    </w:rPr>
                    <w:t>，引入</w:t>
                  </w:r>
                  <w:r>
                    <w:rPr>
                      <w:rFonts w:hint="eastAsia"/>
                      <w:sz w:val="21"/>
                      <w:szCs w:val="21"/>
                    </w:rPr>
                    <w:t>高能离子</w:t>
                  </w:r>
                  <w:r>
                    <w:rPr>
                      <w:sz w:val="21"/>
                      <w:szCs w:val="21"/>
                    </w:rPr>
                    <w:t>除臭系统进行净化</w:t>
                  </w:r>
                  <w:r>
                    <w:rPr>
                      <w:sz w:val="21"/>
                      <w:szCs w:val="21"/>
                    </w:rPr>
                    <w:t xml:space="preserve">+15m </w:t>
                  </w:r>
                  <w:r>
                    <w:rPr>
                      <w:sz w:val="21"/>
                      <w:szCs w:val="21"/>
                    </w:rPr>
                    <w:t>排气筒</w:t>
                  </w:r>
                </w:p>
              </w:tc>
            </w:tr>
            <w:tr w:rsidR="006E0A7E">
              <w:trPr>
                <w:trHeight w:val="283"/>
                <w:jc w:val="center"/>
              </w:trPr>
              <w:tc>
                <w:tcPr>
                  <w:tcW w:w="450" w:type="dxa"/>
                  <w:vMerge/>
                  <w:tcBorders>
                    <w:tl2br w:val="nil"/>
                    <w:tr2bl w:val="nil"/>
                  </w:tcBorders>
                  <w:vAlign w:val="center"/>
                </w:tcPr>
                <w:p w:rsidR="006E0A7E" w:rsidRDefault="006E0A7E">
                  <w:pPr>
                    <w:spacing w:line="240" w:lineRule="auto"/>
                    <w:ind w:firstLineChars="0" w:firstLine="0"/>
                    <w:jc w:val="center"/>
                    <w:rPr>
                      <w:sz w:val="21"/>
                      <w:szCs w:val="21"/>
                    </w:rPr>
                  </w:pPr>
                </w:p>
              </w:tc>
              <w:tc>
                <w:tcPr>
                  <w:tcW w:w="1459"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粉末载体诱导生化反应池</w:t>
                  </w:r>
                  <w:r>
                    <w:rPr>
                      <w:rFonts w:hint="eastAsia"/>
                      <w:sz w:val="21"/>
                      <w:szCs w:val="21"/>
                    </w:rPr>
                    <w:t xml:space="preserve"> </w:t>
                  </w:r>
                </w:p>
              </w:tc>
              <w:tc>
                <w:tcPr>
                  <w:tcW w:w="1207" w:type="dxa"/>
                  <w:vMerge w:val="restart"/>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NH</w:t>
                  </w:r>
                  <w:r>
                    <w:rPr>
                      <w:sz w:val="21"/>
                      <w:szCs w:val="21"/>
                      <w:vertAlign w:val="subscript"/>
                    </w:rPr>
                    <w:t>3</w:t>
                  </w:r>
                  <w:r>
                    <w:rPr>
                      <w:sz w:val="21"/>
                      <w:szCs w:val="21"/>
                    </w:rPr>
                    <w:t>、</w:t>
                  </w:r>
                </w:p>
                <w:p w:rsidR="006E0A7E" w:rsidRDefault="004F35EA">
                  <w:pPr>
                    <w:spacing w:line="240" w:lineRule="auto"/>
                    <w:ind w:firstLineChars="0" w:firstLine="0"/>
                    <w:jc w:val="center"/>
                    <w:rPr>
                      <w:sz w:val="21"/>
                      <w:szCs w:val="21"/>
                    </w:rPr>
                  </w:pPr>
                  <w:r>
                    <w:rPr>
                      <w:sz w:val="21"/>
                      <w:szCs w:val="21"/>
                    </w:rPr>
                    <w:t>H</w:t>
                  </w:r>
                  <w:r>
                    <w:rPr>
                      <w:sz w:val="21"/>
                      <w:szCs w:val="21"/>
                      <w:vertAlign w:val="subscript"/>
                    </w:rPr>
                    <w:t>2</w:t>
                  </w:r>
                  <w:r>
                    <w:rPr>
                      <w:sz w:val="21"/>
                      <w:szCs w:val="21"/>
                    </w:rPr>
                    <w:t>S</w:t>
                  </w:r>
                  <w:r>
                    <w:rPr>
                      <w:sz w:val="21"/>
                      <w:szCs w:val="21"/>
                    </w:rPr>
                    <w:t>、臭气浓</w:t>
                  </w:r>
                  <w:r>
                    <w:rPr>
                      <w:sz w:val="21"/>
                      <w:szCs w:val="21"/>
                    </w:rPr>
                    <w:t xml:space="preserve"> </w:t>
                  </w:r>
                  <w:r>
                    <w:rPr>
                      <w:sz w:val="21"/>
                      <w:szCs w:val="21"/>
                    </w:rPr>
                    <w:t>度、甲烷</w:t>
                  </w:r>
                </w:p>
              </w:tc>
              <w:tc>
                <w:tcPr>
                  <w:tcW w:w="665" w:type="dxa"/>
                  <w:vMerge w:val="restart"/>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连续</w:t>
                  </w:r>
                </w:p>
              </w:tc>
              <w:tc>
                <w:tcPr>
                  <w:tcW w:w="3164" w:type="dxa"/>
                  <w:vMerge w:val="restart"/>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密闭式一体化设备</w:t>
                  </w:r>
                  <w:r>
                    <w:rPr>
                      <w:sz w:val="21"/>
                      <w:szCs w:val="21"/>
                    </w:rPr>
                    <w:t>，负压抽吸</w:t>
                  </w:r>
                </w:p>
              </w:tc>
              <w:tc>
                <w:tcPr>
                  <w:tcW w:w="1587" w:type="dxa"/>
                  <w:vMerge/>
                  <w:tcBorders>
                    <w:tl2br w:val="nil"/>
                    <w:tr2bl w:val="nil"/>
                  </w:tcBorders>
                  <w:vAlign w:val="center"/>
                </w:tcPr>
                <w:p w:rsidR="006E0A7E" w:rsidRDefault="006E0A7E">
                  <w:pPr>
                    <w:spacing w:line="240" w:lineRule="auto"/>
                    <w:ind w:firstLineChars="0" w:firstLine="0"/>
                    <w:jc w:val="center"/>
                    <w:rPr>
                      <w:sz w:val="21"/>
                      <w:szCs w:val="21"/>
                    </w:rPr>
                  </w:pPr>
                </w:p>
              </w:tc>
            </w:tr>
            <w:tr w:rsidR="006E0A7E">
              <w:trPr>
                <w:trHeight w:val="283"/>
                <w:jc w:val="center"/>
              </w:trPr>
              <w:tc>
                <w:tcPr>
                  <w:tcW w:w="450" w:type="dxa"/>
                  <w:vMerge/>
                  <w:tcBorders>
                    <w:tl2br w:val="nil"/>
                    <w:tr2bl w:val="nil"/>
                  </w:tcBorders>
                  <w:vAlign w:val="center"/>
                </w:tcPr>
                <w:p w:rsidR="006E0A7E" w:rsidRDefault="006E0A7E">
                  <w:pPr>
                    <w:spacing w:line="240" w:lineRule="auto"/>
                    <w:ind w:firstLineChars="0" w:firstLine="0"/>
                    <w:jc w:val="center"/>
                    <w:rPr>
                      <w:sz w:val="21"/>
                      <w:szCs w:val="21"/>
                    </w:rPr>
                  </w:pPr>
                </w:p>
              </w:tc>
              <w:tc>
                <w:tcPr>
                  <w:tcW w:w="1459"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絮凝沉淀池</w:t>
                  </w:r>
                </w:p>
              </w:tc>
              <w:tc>
                <w:tcPr>
                  <w:tcW w:w="1207" w:type="dxa"/>
                  <w:vMerge/>
                  <w:tcBorders>
                    <w:tl2br w:val="nil"/>
                    <w:tr2bl w:val="nil"/>
                  </w:tcBorders>
                  <w:vAlign w:val="center"/>
                </w:tcPr>
                <w:p w:rsidR="006E0A7E" w:rsidRDefault="006E0A7E">
                  <w:pPr>
                    <w:spacing w:line="240" w:lineRule="auto"/>
                    <w:ind w:firstLineChars="0" w:firstLine="0"/>
                    <w:jc w:val="center"/>
                    <w:rPr>
                      <w:sz w:val="21"/>
                      <w:szCs w:val="21"/>
                    </w:rPr>
                  </w:pPr>
                </w:p>
              </w:tc>
              <w:tc>
                <w:tcPr>
                  <w:tcW w:w="665" w:type="dxa"/>
                  <w:vMerge/>
                  <w:tcBorders>
                    <w:tl2br w:val="nil"/>
                    <w:tr2bl w:val="nil"/>
                  </w:tcBorders>
                  <w:vAlign w:val="center"/>
                </w:tcPr>
                <w:p w:rsidR="006E0A7E" w:rsidRDefault="006E0A7E">
                  <w:pPr>
                    <w:spacing w:line="240" w:lineRule="auto"/>
                    <w:ind w:firstLineChars="0" w:firstLine="0"/>
                    <w:jc w:val="center"/>
                    <w:rPr>
                      <w:sz w:val="21"/>
                      <w:szCs w:val="21"/>
                    </w:rPr>
                  </w:pPr>
                </w:p>
              </w:tc>
              <w:tc>
                <w:tcPr>
                  <w:tcW w:w="3164" w:type="dxa"/>
                  <w:vMerge/>
                  <w:tcBorders>
                    <w:tl2br w:val="nil"/>
                    <w:tr2bl w:val="nil"/>
                  </w:tcBorders>
                  <w:vAlign w:val="center"/>
                </w:tcPr>
                <w:p w:rsidR="006E0A7E" w:rsidRDefault="006E0A7E">
                  <w:pPr>
                    <w:spacing w:line="240" w:lineRule="auto"/>
                    <w:ind w:firstLineChars="0" w:firstLine="0"/>
                    <w:jc w:val="center"/>
                    <w:rPr>
                      <w:sz w:val="21"/>
                      <w:szCs w:val="21"/>
                    </w:rPr>
                  </w:pPr>
                </w:p>
              </w:tc>
              <w:tc>
                <w:tcPr>
                  <w:tcW w:w="1587" w:type="dxa"/>
                  <w:vMerge/>
                  <w:tcBorders>
                    <w:tl2br w:val="nil"/>
                    <w:tr2bl w:val="nil"/>
                  </w:tcBorders>
                  <w:vAlign w:val="center"/>
                </w:tcPr>
                <w:p w:rsidR="006E0A7E" w:rsidRDefault="006E0A7E">
                  <w:pPr>
                    <w:spacing w:line="240" w:lineRule="auto"/>
                    <w:ind w:firstLineChars="0" w:firstLine="0"/>
                    <w:jc w:val="center"/>
                    <w:rPr>
                      <w:sz w:val="21"/>
                      <w:szCs w:val="21"/>
                    </w:rPr>
                  </w:pPr>
                </w:p>
              </w:tc>
            </w:tr>
            <w:tr w:rsidR="006E0A7E">
              <w:trPr>
                <w:trHeight w:val="283"/>
                <w:jc w:val="center"/>
              </w:trPr>
              <w:tc>
                <w:tcPr>
                  <w:tcW w:w="450" w:type="dxa"/>
                  <w:vMerge w:val="restart"/>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废水</w:t>
                  </w:r>
                </w:p>
              </w:tc>
              <w:tc>
                <w:tcPr>
                  <w:tcW w:w="1459"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生活污水</w:t>
                  </w:r>
                </w:p>
              </w:tc>
              <w:tc>
                <w:tcPr>
                  <w:tcW w:w="1207" w:type="dxa"/>
                  <w:vMerge w:val="restart"/>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COD</w:t>
                  </w:r>
                  <w:r>
                    <w:rPr>
                      <w:sz w:val="21"/>
                      <w:szCs w:val="21"/>
                    </w:rPr>
                    <w:t>、</w:t>
                  </w:r>
                  <w:r>
                    <w:rPr>
                      <w:sz w:val="21"/>
                      <w:szCs w:val="21"/>
                    </w:rPr>
                    <w:t>BOD</w:t>
                  </w:r>
                  <w:r>
                    <w:rPr>
                      <w:sz w:val="21"/>
                      <w:szCs w:val="21"/>
                      <w:vertAlign w:val="subscript"/>
                    </w:rPr>
                    <w:t>5</w:t>
                  </w:r>
                  <w:r>
                    <w:rPr>
                      <w:sz w:val="21"/>
                      <w:szCs w:val="21"/>
                    </w:rPr>
                    <w:t>、</w:t>
                  </w:r>
                </w:p>
                <w:p w:rsidR="006E0A7E" w:rsidRDefault="004F35EA">
                  <w:pPr>
                    <w:spacing w:line="240" w:lineRule="auto"/>
                    <w:ind w:firstLineChars="0" w:firstLine="0"/>
                    <w:jc w:val="center"/>
                    <w:rPr>
                      <w:sz w:val="21"/>
                      <w:szCs w:val="21"/>
                    </w:rPr>
                  </w:pPr>
                  <w:r>
                    <w:rPr>
                      <w:sz w:val="21"/>
                      <w:szCs w:val="21"/>
                    </w:rPr>
                    <w:t>SS</w:t>
                  </w:r>
                  <w:r>
                    <w:rPr>
                      <w:sz w:val="21"/>
                      <w:szCs w:val="21"/>
                    </w:rPr>
                    <w:t>、氨氮、总氮、总磷</w:t>
                  </w:r>
                  <w:r>
                    <w:rPr>
                      <w:rFonts w:hint="eastAsia"/>
                      <w:sz w:val="21"/>
                      <w:szCs w:val="21"/>
                    </w:rPr>
                    <w:t>、总余氯</w:t>
                  </w:r>
                </w:p>
              </w:tc>
              <w:tc>
                <w:tcPr>
                  <w:tcW w:w="66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间断</w:t>
                  </w:r>
                </w:p>
              </w:tc>
              <w:tc>
                <w:tcPr>
                  <w:tcW w:w="4751" w:type="dxa"/>
                  <w:gridSpan w:val="2"/>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进入污水处理厂处理</w:t>
                  </w:r>
                </w:p>
              </w:tc>
            </w:tr>
            <w:tr w:rsidR="006E0A7E">
              <w:trPr>
                <w:trHeight w:val="283"/>
                <w:jc w:val="center"/>
              </w:trPr>
              <w:tc>
                <w:tcPr>
                  <w:tcW w:w="450" w:type="dxa"/>
                  <w:vMerge/>
                  <w:tcBorders>
                    <w:tl2br w:val="nil"/>
                    <w:tr2bl w:val="nil"/>
                  </w:tcBorders>
                  <w:vAlign w:val="center"/>
                </w:tcPr>
                <w:p w:rsidR="006E0A7E" w:rsidRDefault="006E0A7E">
                  <w:pPr>
                    <w:spacing w:line="240" w:lineRule="auto"/>
                    <w:ind w:firstLineChars="0" w:firstLine="0"/>
                    <w:jc w:val="center"/>
                    <w:rPr>
                      <w:sz w:val="21"/>
                      <w:szCs w:val="21"/>
                    </w:rPr>
                  </w:pPr>
                </w:p>
              </w:tc>
              <w:tc>
                <w:tcPr>
                  <w:tcW w:w="1459"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尾水</w:t>
                  </w:r>
                </w:p>
              </w:tc>
              <w:tc>
                <w:tcPr>
                  <w:tcW w:w="1207" w:type="dxa"/>
                  <w:vMerge/>
                  <w:tcBorders>
                    <w:tl2br w:val="nil"/>
                    <w:tr2bl w:val="nil"/>
                  </w:tcBorders>
                  <w:vAlign w:val="center"/>
                </w:tcPr>
                <w:p w:rsidR="006E0A7E" w:rsidRDefault="006E0A7E">
                  <w:pPr>
                    <w:spacing w:line="240" w:lineRule="auto"/>
                    <w:ind w:firstLineChars="0" w:firstLine="0"/>
                    <w:jc w:val="center"/>
                    <w:rPr>
                      <w:sz w:val="21"/>
                      <w:szCs w:val="21"/>
                    </w:rPr>
                  </w:pPr>
                </w:p>
              </w:tc>
              <w:tc>
                <w:tcPr>
                  <w:tcW w:w="66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连续</w:t>
                  </w:r>
                </w:p>
              </w:tc>
              <w:tc>
                <w:tcPr>
                  <w:tcW w:w="4751" w:type="dxa"/>
                  <w:gridSpan w:val="2"/>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本项目污水处理厂出水全部不外排，冬季</w:t>
                  </w:r>
                  <w:r>
                    <w:rPr>
                      <w:rFonts w:hint="eastAsia"/>
                      <w:sz w:val="21"/>
                      <w:szCs w:val="21"/>
                    </w:rPr>
                    <w:t>可用于本项目厂区</w:t>
                  </w:r>
                  <w:r>
                    <w:rPr>
                      <w:rFonts w:hint="eastAsia"/>
                      <w:sz w:val="21"/>
                      <w:szCs w:val="21"/>
                    </w:rPr>
                    <w:t>和</w:t>
                  </w:r>
                  <w:r>
                    <w:rPr>
                      <w:rFonts w:hint="eastAsia"/>
                      <w:sz w:val="21"/>
                      <w:szCs w:val="21"/>
                    </w:rPr>
                    <w:t>遵化市三环内绿化</w:t>
                  </w:r>
                  <w:r>
                    <w:rPr>
                      <w:rFonts w:hint="eastAsia"/>
                      <w:sz w:val="21"/>
                      <w:szCs w:val="21"/>
                    </w:rPr>
                    <w:t>用水</w:t>
                  </w:r>
                  <w:r>
                    <w:rPr>
                      <w:rFonts w:hint="eastAsia"/>
                      <w:sz w:val="21"/>
                      <w:szCs w:val="21"/>
                    </w:rPr>
                    <w:t>及遵化市三环内路面湿扫用水</w:t>
                  </w:r>
                  <w:r>
                    <w:rPr>
                      <w:sz w:val="21"/>
                      <w:szCs w:val="21"/>
                    </w:rPr>
                    <w:t>，其他季节回用于本项目厂区绿化及遵化市三环内绿化用水</w:t>
                  </w:r>
                </w:p>
              </w:tc>
            </w:tr>
            <w:tr w:rsidR="006E0A7E">
              <w:trPr>
                <w:trHeight w:val="283"/>
                <w:jc w:val="center"/>
              </w:trPr>
              <w:tc>
                <w:tcPr>
                  <w:tcW w:w="450" w:type="dxa"/>
                  <w:vMerge w:val="restart"/>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固废</w:t>
                  </w:r>
                </w:p>
              </w:tc>
              <w:tc>
                <w:tcPr>
                  <w:tcW w:w="1459"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格栅</w:t>
                  </w:r>
                </w:p>
              </w:tc>
              <w:tc>
                <w:tcPr>
                  <w:tcW w:w="1207"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栅渣</w:t>
                  </w:r>
                </w:p>
              </w:tc>
              <w:tc>
                <w:tcPr>
                  <w:tcW w:w="66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间断</w:t>
                  </w:r>
                </w:p>
              </w:tc>
              <w:tc>
                <w:tcPr>
                  <w:tcW w:w="4751" w:type="dxa"/>
                  <w:gridSpan w:val="2"/>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经压榨处理后交由环卫部门集中处理</w:t>
                  </w:r>
                </w:p>
              </w:tc>
            </w:tr>
            <w:tr w:rsidR="006E0A7E">
              <w:trPr>
                <w:trHeight w:val="283"/>
                <w:jc w:val="center"/>
              </w:trPr>
              <w:tc>
                <w:tcPr>
                  <w:tcW w:w="450" w:type="dxa"/>
                  <w:vMerge/>
                  <w:tcBorders>
                    <w:tl2br w:val="nil"/>
                    <w:tr2bl w:val="nil"/>
                  </w:tcBorders>
                  <w:vAlign w:val="center"/>
                </w:tcPr>
                <w:p w:rsidR="006E0A7E" w:rsidRDefault="006E0A7E">
                  <w:pPr>
                    <w:spacing w:line="240" w:lineRule="auto"/>
                    <w:ind w:firstLineChars="0" w:firstLine="0"/>
                    <w:jc w:val="center"/>
                    <w:rPr>
                      <w:sz w:val="21"/>
                      <w:szCs w:val="21"/>
                    </w:rPr>
                  </w:pPr>
                </w:p>
              </w:tc>
              <w:tc>
                <w:tcPr>
                  <w:tcW w:w="1459"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污泥池</w:t>
                  </w:r>
                </w:p>
              </w:tc>
              <w:tc>
                <w:tcPr>
                  <w:tcW w:w="1207"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污泥</w:t>
                  </w:r>
                </w:p>
              </w:tc>
              <w:tc>
                <w:tcPr>
                  <w:tcW w:w="665"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间断</w:t>
                  </w:r>
                </w:p>
              </w:tc>
              <w:tc>
                <w:tcPr>
                  <w:tcW w:w="4751" w:type="dxa"/>
                  <w:gridSpan w:val="2"/>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项目产生</w:t>
                  </w:r>
                  <w:r>
                    <w:rPr>
                      <w:rFonts w:hint="eastAsia"/>
                      <w:sz w:val="21"/>
                      <w:szCs w:val="21"/>
                    </w:rPr>
                    <w:t>的</w:t>
                  </w:r>
                  <w:r>
                    <w:rPr>
                      <w:sz w:val="21"/>
                      <w:szCs w:val="21"/>
                    </w:rPr>
                    <w:t>污泥</w:t>
                  </w:r>
                  <w:r>
                    <w:rPr>
                      <w:rFonts w:hint="eastAsia"/>
                      <w:sz w:val="21"/>
                      <w:szCs w:val="21"/>
                    </w:rPr>
                    <w:t>不在厂区内进行脱水处理，</w:t>
                  </w:r>
                  <w:r>
                    <w:rPr>
                      <w:rFonts w:hint="eastAsia"/>
                      <w:sz w:val="21"/>
                      <w:szCs w:val="21"/>
                    </w:rPr>
                    <w:t>交由</w:t>
                  </w:r>
                  <w:r>
                    <w:rPr>
                      <w:rFonts w:hint="eastAsia"/>
                      <w:sz w:val="21"/>
                      <w:szCs w:val="21"/>
                    </w:rPr>
                    <w:t>有资质的第三方</w:t>
                  </w:r>
                  <w:r>
                    <w:rPr>
                      <w:rFonts w:hint="eastAsia"/>
                      <w:sz w:val="21"/>
                      <w:szCs w:val="21"/>
                    </w:rPr>
                    <w:t>单位进行</w:t>
                  </w:r>
                  <w:r>
                    <w:rPr>
                      <w:rFonts w:hint="eastAsia"/>
                      <w:sz w:val="21"/>
                      <w:szCs w:val="21"/>
                    </w:rPr>
                    <w:t>处理</w:t>
                  </w:r>
                  <w:r>
                    <w:rPr>
                      <w:sz w:val="21"/>
                      <w:szCs w:val="21"/>
                    </w:rPr>
                    <w:t>。</w:t>
                  </w:r>
                </w:p>
              </w:tc>
            </w:tr>
            <w:tr w:rsidR="006E0A7E">
              <w:trPr>
                <w:trHeight w:val="283"/>
                <w:jc w:val="center"/>
              </w:trPr>
              <w:tc>
                <w:tcPr>
                  <w:tcW w:w="450" w:type="dxa"/>
                  <w:vMerge/>
                  <w:tcBorders>
                    <w:tl2br w:val="nil"/>
                    <w:tr2bl w:val="nil"/>
                  </w:tcBorders>
                  <w:vAlign w:val="center"/>
                </w:tcPr>
                <w:p w:rsidR="006E0A7E" w:rsidRDefault="006E0A7E">
                  <w:pPr>
                    <w:spacing w:line="240" w:lineRule="auto"/>
                    <w:ind w:firstLineChars="0" w:firstLine="0"/>
                    <w:jc w:val="center"/>
                    <w:rPr>
                      <w:sz w:val="21"/>
                      <w:szCs w:val="21"/>
                    </w:rPr>
                  </w:pPr>
                </w:p>
              </w:tc>
              <w:tc>
                <w:tcPr>
                  <w:tcW w:w="1459"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石英砂过滤器</w:t>
                  </w:r>
                </w:p>
              </w:tc>
              <w:tc>
                <w:tcPr>
                  <w:tcW w:w="1207"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废石英砂</w:t>
                  </w:r>
                </w:p>
              </w:tc>
              <w:tc>
                <w:tcPr>
                  <w:tcW w:w="66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间断</w:t>
                  </w:r>
                </w:p>
              </w:tc>
              <w:tc>
                <w:tcPr>
                  <w:tcW w:w="4751" w:type="dxa"/>
                  <w:gridSpan w:val="2"/>
                  <w:vMerge w:val="restart"/>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厂家进行更换，直接回收处理不在厂区内储存</w:t>
                  </w:r>
                </w:p>
              </w:tc>
            </w:tr>
            <w:tr w:rsidR="006E0A7E">
              <w:trPr>
                <w:trHeight w:val="283"/>
                <w:jc w:val="center"/>
              </w:trPr>
              <w:tc>
                <w:tcPr>
                  <w:tcW w:w="450" w:type="dxa"/>
                  <w:vMerge/>
                  <w:tcBorders>
                    <w:tl2br w:val="nil"/>
                    <w:tr2bl w:val="nil"/>
                  </w:tcBorders>
                  <w:vAlign w:val="center"/>
                </w:tcPr>
                <w:p w:rsidR="006E0A7E" w:rsidRDefault="006E0A7E">
                  <w:pPr>
                    <w:spacing w:line="240" w:lineRule="auto"/>
                    <w:ind w:firstLineChars="0" w:firstLine="0"/>
                    <w:jc w:val="center"/>
                    <w:rPr>
                      <w:sz w:val="21"/>
                      <w:szCs w:val="21"/>
                    </w:rPr>
                  </w:pPr>
                </w:p>
              </w:tc>
              <w:tc>
                <w:tcPr>
                  <w:tcW w:w="1459"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转盘过滤器</w:t>
                  </w:r>
                </w:p>
              </w:tc>
              <w:tc>
                <w:tcPr>
                  <w:tcW w:w="1207"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废滤材</w:t>
                  </w:r>
                </w:p>
              </w:tc>
              <w:tc>
                <w:tcPr>
                  <w:tcW w:w="66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间断</w:t>
                  </w:r>
                </w:p>
              </w:tc>
              <w:tc>
                <w:tcPr>
                  <w:tcW w:w="4751" w:type="dxa"/>
                  <w:gridSpan w:val="2"/>
                  <w:vMerge/>
                  <w:tcBorders>
                    <w:tl2br w:val="nil"/>
                    <w:tr2bl w:val="nil"/>
                  </w:tcBorders>
                  <w:vAlign w:val="center"/>
                </w:tcPr>
                <w:p w:rsidR="006E0A7E" w:rsidRDefault="006E0A7E">
                  <w:pPr>
                    <w:spacing w:line="240" w:lineRule="auto"/>
                    <w:ind w:firstLineChars="0" w:firstLine="0"/>
                    <w:jc w:val="center"/>
                    <w:rPr>
                      <w:sz w:val="21"/>
                      <w:szCs w:val="21"/>
                    </w:rPr>
                  </w:pPr>
                </w:p>
              </w:tc>
            </w:tr>
            <w:tr w:rsidR="006E0A7E">
              <w:trPr>
                <w:trHeight w:val="283"/>
                <w:jc w:val="center"/>
              </w:trPr>
              <w:tc>
                <w:tcPr>
                  <w:tcW w:w="450" w:type="dxa"/>
                  <w:vMerge/>
                  <w:tcBorders>
                    <w:tl2br w:val="nil"/>
                    <w:tr2bl w:val="nil"/>
                  </w:tcBorders>
                  <w:vAlign w:val="center"/>
                </w:tcPr>
                <w:p w:rsidR="006E0A7E" w:rsidRDefault="006E0A7E">
                  <w:pPr>
                    <w:spacing w:line="240" w:lineRule="auto"/>
                    <w:ind w:firstLineChars="0" w:firstLine="0"/>
                    <w:jc w:val="center"/>
                    <w:rPr>
                      <w:sz w:val="21"/>
                      <w:szCs w:val="21"/>
                    </w:rPr>
                  </w:pPr>
                </w:p>
              </w:tc>
              <w:tc>
                <w:tcPr>
                  <w:tcW w:w="1459" w:type="dxa"/>
                  <w:vMerge w:val="restart"/>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机修</w:t>
                  </w:r>
                </w:p>
              </w:tc>
              <w:tc>
                <w:tcPr>
                  <w:tcW w:w="1207"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废润滑油、废液压油</w:t>
                  </w:r>
                </w:p>
              </w:tc>
              <w:tc>
                <w:tcPr>
                  <w:tcW w:w="66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间断</w:t>
                  </w:r>
                </w:p>
              </w:tc>
              <w:tc>
                <w:tcPr>
                  <w:tcW w:w="4751" w:type="dxa"/>
                  <w:gridSpan w:val="2"/>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使用专用容器分类收集，暂存危废间，委托有资质的单位处理</w:t>
                  </w:r>
                </w:p>
              </w:tc>
            </w:tr>
            <w:tr w:rsidR="006E0A7E">
              <w:trPr>
                <w:trHeight w:val="283"/>
                <w:jc w:val="center"/>
              </w:trPr>
              <w:tc>
                <w:tcPr>
                  <w:tcW w:w="450" w:type="dxa"/>
                  <w:vMerge/>
                  <w:tcBorders>
                    <w:tl2br w:val="nil"/>
                    <w:tr2bl w:val="nil"/>
                  </w:tcBorders>
                  <w:vAlign w:val="center"/>
                </w:tcPr>
                <w:p w:rsidR="006E0A7E" w:rsidRDefault="006E0A7E">
                  <w:pPr>
                    <w:spacing w:line="240" w:lineRule="auto"/>
                    <w:ind w:firstLineChars="0" w:firstLine="0"/>
                    <w:jc w:val="center"/>
                    <w:rPr>
                      <w:sz w:val="21"/>
                      <w:szCs w:val="21"/>
                    </w:rPr>
                  </w:pPr>
                </w:p>
              </w:tc>
              <w:tc>
                <w:tcPr>
                  <w:tcW w:w="1459" w:type="dxa"/>
                  <w:vMerge/>
                  <w:tcBorders>
                    <w:tl2br w:val="nil"/>
                    <w:tr2bl w:val="nil"/>
                  </w:tcBorders>
                  <w:vAlign w:val="center"/>
                </w:tcPr>
                <w:p w:rsidR="006E0A7E" w:rsidRDefault="006E0A7E">
                  <w:pPr>
                    <w:spacing w:line="240" w:lineRule="auto"/>
                    <w:ind w:firstLineChars="0" w:firstLine="0"/>
                    <w:jc w:val="center"/>
                    <w:rPr>
                      <w:sz w:val="21"/>
                      <w:szCs w:val="21"/>
                    </w:rPr>
                  </w:pPr>
                </w:p>
              </w:tc>
              <w:tc>
                <w:tcPr>
                  <w:tcW w:w="1207"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废油桶</w:t>
                  </w:r>
                </w:p>
              </w:tc>
              <w:tc>
                <w:tcPr>
                  <w:tcW w:w="66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间断</w:t>
                  </w:r>
                </w:p>
              </w:tc>
              <w:tc>
                <w:tcPr>
                  <w:tcW w:w="4751" w:type="dxa"/>
                  <w:gridSpan w:val="2"/>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原盖封存，暂存危废间，委托有资质的单位处理</w:t>
                  </w:r>
                </w:p>
              </w:tc>
            </w:tr>
            <w:tr w:rsidR="006E0A7E">
              <w:trPr>
                <w:trHeight w:val="283"/>
                <w:jc w:val="center"/>
              </w:trPr>
              <w:tc>
                <w:tcPr>
                  <w:tcW w:w="450" w:type="dxa"/>
                  <w:vMerge/>
                  <w:tcBorders>
                    <w:tl2br w:val="nil"/>
                    <w:tr2bl w:val="nil"/>
                  </w:tcBorders>
                  <w:vAlign w:val="center"/>
                </w:tcPr>
                <w:p w:rsidR="006E0A7E" w:rsidRDefault="006E0A7E">
                  <w:pPr>
                    <w:spacing w:line="240" w:lineRule="auto"/>
                    <w:ind w:firstLineChars="0" w:firstLine="0"/>
                    <w:jc w:val="center"/>
                    <w:rPr>
                      <w:sz w:val="21"/>
                      <w:szCs w:val="21"/>
                    </w:rPr>
                  </w:pPr>
                </w:p>
              </w:tc>
              <w:tc>
                <w:tcPr>
                  <w:tcW w:w="1459"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在线监测</w:t>
                  </w:r>
                </w:p>
              </w:tc>
              <w:tc>
                <w:tcPr>
                  <w:tcW w:w="1207"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废液</w:t>
                  </w:r>
                </w:p>
              </w:tc>
              <w:tc>
                <w:tcPr>
                  <w:tcW w:w="66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间断</w:t>
                  </w:r>
                </w:p>
              </w:tc>
              <w:tc>
                <w:tcPr>
                  <w:tcW w:w="4751" w:type="dxa"/>
                  <w:gridSpan w:val="2"/>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专用容器收集暂存危废间，定期交由有资质单位处理</w:t>
                  </w:r>
                </w:p>
              </w:tc>
            </w:tr>
            <w:tr w:rsidR="006E0A7E">
              <w:trPr>
                <w:trHeight w:val="283"/>
                <w:jc w:val="center"/>
              </w:trPr>
              <w:tc>
                <w:tcPr>
                  <w:tcW w:w="450" w:type="dxa"/>
                  <w:vMerge/>
                  <w:tcBorders>
                    <w:tl2br w:val="nil"/>
                    <w:tr2bl w:val="nil"/>
                  </w:tcBorders>
                  <w:vAlign w:val="center"/>
                </w:tcPr>
                <w:p w:rsidR="006E0A7E" w:rsidRDefault="006E0A7E">
                  <w:pPr>
                    <w:spacing w:line="240" w:lineRule="auto"/>
                    <w:ind w:firstLineChars="0" w:firstLine="0"/>
                    <w:jc w:val="center"/>
                    <w:rPr>
                      <w:sz w:val="21"/>
                      <w:szCs w:val="21"/>
                    </w:rPr>
                  </w:pPr>
                </w:p>
              </w:tc>
              <w:tc>
                <w:tcPr>
                  <w:tcW w:w="1459"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职工生活</w:t>
                  </w:r>
                </w:p>
              </w:tc>
              <w:tc>
                <w:tcPr>
                  <w:tcW w:w="1207"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生活垃圾</w:t>
                  </w:r>
                </w:p>
              </w:tc>
              <w:tc>
                <w:tcPr>
                  <w:tcW w:w="66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间断</w:t>
                  </w:r>
                </w:p>
              </w:tc>
              <w:tc>
                <w:tcPr>
                  <w:tcW w:w="4751" w:type="dxa"/>
                  <w:gridSpan w:val="2"/>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交由环卫部门统一处理</w:t>
                  </w:r>
                </w:p>
              </w:tc>
            </w:tr>
            <w:tr w:rsidR="006E0A7E">
              <w:trPr>
                <w:trHeight w:val="283"/>
                <w:jc w:val="center"/>
              </w:trPr>
              <w:tc>
                <w:tcPr>
                  <w:tcW w:w="450"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噪声</w:t>
                  </w:r>
                </w:p>
              </w:tc>
              <w:tc>
                <w:tcPr>
                  <w:tcW w:w="1459"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生产设备、风</w:t>
                  </w:r>
                </w:p>
                <w:p w:rsidR="006E0A7E" w:rsidRDefault="004F35EA">
                  <w:pPr>
                    <w:spacing w:line="240" w:lineRule="auto"/>
                    <w:ind w:firstLineChars="0" w:firstLine="0"/>
                    <w:jc w:val="center"/>
                    <w:rPr>
                      <w:sz w:val="21"/>
                      <w:szCs w:val="21"/>
                    </w:rPr>
                  </w:pPr>
                  <w:r>
                    <w:rPr>
                      <w:sz w:val="21"/>
                      <w:szCs w:val="21"/>
                    </w:rPr>
                    <w:t>机、空压机等</w:t>
                  </w:r>
                </w:p>
              </w:tc>
              <w:tc>
                <w:tcPr>
                  <w:tcW w:w="1207"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噪声</w:t>
                  </w:r>
                </w:p>
              </w:tc>
              <w:tc>
                <w:tcPr>
                  <w:tcW w:w="66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连续</w:t>
                  </w:r>
                </w:p>
              </w:tc>
              <w:tc>
                <w:tcPr>
                  <w:tcW w:w="4751" w:type="dxa"/>
                  <w:gridSpan w:val="2"/>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厂房隔声，基础减振，风机加装消声器</w:t>
                  </w:r>
                </w:p>
              </w:tc>
            </w:tr>
          </w:tbl>
          <w:p w:rsidR="006E0A7E" w:rsidRDefault="006E0A7E">
            <w:pPr>
              <w:spacing w:line="240" w:lineRule="auto"/>
              <w:ind w:firstLineChars="0" w:firstLine="0"/>
              <w:jc w:val="center"/>
              <w:rPr>
                <w:bCs/>
                <w:snapToGrid w:val="0"/>
                <w:spacing w:val="4"/>
                <w:kern w:val="0"/>
              </w:rPr>
            </w:pPr>
          </w:p>
          <w:bookmarkEnd w:id="2"/>
          <w:p w:rsidR="006E0A7E" w:rsidRDefault="006E0A7E">
            <w:pPr>
              <w:spacing w:line="240" w:lineRule="auto"/>
              <w:ind w:firstLineChars="0" w:firstLine="0"/>
              <w:jc w:val="center"/>
            </w:pPr>
          </w:p>
        </w:tc>
      </w:tr>
      <w:tr w:rsidR="006E0A7E">
        <w:trPr>
          <w:trHeight w:val="12243"/>
          <w:jc w:val="center"/>
        </w:trPr>
        <w:tc>
          <w:tcPr>
            <w:tcW w:w="216" w:type="pct"/>
            <w:vAlign w:val="center"/>
          </w:tcPr>
          <w:p w:rsidR="006E0A7E" w:rsidRDefault="004F35EA">
            <w:pPr>
              <w:pStyle w:val="afc"/>
              <w:adjustRightInd w:val="0"/>
              <w:snapToGrid w:val="0"/>
              <w:spacing w:before="0" w:beforeAutospacing="0" w:after="0" w:afterAutospacing="0"/>
              <w:ind w:firstLineChars="0" w:firstLine="0"/>
              <w:jc w:val="center"/>
              <w:rPr>
                <w:rFonts w:ascii="Times New Roman" w:hAnsi="Times New Roman"/>
                <w:sz w:val="21"/>
                <w:szCs w:val="21"/>
              </w:rPr>
            </w:pPr>
            <w:r>
              <w:rPr>
                <w:rFonts w:ascii="Times New Roman" w:hAnsi="Times New Roman"/>
                <w:kern w:val="2"/>
                <w:szCs w:val="24"/>
              </w:rPr>
              <w:t>与项目有关的原有环境污染问</w:t>
            </w:r>
            <w:r>
              <w:rPr>
                <w:rFonts w:ascii="Times New Roman" w:hAnsi="Times New Roman"/>
                <w:bCs/>
                <w:kern w:val="2"/>
                <w:szCs w:val="24"/>
              </w:rPr>
              <w:t>题</w:t>
            </w:r>
          </w:p>
        </w:tc>
        <w:tc>
          <w:tcPr>
            <w:tcW w:w="4783" w:type="pct"/>
          </w:tcPr>
          <w:p w:rsidR="006E0A7E" w:rsidRDefault="006E0A7E">
            <w:pPr>
              <w:ind w:firstLine="480"/>
              <w:jc w:val="both"/>
            </w:pPr>
          </w:p>
          <w:p w:rsidR="006E0A7E" w:rsidRDefault="006E0A7E">
            <w:pPr>
              <w:ind w:firstLine="480"/>
              <w:jc w:val="both"/>
            </w:pPr>
          </w:p>
          <w:p w:rsidR="006E0A7E" w:rsidRDefault="006E0A7E">
            <w:pPr>
              <w:ind w:firstLine="480"/>
              <w:jc w:val="both"/>
            </w:pPr>
          </w:p>
          <w:p w:rsidR="006E0A7E" w:rsidRDefault="006E0A7E">
            <w:pPr>
              <w:ind w:firstLine="480"/>
              <w:jc w:val="both"/>
            </w:pPr>
          </w:p>
          <w:p w:rsidR="006E0A7E" w:rsidRDefault="006E0A7E">
            <w:pPr>
              <w:ind w:firstLine="480"/>
              <w:jc w:val="both"/>
            </w:pPr>
          </w:p>
          <w:p w:rsidR="006E0A7E" w:rsidRDefault="006E0A7E">
            <w:pPr>
              <w:ind w:firstLine="480"/>
              <w:jc w:val="both"/>
            </w:pPr>
          </w:p>
          <w:p w:rsidR="006E0A7E" w:rsidRDefault="006E0A7E">
            <w:pPr>
              <w:ind w:firstLine="480"/>
              <w:jc w:val="both"/>
            </w:pPr>
          </w:p>
          <w:p w:rsidR="006E0A7E" w:rsidRDefault="006E0A7E">
            <w:pPr>
              <w:ind w:firstLine="480"/>
              <w:jc w:val="both"/>
            </w:pPr>
          </w:p>
          <w:p w:rsidR="006E0A7E" w:rsidRDefault="006E0A7E">
            <w:pPr>
              <w:ind w:firstLine="480"/>
              <w:jc w:val="both"/>
            </w:pPr>
          </w:p>
          <w:p w:rsidR="006E0A7E" w:rsidRDefault="006E0A7E">
            <w:pPr>
              <w:ind w:firstLine="480"/>
              <w:jc w:val="both"/>
            </w:pPr>
          </w:p>
          <w:p w:rsidR="006E0A7E" w:rsidRDefault="006E0A7E">
            <w:pPr>
              <w:ind w:firstLine="480"/>
              <w:jc w:val="both"/>
            </w:pPr>
          </w:p>
          <w:p w:rsidR="006E0A7E" w:rsidRDefault="004F35EA">
            <w:pPr>
              <w:ind w:firstLine="480"/>
              <w:jc w:val="both"/>
            </w:pPr>
            <w:r>
              <w:rPr>
                <w:rFonts w:hint="eastAsia"/>
              </w:rPr>
              <w:t>本项目</w:t>
            </w:r>
            <w:r>
              <w:t>选址为</w:t>
            </w:r>
            <w:r>
              <w:rPr>
                <w:rFonts w:hint="eastAsia"/>
              </w:rPr>
              <w:t>黎河公园内，该位置现状为城市的绿化建设，种植树木，无浇灌系统，无娱乐及相关配套设施。项目东侧</w:t>
            </w:r>
            <w:r>
              <w:rPr>
                <w:rFonts w:hint="eastAsia"/>
              </w:rPr>
              <w:t>35m</w:t>
            </w:r>
            <w:r>
              <w:rPr>
                <w:rFonts w:hint="eastAsia"/>
              </w:rPr>
              <w:t>处为黎河，黎河全长</w:t>
            </w:r>
            <w:r>
              <w:rPr>
                <w:rFonts w:hint="eastAsia"/>
              </w:rPr>
              <w:t>64km</w:t>
            </w:r>
            <w:r>
              <w:rPr>
                <w:rFonts w:hint="eastAsia"/>
              </w:rPr>
              <w:t>，流域面积</w:t>
            </w:r>
            <w:r>
              <w:rPr>
                <w:rFonts w:hint="eastAsia"/>
              </w:rPr>
              <w:t>800km</w:t>
            </w:r>
            <w:r>
              <w:rPr>
                <w:rFonts w:hint="eastAsia"/>
                <w:vertAlign w:val="superscript"/>
              </w:rPr>
              <w:t>2</w:t>
            </w:r>
            <w:r>
              <w:rPr>
                <w:rFonts w:hint="eastAsia"/>
              </w:rPr>
              <w:t>，年径流量</w:t>
            </w:r>
            <w:r>
              <w:rPr>
                <w:rFonts w:hint="eastAsia"/>
              </w:rPr>
              <w:t>6.236</w:t>
            </w:r>
            <w:r>
              <w:rPr>
                <w:rFonts w:hint="eastAsia"/>
              </w:rPr>
              <w:t>亿</w:t>
            </w:r>
            <w:r>
              <w:rPr>
                <w:rFonts w:hint="eastAsia"/>
              </w:rPr>
              <w:t>m</w:t>
            </w:r>
            <w:r>
              <w:rPr>
                <w:rFonts w:hint="eastAsia"/>
              </w:rPr>
              <w:t>³，为引滦入津河道。</w:t>
            </w:r>
            <w:r>
              <w:t>不存在与本项目相关的原有环境污染问题。</w:t>
            </w:r>
          </w:p>
          <w:p w:rsidR="006E0A7E" w:rsidRDefault="006E0A7E">
            <w:pPr>
              <w:ind w:firstLine="480"/>
            </w:pPr>
          </w:p>
          <w:p w:rsidR="006E0A7E" w:rsidRDefault="006E0A7E">
            <w:pPr>
              <w:pStyle w:val="2"/>
              <w:ind w:firstLine="643"/>
            </w:pPr>
          </w:p>
          <w:p w:rsidR="006E0A7E" w:rsidRDefault="006E0A7E">
            <w:pPr>
              <w:ind w:firstLine="480"/>
            </w:pPr>
          </w:p>
          <w:p w:rsidR="006E0A7E" w:rsidRDefault="006E0A7E">
            <w:pPr>
              <w:pStyle w:val="2"/>
              <w:ind w:firstLine="643"/>
            </w:pPr>
          </w:p>
          <w:p w:rsidR="006E0A7E" w:rsidRDefault="006E0A7E">
            <w:pPr>
              <w:ind w:firstLine="480"/>
            </w:pPr>
          </w:p>
        </w:tc>
      </w:tr>
    </w:tbl>
    <w:p w:rsidR="006E0A7E" w:rsidRDefault="006E0A7E">
      <w:pPr>
        <w:ind w:firstLine="480"/>
      </w:pPr>
    </w:p>
    <w:p w:rsidR="006E0A7E" w:rsidRDefault="004F35EA">
      <w:pPr>
        <w:pStyle w:val="afc"/>
        <w:ind w:firstLineChars="0" w:firstLine="0"/>
        <w:jc w:val="center"/>
        <w:outlineLvl w:val="0"/>
        <w:rPr>
          <w:rFonts w:ascii="Times New Roman" w:hAnsi="Times New Roman"/>
          <w:b/>
          <w:bCs/>
          <w:snapToGrid w:val="0"/>
          <w:sz w:val="30"/>
          <w:szCs w:val="30"/>
        </w:rPr>
      </w:pPr>
      <w:r>
        <w:rPr>
          <w:rFonts w:ascii="Times New Roman" w:hAnsi="Times New Roman"/>
          <w:b/>
          <w:bCs/>
          <w:snapToGrid w:val="0"/>
          <w:sz w:val="30"/>
          <w:szCs w:val="30"/>
        </w:rPr>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84"/>
        <w:gridCol w:w="8606"/>
      </w:tblGrid>
      <w:tr w:rsidR="006E0A7E">
        <w:trPr>
          <w:trHeight w:val="1497"/>
          <w:jc w:val="center"/>
        </w:trPr>
        <w:tc>
          <w:tcPr>
            <w:tcW w:w="384" w:type="dxa"/>
            <w:vAlign w:val="center"/>
          </w:tcPr>
          <w:p w:rsidR="006E0A7E" w:rsidRDefault="004F35EA">
            <w:pPr>
              <w:widowControl/>
              <w:spacing w:line="240" w:lineRule="exact"/>
              <w:ind w:firstLineChars="0" w:firstLine="0"/>
              <w:jc w:val="center"/>
            </w:pPr>
            <w:r>
              <w:t>区域</w:t>
            </w:r>
          </w:p>
          <w:p w:rsidR="006E0A7E" w:rsidRDefault="004F35EA">
            <w:pPr>
              <w:widowControl/>
              <w:spacing w:line="240" w:lineRule="exact"/>
              <w:ind w:firstLineChars="0" w:firstLine="0"/>
              <w:jc w:val="center"/>
            </w:pPr>
            <w:r>
              <w:t>环境</w:t>
            </w:r>
          </w:p>
          <w:p w:rsidR="006E0A7E" w:rsidRDefault="004F35EA">
            <w:pPr>
              <w:widowControl/>
              <w:spacing w:line="240" w:lineRule="exact"/>
              <w:ind w:firstLineChars="0" w:firstLine="0"/>
              <w:jc w:val="center"/>
            </w:pPr>
            <w:r>
              <w:t>质量</w:t>
            </w:r>
          </w:p>
          <w:p w:rsidR="006E0A7E" w:rsidRDefault="004F35EA">
            <w:pPr>
              <w:widowControl/>
              <w:spacing w:line="240" w:lineRule="exact"/>
              <w:ind w:firstLineChars="0" w:firstLine="0"/>
              <w:jc w:val="center"/>
              <w:rPr>
                <w:kern w:val="0"/>
                <w:szCs w:val="21"/>
              </w:rPr>
            </w:pPr>
            <w:r>
              <w:t>现状</w:t>
            </w:r>
          </w:p>
        </w:tc>
        <w:tc>
          <w:tcPr>
            <w:tcW w:w="8606" w:type="dxa"/>
            <w:vAlign w:val="center"/>
          </w:tcPr>
          <w:p w:rsidR="006E0A7E" w:rsidRDefault="004F35EA">
            <w:pPr>
              <w:ind w:firstLine="482"/>
              <w:rPr>
                <w:b/>
                <w:bCs/>
              </w:rPr>
            </w:pPr>
            <w:r>
              <w:rPr>
                <w:b/>
                <w:bCs/>
              </w:rPr>
              <w:t>1</w:t>
            </w:r>
            <w:r>
              <w:rPr>
                <w:b/>
                <w:bCs/>
              </w:rPr>
              <w:t>、环境空气质量现状评价</w:t>
            </w:r>
          </w:p>
          <w:p w:rsidR="006E0A7E" w:rsidRDefault="004F35EA">
            <w:pPr>
              <w:ind w:firstLine="480"/>
            </w:pPr>
            <w:bookmarkStart w:id="3" w:name="_Hlk74042360"/>
            <w:r>
              <w:t>(1)</w:t>
            </w:r>
            <w:r>
              <w:t>空气质量达标区判定</w:t>
            </w:r>
          </w:p>
          <w:bookmarkEnd w:id="3"/>
          <w:p w:rsidR="006E0A7E" w:rsidRDefault="004F35EA">
            <w:pPr>
              <w:ind w:firstLine="480"/>
            </w:pPr>
            <w:r>
              <w:t>根据唐山市生态环境局</w:t>
            </w:r>
            <w:r>
              <w:t>2023</w:t>
            </w:r>
            <w:r>
              <w:t>年</w:t>
            </w:r>
            <w:r>
              <w:t>6</w:t>
            </w:r>
            <w:r>
              <w:t>月发布的《</w:t>
            </w:r>
            <w:r>
              <w:t>2022</w:t>
            </w:r>
            <w:r>
              <w:t>年唐山市生态环境状况公</w:t>
            </w:r>
            <w:r>
              <w:t xml:space="preserve"> </w:t>
            </w:r>
            <w:r>
              <w:t>报》：</w:t>
            </w:r>
            <w:r>
              <w:t>2022</w:t>
            </w:r>
            <w:r>
              <w:t>年全市优良天数</w:t>
            </w:r>
            <w:r>
              <w:t>275</w:t>
            </w:r>
            <w:r>
              <w:t>天，同比增加</w:t>
            </w:r>
            <w:r>
              <w:t>19</w:t>
            </w:r>
            <w:r>
              <w:t>天，优良天数比例为</w:t>
            </w:r>
            <w:r>
              <w:t>75.3%</w:t>
            </w:r>
            <w:r>
              <w:t>，同比提高</w:t>
            </w:r>
            <w:r>
              <w:t>5.2</w:t>
            </w:r>
            <w:r>
              <w:t>个百分点。重度污染以上天数</w:t>
            </w:r>
            <w:r>
              <w:t>3</w:t>
            </w:r>
            <w:r>
              <w:t>天，占比</w:t>
            </w:r>
            <w:r>
              <w:t>0.8%</w:t>
            </w:r>
            <w:r>
              <w:t>，同比减少</w:t>
            </w:r>
            <w:r>
              <w:t>5</w:t>
            </w:r>
            <w:r>
              <w:t>天；项目所在区域为不达标区。</w:t>
            </w:r>
          </w:p>
          <w:p w:rsidR="006E0A7E" w:rsidRDefault="004F35EA">
            <w:pPr>
              <w:tabs>
                <w:tab w:val="left" w:pos="2686"/>
              </w:tabs>
              <w:spacing w:before="28" w:after="3" w:line="240" w:lineRule="auto"/>
              <w:ind w:firstLineChars="0" w:firstLine="0"/>
              <w:jc w:val="center"/>
            </w:pPr>
            <w:r>
              <w:rPr>
                <w:b/>
                <w:bCs/>
                <w:sz w:val="21"/>
                <w:szCs w:val="21"/>
              </w:rPr>
              <w:t>表</w:t>
            </w:r>
            <w:r>
              <w:rPr>
                <w:rFonts w:hint="eastAsia"/>
                <w:b/>
                <w:bCs/>
                <w:sz w:val="21"/>
                <w:szCs w:val="21"/>
              </w:rPr>
              <w:t xml:space="preserve">112022 </w:t>
            </w:r>
            <w:r>
              <w:rPr>
                <w:rFonts w:hint="eastAsia"/>
                <w:b/>
                <w:bCs/>
                <w:sz w:val="21"/>
                <w:szCs w:val="21"/>
              </w:rPr>
              <w:t>年唐山市环境空气质量年均浓度值情况一览表</w:t>
            </w:r>
          </w:p>
          <w:tbl>
            <w:tblPr>
              <w:tblW w:w="836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005"/>
              <w:gridCol w:w="2134"/>
              <w:gridCol w:w="1660"/>
              <w:gridCol w:w="1433"/>
              <w:gridCol w:w="1069"/>
              <w:gridCol w:w="1064"/>
            </w:tblGrid>
            <w:tr w:rsidR="006E0A7E">
              <w:trPr>
                <w:trHeight w:val="273"/>
                <w:jc w:val="center"/>
              </w:trPr>
              <w:tc>
                <w:tcPr>
                  <w:tcW w:w="1005" w:type="dxa"/>
                  <w:tcBorders>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污染物</w:t>
                  </w:r>
                </w:p>
              </w:tc>
              <w:tc>
                <w:tcPr>
                  <w:tcW w:w="2134" w:type="dxa"/>
                  <w:tcBorders>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年评价指标</w:t>
                  </w:r>
                </w:p>
              </w:tc>
              <w:tc>
                <w:tcPr>
                  <w:tcW w:w="1660" w:type="dxa"/>
                  <w:tcBorders>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现状浓度（</w:t>
                  </w:r>
                  <w:r>
                    <w:rPr>
                      <w:sz w:val="21"/>
                      <w:szCs w:val="21"/>
                    </w:rPr>
                    <w:t>μg/m</w:t>
                  </w:r>
                  <w:r>
                    <w:rPr>
                      <w:sz w:val="21"/>
                      <w:szCs w:val="21"/>
                      <w:vertAlign w:val="superscript"/>
                    </w:rPr>
                    <w:t>3</w:t>
                  </w:r>
                  <w:r>
                    <w:rPr>
                      <w:sz w:val="21"/>
                      <w:szCs w:val="21"/>
                    </w:rPr>
                    <w:t>）</w:t>
                  </w:r>
                </w:p>
              </w:tc>
              <w:tc>
                <w:tcPr>
                  <w:tcW w:w="1433" w:type="dxa"/>
                  <w:tcBorders>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标准值（</w:t>
                  </w:r>
                  <w:r>
                    <w:rPr>
                      <w:sz w:val="21"/>
                      <w:szCs w:val="21"/>
                    </w:rPr>
                    <w:t>μg/m</w:t>
                  </w:r>
                  <w:r>
                    <w:rPr>
                      <w:sz w:val="21"/>
                      <w:szCs w:val="21"/>
                      <w:vertAlign w:val="superscript"/>
                    </w:rPr>
                    <w:t>3</w:t>
                  </w:r>
                  <w:r>
                    <w:rPr>
                      <w:sz w:val="21"/>
                      <w:szCs w:val="21"/>
                    </w:rPr>
                    <w:t>）</w:t>
                  </w:r>
                </w:p>
              </w:tc>
              <w:tc>
                <w:tcPr>
                  <w:tcW w:w="1069" w:type="dxa"/>
                  <w:tcBorders>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占标率</w:t>
                  </w:r>
                  <w:r>
                    <w:rPr>
                      <w:sz w:val="21"/>
                      <w:szCs w:val="21"/>
                    </w:rPr>
                    <w:t>/%</w:t>
                  </w:r>
                </w:p>
              </w:tc>
              <w:tc>
                <w:tcPr>
                  <w:tcW w:w="1064" w:type="dxa"/>
                  <w:tcBorders>
                    <w:left w:val="single" w:sz="6" w:space="0" w:color="000000"/>
                    <w:bottom w:val="single" w:sz="6" w:space="0" w:color="000000"/>
                  </w:tcBorders>
                  <w:vAlign w:val="center"/>
                </w:tcPr>
                <w:p w:rsidR="006E0A7E" w:rsidRDefault="004F35EA">
                  <w:pPr>
                    <w:spacing w:line="240" w:lineRule="auto"/>
                    <w:ind w:firstLineChars="0" w:firstLine="0"/>
                    <w:jc w:val="center"/>
                    <w:rPr>
                      <w:sz w:val="21"/>
                      <w:szCs w:val="21"/>
                    </w:rPr>
                  </w:pPr>
                  <w:r>
                    <w:rPr>
                      <w:sz w:val="21"/>
                      <w:szCs w:val="21"/>
                    </w:rPr>
                    <w:t>达标情况</w:t>
                  </w:r>
                </w:p>
              </w:tc>
            </w:tr>
            <w:tr w:rsidR="006E0A7E">
              <w:trPr>
                <w:trHeight w:val="272"/>
                <w:jc w:val="center"/>
              </w:trPr>
              <w:tc>
                <w:tcPr>
                  <w:tcW w:w="1005" w:type="dxa"/>
                  <w:tcBorders>
                    <w:top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SO</w:t>
                  </w:r>
                  <w:r>
                    <w:rPr>
                      <w:sz w:val="21"/>
                      <w:szCs w:val="21"/>
                      <w:vertAlign w:val="subscript"/>
                    </w:rPr>
                    <w:t>2</w:t>
                  </w:r>
                </w:p>
              </w:tc>
              <w:tc>
                <w:tcPr>
                  <w:tcW w:w="2134"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年平均质量浓度</w:t>
                  </w:r>
                </w:p>
              </w:tc>
              <w:tc>
                <w:tcPr>
                  <w:tcW w:w="1660"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8</w:t>
                  </w:r>
                </w:p>
              </w:tc>
              <w:tc>
                <w:tcPr>
                  <w:tcW w:w="1433"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60</w:t>
                  </w:r>
                </w:p>
              </w:tc>
              <w:tc>
                <w:tcPr>
                  <w:tcW w:w="1069"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13.3</w:t>
                  </w:r>
                </w:p>
              </w:tc>
              <w:tc>
                <w:tcPr>
                  <w:tcW w:w="1064" w:type="dxa"/>
                  <w:tcBorders>
                    <w:top w:val="single" w:sz="6" w:space="0" w:color="000000"/>
                    <w:left w:val="single" w:sz="6" w:space="0" w:color="000000"/>
                    <w:bottom w:val="single" w:sz="6" w:space="0" w:color="000000"/>
                  </w:tcBorders>
                  <w:vAlign w:val="center"/>
                </w:tcPr>
                <w:p w:rsidR="006E0A7E" w:rsidRDefault="004F35EA">
                  <w:pPr>
                    <w:spacing w:line="240" w:lineRule="auto"/>
                    <w:ind w:firstLineChars="0" w:firstLine="0"/>
                    <w:jc w:val="center"/>
                    <w:rPr>
                      <w:sz w:val="21"/>
                      <w:szCs w:val="21"/>
                    </w:rPr>
                  </w:pPr>
                  <w:r>
                    <w:rPr>
                      <w:sz w:val="21"/>
                      <w:szCs w:val="21"/>
                    </w:rPr>
                    <w:t>达标</w:t>
                  </w:r>
                </w:p>
              </w:tc>
            </w:tr>
            <w:tr w:rsidR="006E0A7E">
              <w:trPr>
                <w:trHeight w:val="271"/>
                <w:jc w:val="center"/>
              </w:trPr>
              <w:tc>
                <w:tcPr>
                  <w:tcW w:w="1005" w:type="dxa"/>
                  <w:tcBorders>
                    <w:top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NO</w:t>
                  </w:r>
                  <w:r>
                    <w:rPr>
                      <w:sz w:val="21"/>
                      <w:szCs w:val="21"/>
                      <w:vertAlign w:val="subscript"/>
                    </w:rPr>
                    <w:t>2</w:t>
                  </w:r>
                </w:p>
              </w:tc>
              <w:tc>
                <w:tcPr>
                  <w:tcW w:w="2134"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年平均质量浓度</w:t>
                  </w:r>
                </w:p>
              </w:tc>
              <w:tc>
                <w:tcPr>
                  <w:tcW w:w="1660"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32</w:t>
                  </w:r>
                </w:p>
              </w:tc>
              <w:tc>
                <w:tcPr>
                  <w:tcW w:w="1433"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40</w:t>
                  </w:r>
                </w:p>
              </w:tc>
              <w:tc>
                <w:tcPr>
                  <w:tcW w:w="1069"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80</w:t>
                  </w:r>
                </w:p>
              </w:tc>
              <w:tc>
                <w:tcPr>
                  <w:tcW w:w="1064" w:type="dxa"/>
                  <w:tcBorders>
                    <w:top w:val="single" w:sz="6" w:space="0" w:color="000000"/>
                    <w:left w:val="single" w:sz="6" w:space="0" w:color="000000"/>
                    <w:bottom w:val="single" w:sz="6" w:space="0" w:color="000000"/>
                  </w:tcBorders>
                  <w:vAlign w:val="center"/>
                </w:tcPr>
                <w:p w:rsidR="006E0A7E" w:rsidRDefault="004F35EA">
                  <w:pPr>
                    <w:spacing w:line="240" w:lineRule="auto"/>
                    <w:ind w:firstLineChars="0" w:firstLine="0"/>
                    <w:jc w:val="center"/>
                    <w:rPr>
                      <w:sz w:val="21"/>
                      <w:szCs w:val="21"/>
                    </w:rPr>
                  </w:pPr>
                  <w:r>
                    <w:rPr>
                      <w:sz w:val="21"/>
                      <w:szCs w:val="21"/>
                    </w:rPr>
                    <w:t>达标</w:t>
                  </w:r>
                </w:p>
              </w:tc>
            </w:tr>
            <w:tr w:rsidR="006E0A7E">
              <w:trPr>
                <w:trHeight w:val="90"/>
                <w:jc w:val="center"/>
              </w:trPr>
              <w:tc>
                <w:tcPr>
                  <w:tcW w:w="1005" w:type="dxa"/>
                  <w:tcBorders>
                    <w:top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PM</w:t>
                  </w:r>
                  <w:r>
                    <w:rPr>
                      <w:sz w:val="21"/>
                      <w:szCs w:val="21"/>
                      <w:vertAlign w:val="subscript"/>
                    </w:rPr>
                    <w:t>10</w:t>
                  </w:r>
                </w:p>
              </w:tc>
              <w:tc>
                <w:tcPr>
                  <w:tcW w:w="2134"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年平均质量浓度</w:t>
                  </w:r>
                </w:p>
              </w:tc>
              <w:tc>
                <w:tcPr>
                  <w:tcW w:w="1660"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67</w:t>
                  </w:r>
                </w:p>
              </w:tc>
              <w:tc>
                <w:tcPr>
                  <w:tcW w:w="1433"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70</w:t>
                  </w:r>
                </w:p>
              </w:tc>
              <w:tc>
                <w:tcPr>
                  <w:tcW w:w="1069"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95.7</w:t>
                  </w:r>
                </w:p>
              </w:tc>
              <w:tc>
                <w:tcPr>
                  <w:tcW w:w="1064" w:type="dxa"/>
                  <w:tcBorders>
                    <w:top w:val="single" w:sz="6" w:space="0" w:color="000000"/>
                    <w:left w:val="single" w:sz="6" w:space="0" w:color="000000"/>
                    <w:bottom w:val="single" w:sz="6" w:space="0" w:color="000000"/>
                  </w:tcBorders>
                  <w:vAlign w:val="center"/>
                </w:tcPr>
                <w:p w:rsidR="006E0A7E" w:rsidRDefault="004F35EA">
                  <w:pPr>
                    <w:spacing w:line="240" w:lineRule="auto"/>
                    <w:ind w:firstLineChars="0" w:firstLine="0"/>
                    <w:jc w:val="center"/>
                    <w:rPr>
                      <w:sz w:val="21"/>
                      <w:szCs w:val="21"/>
                    </w:rPr>
                  </w:pPr>
                  <w:r>
                    <w:rPr>
                      <w:sz w:val="21"/>
                      <w:szCs w:val="21"/>
                    </w:rPr>
                    <w:t>达标</w:t>
                  </w:r>
                </w:p>
              </w:tc>
            </w:tr>
            <w:tr w:rsidR="006E0A7E">
              <w:trPr>
                <w:trHeight w:val="271"/>
                <w:jc w:val="center"/>
              </w:trPr>
              <w:tc>
                <w:tcPr>
                  <w:tcW w:w="1005" w:type="dxa"/>
                  <w:tcBorders>
                    <w:top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PM</w:t>
                  </w:r>
                  <w:r>
                    <w:rPr>
                      <w:sz w:val="21"/>
                      <w:szCs w:val="21"/>
                      <w:vertAlign w:val="subscript"/>
                    </w:rPr>
                    <w:t>2.5</w:t>
                  </w:r>
                </w:p>
              </w:tc>
              <w:tc>
                <w:tcPr>
                  <w:tcW w:w="2134"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年平均质量浓度</w:t>
                  </w:r>
                </w:p>
              </w:tc>
              <w:tc>
                <w:tcPr>
                  <w:tcW w:w="1660"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37</w:t>
                  </w:r>
                </w:p>
              </w:tc>
              <w:tc>
                <w:tcPr>
                  <w:tcW w:w="1433"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35</w:t>
                  </w:r>
                </w:p>
              </w:tc>
              <w:tc>
                <w:tcPr>
                  <w:tcW w:w="1069"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105.7</w:t>
                  </w:r>
                </w:p>
              </w:tc>
              <w:tc>
                <w:tcPr>
                  <w:tcW w:w="1064" w:type="dxa"/>
                  <w:tcBorders>
                    <w:top w:val="single" w:sz="6" w:space="0" w:color="000000"/>
                    <w:left w:val="single" w:sz="6" w:space="0" w:color="000000"/>
                    <w:bottom w:val="single" w:sz="6" w:space="0" w:color="000000"/>
                  </w:tcBorders>
                  <w:vAlign w:val="center"/>
                </w:tcPr>
                <w:p w:rsidR="006E0A7E" w:rsidRDefault="004F35EA">
                  <w:pPr>
                    <w:spacing w:line="240" w:lineRule="auto"/>
                    <w:ind w:firstLineChars="0" w:firstLine="0"/>
                    <w:jc w:val="center"/>
                    <w:rPr>
                      <w:sz w:val="21"/>
                      <w:szCs w:val="21"/>
                    </w:rPr>
                  </w:pPr>
                  <w:r>
                    <w:rPr>
                      <w:sz w:val="21"/>
                      <w:szCs w:val="21"/>
                    </w:rPr>
                    <w:t>不达标</w:t>
                  </w:r>
                </w:p>
              </w:tc>
            </w:tr>
            <w:tr w:rsidR="006E0A7E">
              <w:trPr>
                <w:trHeight w:val="272"/>
                <w:jc w:val="center"/>
              </w:trPr>
              <w:tc>
                <w:tcPr>
                  <w:tcW w:w="1005" w:type="dxa"/>
                  <w:tcBorders>
                    <w:top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CO</w:t>
                  </w:r>
                </w:p>
              </w:tc>
              <w:tc>
                <w:tcPr>
                  <w:tcW w:w="2134"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第</w:t>
                  </w:r>
                  <w:r>
                    <w:rPr>
                      <w:sz w:val="21"/>
                      <w:szCs w:val="21"/>
                    </w:rPr>
                    <w:t xml:space="preserve"> 95 </w:t>
                  </w:r>
                  <w:r>
                    <w:rPr>
                      <w:sz w:val="21"/>
                      <w:szCs w:val="21"/>
                    </w:rPr>
                    <w:t>百分位平均浓度</w:t>
                  </w:r>
                </w:p>
              </w:tc>
              <w:tc>
                <w:tcPr>
                  <w:tcW w:w="1660"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1500</w:t>
                  </w:r>
                </w:p>
              </w:tc>
              <w:tc>
                <w:tcPr>
                  <w:tcW w:w="1433"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4000</w:t>
                  </w:r>
                </w:p>
              </w:tc>
              <w:tc>
                <w:tcPr>
                  <w:tcW w:w="1069"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37.5</w:t>
                  </w:r>
                </w:p>
              </w:tc>
              <w:tc>
                <w:tcPr>
                  <w:tcW w:w="1064" w:type="dxa"/>
                  <w:tcBorders>
                    <w:top w:val="single" w:sz="6" w:space="0" w:color="000000"/>
                    <w:left w:val="single" w:sz="6" w:space="0" w:color="000000"/>
                    <w:bottom w:val="single" w:sz="6" w:space="0" w:color="000000"/>
                  </w:tcBorders>
                  <w:vAlign w:val="center"/>
                </w:tcPr>
                <w:p w:rsidR="006E0A7E" w:rsidRDefault="004F35EA">
                  <w:pPr>
                    <w:spacing w:line="240" w:lineRule="auto"/>
                    <w:ind w:firstLineChars="0" w:firstLine="0"/>
                    <w:jc w:val="center"/>
                    <w:rPr>
                      <w:sz w:val="21"/>
                      <w:szCs w:val="21"/>
                    </w:rPr>
                  </w:pPr>
                  <w:r>
                    <w:rPr>
                      <w:sz w:val="21"/>
                      <w:szCs w:val="21"/>
                    </w:rPr>
                    <w:t>达标</w:t>
                  </w:r>
                </w:p>
              </w:tc>
            </w:tr>
            <w:tr w:rsidR="006E0A7E">
              <w:trPr>
                <w:trHeight w:val="544"/>
                <w:jc w:val="center"/>
              </w:trPr>
              <w:tc>
                <w:tcPr>
                  <w:tcW w:w="1005" w:type="dxa"/>
                  <w:tcBorders>
                    <w:top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O</w:t>
                  </w:r>
                  <w:r>
                    <w:rPr>
                      <w:sz w:val="21"/>
                      <w:szCs w:val="21"/>
                      <w:vertAlign w:val="subscript"/>
                    </w:rPr>
                    <w:t>3</w:t>
                  </w:r>
                </w:p>
              </w:tc>
              <w:tc>
                <w:tcPr>
                  <w:tcW w:w="2134" w:type="dxa"/>
                  <w:tcBorders>
                    <w:top w:val="single" w:sz="6" w:space="0" w:color="000000"/>
                    <w:left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日最大</w:t>
                  </w:r>
                  <w:r>
                    <w:rPr>
                      <w:sz w:val="21"/>
                      <w:szCs w:val="21"/>
                    </w:rPr>
                    <w:t xml:space="preserve"> 8 </w:t>
                  </w:r>
                  <w:r>
                    <w:rPr>
                      <w:sz w:val="21"/>
                      <w:szCs w:val="21"/>
                    </w:rPr>
                    <w:t>小时平均第</w:t>
                  </w:r>
                  <w:r>
                    <w:rPr>
                      <w:sz w:val="21"/>
                      <w:szCs w:val="21"/>
                    </w:rPr>
                    <w:t xml:space="preserve"> 90</w:t>
                  </w:r>
                  <w:r>
                    <w:rPr>
                      <w:sz w:val="21"/>
                      <w:szCs w:val="21"/>
                    </w:rPr>
                    <w:t>百分位平均浓度</w:t>
                  </w:r>
                </w:p>
              </w:tc>
              <w:tc>
                <w:tcPr>
                  <w:tcW w:w="1660" w:type="dxa"/>
                  <w:tcBorders>
                    <w:top w:val="single" w:sz="6" w:space="0" w:color="000000"/>
                    <w:left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182</w:t>
                  </w:r>
                </w:p>
              </w:tc>
              <w:tc>
                <w:tcPr>
                  <w:tcW w:w="1433" w:type="dxa"/>
                  <w:tcBorders>
                    <w:top w:val="single" w:sz="6" w:space="0" w:color="000000"/>
                    <w:left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160</w:t>
                  </w:r>
                </w:p>
              </w:tc>
              <w:tc>
                <w:tcPr>
                  <w:tcW w:w="1069" w:type="dxa"/>
                  <w:tcBorders>
                    <w:top w:val="single" w:sz="6" w:space="0" w:color="000000"/>
                    <w:left w:val="single" w:sz="6" w:space="0" w:color="000000"/>
                    <w:right w:val="single" w:sz="6" w:space="0" w:color="000000"/>
                  </w:tcBorders>
                  <w:vAlign w:val="center"/>
                </w:tcPr>
                <w:p w:rsidR="006E0A7E" w:rsidRDefault="004F35EA">
                  <w:pPr>
                    <w:spacing w:line="240" w:lineRule="auto"/>
                    <w:ind w:firstLineChars="0" w:firstLine="0"/>
                    <w:jc w:val="center"/>
                    <w:rPr>
                      <w:sz w:val="21"/>
                      <w:szCs w:val="21"/>
                    </w:rPr>
                  </w:pPr>
                  <w:r>
                    <w:rPr>
                      <w:sz w:val="21"/>
                      <w:szCs w:val="21"/>
                    </w:rPr>
                    <w:t>113.8</w:t>
                  </w:r>
                </w:p>
              </w:tc>
              <w:tc>
                <w:tcPr>
                  <w:tcW w:w="1064" w:type="dxa"/>
                  <w:tcBorders>
                    <w:top w:val="single" w:sz="6" w:space="0" w:color="000000"/>
                    <w:left w:val="single" w:sz="6" w:space="0" w:color="000000"/>
                  </w:tcBorders>
                  <w:vAlign w:val="center"/>
                </w:tcPr>
                <w:p w:rsidR="006E0A7E" w:rsidRDefault="004F35EA">
                  <w:pPr>
                    <w:spacing w:line="240" w:lineRule="auto"/>
                    <w:ind w:firstLineChars="0" w:firstLine="0"/>
                    <w:jc w:val="center"/>
                    <w:rPr>
                      <w:sz w:val="21"/>
                      <w:szCs w:val="21"/>
                    </w:rPr>
                  </w:pPr>
                  <w:r>
                    <w:rPr>
                      <w:sz w:val="21"/>
                      <w:szCs w:val="21"/>
                    </w:rPr>
                    <w:t>不达标</w:t>
                  </w:r>
                </w:p>
              </w:tc>
            </w:tr>
          </w:tbl>
          <w:p w:rsidR="006E0A7E" w:rsidRDefault="004F35EA">
            <w:pPr>
              <w:ind w:firstLine="480"/>
            </w:pPr>
            <w:r>
              <w:t>由上表可知，项目所在区域一氧化碳日均值第</w:t>
            </w:r>
            <w:r>
              <w:t>95</w:t>
            </w:r>
            <w:r>
              <w:t>百分位浓度值、二氧化硫、</w:t>
            </w:r>
            <w:r>
              <w:t xml:space="preserve"> </w:t>
            </w:r>
            <w:r>
              <w:t>二氧化氮、</w:t>
            </w:r>
            <w:r>
              <w:t>PM</w:t>
            </w:r>
            <w:r>
              <w:rPr>
                <w:vertAlign w:val="subscript"/>
              </w:rPr>
              <w:t>2.5</w:t>
            </w:r>
            <w:r>
              <w:t>、</w:t>
            </w:r>
            <w:r>
              <w:t>PM</w:t>
            </w:r>
            <w:r>
              <w:rPr>
                <w:vertAlign w:val="subscript"/>
              </w:rPr>
              <w:t>10</w:t>
            </w:r>
            <w:r>
              <w:t>年均浓度值满足空气质量标准要求；臭氧日最大</w:t>
            </w:r>
            <w:r>
              <w:t>8</w:t>
            </w:r>
            <w:r>
              <w:t>小时平均第</w:t>
            </w:r>
            <w:r>
              <w:t>90</w:t>
            </w:r>
            <w:r>
              <w:t>百分位浓度超过环境质量标准要求，即项目所在区域为不达标区。</w:t>
            </w:r>
          </w:p>
          <w:p w:rsidR="006E0A7E" w:rsidRDefault="004F35EA">
            <w:pPr>
              <w:ind w:firstLine="480"/>
            </w:pPr>
            <w:r>
              <w:t>（</w:t>
            </w:r>
            <w:r>
              <w:t>2</w:t>
            </w:r>
            <w:r>
              <w:t>）项目所在区域污染物环境质量现状</w:t>
            </w:r>
          </w:p>
          <w:p w:rsidR="006E0A7E" w:rsidRDefault="004F35EA">
            <w:pPr>
              <w:ind w:firstLine="480"/>
            </w:pPr>
            <w:r>
              <w:t>本项目基本污染物环境质量现状数据使用唐山市生态环境局网站公布的《</w:t>
            </w:r>
            <w:r>
              <w:t>2022</w:t>
            </w:r>
            <w:r>
              <w:t>年唐山市环境状况公报》中遵化市</w:t>
            </w:r>
            <w:r>
              <w:t>2022</w:t>
            </w:r>
            <w:r>
              <w:t>年常规污染物年均浓度以及在相应保证率下各个污染物的日均浓度的达标情况，结果见下表。</w:t>
            </w:r>
          </w:p>
          <w:p w:rsidR="006E0A7E" w:rsidRDefault="004F35EA">
            <w:pPr>
              <w:pStyle w:val="1ff9"/>
              <w:spacing w:line="240" w:lineRule="auto"/>
              <w:ind w:firstLine="422"/>
              <w:jc w:val="center"/>
              <w:rPr>
                <w:rFonts w:ascii="Times New Roman"/>
                <w:b/>
                <w:color w:val="auto"/>
                <w:sz w:val="21"/>
                <w:szCs w:val="21"/>
              </w:rPr>
            </w:pPr>
            <w:r>
              <w:rPr>
                <w:rFonts w:ascii="Times New Roman"/>
                <w:b/>
                <w:color w:val="auto"/>
                <w:sz w:val="21"/>
                <w:szCs w:val="21"/>
              </w:rPr>
              <w:t>表</w:t>
            </w:r>
            <w:r>
              <w:rPr>
                <w:rFonts w:ascii="Times New Roman" w:hint="eastAsia"/>
                <w:b/>
                <w:color w:val="auto"/>
                <w:sz w:val="21"/>
                <w:szCs w:val="21"/>
              </w:rPr>
              <w:t xml:space="preserve">12  </w:t>
            </w:r>
            <w:r>
              <w:rPr>
                <w:rFonts w:ascii="Times New Roman" w:hint="eastAsia"/>
                <w:b/>
                <w:color w:val="auto"/>
                <w:sz w:val="21"/>
                <w:szCs w:val="21"/>
              </w:rPr>
              <w:t>遵化市</w:t>
            </w:r>
            <w:r>
              <w:rPr>
                <w:rFonts w:ascii="Times New Roman"/>
                <w:b/>
                <w:color w:val="auto"/>
                <w:sz w:val="21"/>
                <w:szCs w:val="21"/>
              </w:rPr>
              <w:t>202</w:t>
            </w:r>
            <w:r>
              <w:rPr>
                <w:rFonts w:ascii="Times New Roman" w:hint="eastAsia"/>
                <w:b/>
                <w:color w:val="auto"/>
                <w:sz w:val="21"/>
                <w:szCs w:val="21"/>
              </w:rPr>
              <w:t>2</w:t>
            </w:r>
            <w:r>
              <w:rPr>
                <w:rFonts w:ascii="Times New Roman"/>
                <w:b/>
                <w:color w:val="auto"/>
                <w:sz w:val="21"/>
                <w:szCs w:val="21"/>
              </w:rPr>
              <w:t>年常规污染物年均值统计</w:t>
            </w:r>
          </w:p>
          <w:tbl>
            <w:tblPr>
              <w:tblStyle w:val="aff0"/>
              <w:tblW w:w="816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030"/>
              <w:gridCol w:w="3561"/>
              <w:gridCol w:w="1102"/>
              <w:gridCol w:w="1275"/>
              <w:gridCol w:w="1200"/>
            </w:tblGrid>
            <w:tr w:rsidR="006E0A7E">
              <w:trPr>
                <w:jc w:val="center"/>
              </w:trPr>
              <w:tc>
                <w:tcPr>
                  <w:tcW w:w="1030"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污染物</w:t>
                  </w:r>
                </w:p>
              </w:tc>
              <w:tc>
                <w:tcPr>
                  <w:tcW w:w="3561"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年评价指标</w:t>
                  </w:r>
                </w:p>
              </w:tc>
              <w:tc>
                <w:tcPr>
                  <w:tcW w:w="1102"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现状浓度</w:t>
                  </w:r>
                </w:p>
                <w:p w:rsidR="006E0A7E" w:rsidRDefault="004F35EA">
                  <w:pPr>
                    <w:spacing w:line="240" w:lineRule="auto"/>
                    <w:ind w:firstLineChars="0" w:firstLine="0"/>
                    <w:jc w:val="center"/>
                    <w:rPr>
                      <w:sz w:val="21"/>
                      <w:szCs w:val="21"/>
                    </w:rPr>
                  </w:pPr>
                  <w:r>
                    <w:rPr>
                      <w:sz w:val="21"/>
                      <w:szCs w:val="21"/>
                    </w:rPr>
                    <w:t>（</w:t>
                  </w:r>
                  <w:r>
                    <w:rPr>
                      <w:sz w:val="21"/>
                      <w:szCs w:val="21"/>
                    </w:rPr>
                    <w:t>μg/m</w:t>
                  </w:r>
                  <w:r>
                    <w:rPr>
                      <w:sz w:val="21"/>
                      <w:szCs w:val="21"/>
                      <w:vertAlign w:val="superscript"/>
                    </w:rPr>
                    <w:t>3</w:t>
                  </w:r>
                  <w:r>
                    <w:rPr>
                      <w:sz w:val="21"/>
                      <w:szCs w:val="21"/>
                    </w:rPr>
                    <w:t>）</w:t>
                  </w:r>
                </w:p>
              </w:tc>
              <w:tc>
                <w:tcPr>
                  <w:tcW w:w="127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标准值</w:t>
                  </w:r>
                </w:p>
                <w:p w:rsidR="006E0A7E" w:rsidRDefault="004F35EA">
                  <w:pPr>
                    <w:spacing w:line="240" w:lineRule="auto"/>
                    <w:ind w:firstLineChars="0" w:firstLine="0"/>
                    <w:jc w:val="center"/>
                    <w:rPr>
                      <w:sz w:val="21"/>
                      <w:szCs w:val="21"/>
                    </w:rPr>
                  </w:pPr>
                  <w:r>
                    <w:rPr>
                      <w:sz w:val="21"/>
                      <w:szCs w:val="21"/>
                    </w:rPr>
                    <w:t>（</w:t>
                  </w:r>
                  <w:r>
                    <w:rPr>
                      <w:sz w:val="21"/>
                      <w:szCs w:val="21"/>
                    </w:rPr>
                    <w:t>μg/m</w:t>
                  </w:r>
                  <w:r>
                    <w:rPr>
                      <w:sz w:val="21"/>
                      <w:szCs w:val="21"/>
                      <w:vertAlign w:val="superscript"/>
                    </w:rPr>
                    <w:t>3</w:t>
                  </w:r>
                  <w:r>
                    <w:rPr>
                      <w:sz w:val="21"/>
                      <w:szCs w:val="21"/>
                    </w:rPr>
                    <w:t>）</w:t>
                  </w:r>
                </w:p>
              </w:tc>
              <w:tc>
                <w:tcPr>
                  <w:tcW w:w="1200"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达标情况</w:t>
                  </w:r>
                </w:p>
              </w:tc>
            </w:tr>
            <w:tr w:rsidR="006E0A7E">
              <w:trPr>
                <w:trHeight w:val="90"/>
                <w:jc w:val="center"/>
              </w:trPr>
              <w:tc>
                <w:tcPr>
                  <w:tcW w:w="1030"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SO</w:t>
                  </w:r>
                  <w:r>
                    <w:rPr>
                      <w:sz w:val="21"/>
                      <w:szCs w:val="21"/>
                      <w:vertAlign w:val="subscript"/>
                    </w:rPr>
                    <w:t>2</w:t>
                  </w:r>
                </w:p>
              </w:tc>
              <w:tc>
                <w:tcPr>
                  <w:tcW w:w="3561"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年平均质量浓度值</w:t>
                  </w:r>
                </w:p>
              </w:tc>
              <w:tc>
                <w:tcPr>
                  <w:tcW w:w="1102"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127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60</w:t>
                  </w:r>
                </w:p>
              </w:tc>
              <w:tc>
                <w:tcPr>
                  <w:tcW w:w="1200"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达标</w:t>
                  </w:r>
                </w:p>
              </w:tc>
            </w:tr>
            <w:tr w:rsidR="006E0A7E">
              <w:trPr>
                <w:trHeight w:val="90"/>
                <w:jc w:val="center"/>
              </w:trPr>
              <w:tc>
                <w:tcPr>
                  <w:tcW w:w="1030"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NO</w:t>
                  </w:r>
                  <w:r>
                    <w:rPr>
                      <w:sz w:val="21"/>
                      <w:szCs w:val="21"/>
                      <w:vertAlign w:val="subscript"/>
                    </w:rPr>
                    <w:t>2</w:t>
                  </w:r>
                </w:p>
              </w:tc>
              <w:tc>
                <w:tcPr>
                  <w:tcW w:w="3561"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年平均质量浓度值</w:t>
                  </w:r>
                </w:p>
              </w:tc>
              <w:tc>
                <w:tcPr>
                  <w:tcW w:w="1102"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32</w:t>
                  </w:r>
                </w:p>
              </w:tc>
              <w:tc>
                <w:tcPr>
                  <w:tcW w:w="127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40</w:t>
                  </w:r>
                </w:p>
              </w:tc>
              <w:tc>
                <w:tcPr>
                  <w:tcW w:w="1200"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达标</w:t>
                  </w:r>
                </w:p>
              </w:tc>
            </w:tr>
            <w:tr w:rsidR="006E0A7E">
              <w:trPr>
                <w:trHeight w:val="90"/>
                <w:jc w:val="center"/>
              </w:trPr>
              <w:tc>
                <w:tcPr>
                  <w:tcW w:w="1030"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CO</w:t>
                  </w:r>
                </w:p>
              </w:tc>
              <w:tc>
                <w:tcPr>
                  <w:tcW w:w="3561"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第</w:t>
                  </w:r>
                  <w:r>
                    <w:rPr>
                      <w:sz w:val="21"/>
                      <w:szCs w:val="21"/>
                    </w:rPr>
                    <w:t>95</w:t>
                  </w:r>
                  <w:r>
                    <w:rPr>
                      <w:sz w:val="21"/>
                      <w:szCs w:val="21"/>
                    </w:rPr>
                    <w:t>百分位浓度日平均浓度值</w:t>
                  </w:r>
                </w:p>
              </w:tc>
              <w:tc>
                <w:tcPr>
                  <w:tcW w:w="1102"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1600</w:t>
                  </w:r>
                </w:p>
              </w:tc>
              <w:tc>
                <w:tcPr>
                  <w:tcW w:w="127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4000</w:t>
                  </w:r>
                </w:p>
              </w:tc>
              <w:tc>
                <w:tcPr>
                  <w:tcW w:w="1200"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达标</w:t>
                  </w:r>
                </w:p>
              </w:tc>
            </w:tr>
            <w:tr w:rsidR="006E0A7E">
              <w:trPr>
                <w:trHeight w:val="90"/>
                <w:jc w:val="center"/>
              </w:trPr>
              <w:tc>
                <w:tcPr>
                  <w:tcW w:w="1030"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O</w:t>
                  </w:r>
                  <w:r>
                    <w:rPr>
                      <w:sz w:val="21"/>
                      <w:szCs w:val="21"/>
                      <w:vertAlign w:val="subscript"/>
                    </w:rPr>
                    <w:t>3</w:t>
                  </w:r>
                </w:p>
              </w:tc>
              <w:tc>
                <w:tcPr>
                  <w:tcW w:w="3561"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日最大</w:t>
                  </w:r>
                  <w:r>
                    <w:rPr>
                      <w:sz w:val="21"/>
                      <w:szCs w:val="21"/>
                    </w:rPr>
                    <w:t>8</w:t>
                  </w:r>
                  <w:r>
                    <w:rPr>
                      <w:sz w:val="21"/>
                      <w:szCs w:val="21"/>
                    </w:rPr>
                    <w:t>小时平均第</w:t>
                  </w:r>
                  <w:r>
                    <w:rPr>
                      <w:sz w:val="21"/>
                      <w:szCs w:val="21"/>
                    </w:rPr>
                    <w:t>90</w:t>
                  </w:r>
                  <w:r>
                    <w:rPr>
                      <w:sz w:val="21"/>
                      <w:szCs w:val="21"/>
                    </w:rPr>
                    <w:t>百分位浓度</w:t>
                  </w:r>
                </w:p>
              </w:tc>
              <w:tc>
                <w:tcPr>
                  <w:tcW w:w="1102"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179</w:t>
                  </w:r>
                </w:p>
              </w:tc>
              <w:tc>
                <w:tcPr>
                  <w:tcW w:w="127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160</w:t>
                  </w:r>
                </w:p>
              </w:tc>
              <w:tc>
                <w:tcPr>
                  <w:tcW w:w="1200"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不</w:t>
                  </w:r>
                  <w:r>
                    <w:rPr>
                      <w:sz w:val="21"/>
                      <w:szCs w:val="21"/>
                    </w:rPr>
                    <w:t>达标</w:t>
                  </w:r>
                </w:p>
              </w:tc>
            </w:tr>
            <w:tr w:rsidR="006E0A7E">
              <w:trPr>
                <w:trHeight w:val="167"/>
                <w:jc w:val="center"/>
              </w:trPr>
              <w:tc>
                <w:tcPr>
                  <w:tcW w:w="1030"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PM</w:t>
                  </w:r>
                  <w:r>
                    <w:rPr>
                      <w:sz w:val="21"/>
                      <w:szCs w:val="21"/>
                      <w:vertAlign w:val="subscript"/>
                    </w:rPr>
                    <w:t>10</w:t>
                  </w:r>
                </w:p>
              </w:tc>
              <w:tc>
                <w:tcPr>
                  <w:tcW w:w="3561"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年平均质量浓度值</w:t>
                  </w:r>
                </w:p>
              </w:tc>
              <w:tc>
                <w:tcPr>
                  <w:tcW w:w="1102"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65</w:t>
                  </w:r>
                </w:p>
              </w:tc>
              <w:tc>
                <w:tcPr>
                  <w:tcW w:w="127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70</w:t>
                  </w:r>
                </w:p>
              </w:tc>
              <w:tc>
                <w:tcPr>
                  <w:tcW w:w="1200"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达标</w:t>
                  </w:r>
                </w:p>
              </w:tc>
            </w:tr>
            <w:tr w:rsidR="006E0A7E">
              <w:trPr>
                <w:trHeight w:val="90"/>
                <w:jc w:val="center"/>
              </w:trPr>
              <w:tc>
                <w:tcPr>
                  <w:tcW w:w="1030"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PM</w:t>
                  </w:r>
                  <w:r>
                    <w:rPr>
                      <w:sz w:val="21"/>
                      <w:szCs w:val="21"/>
                      <w:vertAlign w:val="subscript"/>
                    </w:rPr>
                    <w:t>2.5</w:t>
                  </w:r>
                </w:p>
              </w:tc>
              <w:tc>
                <w:tcPr>
                  <w:tcW w:w="3561"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年平均质量浓度值</w:t>
                  </w:r>
                </w:p>
              </w:tc>
              <w:tc>
                <w:tcPr>
                  <w:tcW w:w="1102"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29</w:t>
                  </w:r>
                </w:p>
              </w:tc>
              <w:tc>
                <w:tcPr>
                  <w:tcW w:w="1275"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35</w:t>
                  </w:r>
                </w:p>
              </w:tc>
              <w:tc>
                <w:tcPr>
                  <w:tcW w:w="1200"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达标</w:t>
                  </w:r>
                </w:p>
              </w:tc>
            </w:tr>
          </w:tbl>
          <w:p w:rsidR="006E0A7E" w:rsidRDefault="004F35EA">
            <w:pPr>
              <w:ind w:firstLine="480"/>
            </w:pPr>
            <w:r>
              <w:t>由上表可知，</w:t>
            </w:r>
            <w:r>
              <w:t>202</w:t>
            </w:r>
            <w:r>
              <w:rPr>
                <w:rFonts w:hint="eastAsia"/>
              </w:rPr>
              <w:t>2</w:t>
            </w:r>
            <w:r>
              <w:t>年</w:t>
            </w:r>
            <w:r>
              <w:rPr>
                <w:rFonts w:hint="eastAsia"/>
              </w:rPr>
              <w:t>遵化市</w:t>
            </w:r>
            <w:r>
              <w:t>常规污染物监测数据显示，</w:t>
            </w:r>
            <w:r>
              <w:rPr>
                <w:rFonts w:hint="eastAsia"/>
              </w:rPr>
              <w:t>遵化市</w:t>
            </w:r>
            <w:r>
              <w:t>PM</w:t>
            </w:r>
            <w:r>
              <w:rPr>
                <w:vertAlign w:val="subscript"/>
              </w:rPr>
              <w:t>10</w:t>
            </w:r>
            <w:r>
              <w:t>年平均质量浓度、</w:t>
            </w:r>
            <w:r>
              <w:t>PM</w:t>
            </w:r>
            <w:r>
              <w:rPr>
                <w:vertAlign w:val="subscript"/>
              </w:rPr>
              <w:t>2.5</w:t>
            </w:r>
            <w:r>
              <w:t>年平均质量浓度</w:t>
            </w:r>
            <w:r>
              <w:rPr>
                <w:rFonts w:hint="eastAsia"/>
              </w:rPr>
              <w:t>、</w:t>
            </w:r>
            <w:r>
              <w:t>SO</w:t>
            </w:r>
            <w:r>
              <w:rPr>
                <w:vertAlign w:val="subscript"/>
              </w:rPr>
              <w:t>2</w:t>
            </w:r>
            <w:r>
              <w:t>年平均质量浓度、</w:t>
            </w:r>
            <w:r>
              <w:t>NO</w:t>
            </w:r>
            <w:r>
              <w:rPr>
                <w:vertAlign w:val="subscript"/>
              </w:rPr>
              <w:t>2</w:t>
            </w:r>
            <w:r>
              <w:t>年平均质量浓度、</w:t>
            </w:r>
            <w:r>
              <w:t>CO</w:t>
            </w:r>
            <w:r>
              <w:t>第</w:t>
            </w:r>
            <w:r>
              <w:t>95</w:t>
            </w:r>
            <w:r>
              <w:t>百分位浓度日平均浓度值</w:t>
            </w:r>
            <w:r>
              <w:rPr>
                <w:rFonts w:hint="eastAsia"/>
              </w:rPr>
              <w:t>均</w:t>
            </w:r>
            <w:r>
              <w:t>满足《环境空气质量标准》（</w:t>
            </w:r>
            <w:r>
              <w:t>GB3095-2012</w:t>
            </w:r>
            <w:r>
              <w:t>）二级标准。</w:t>
            </w:r>
            <w:r>
              <w:t>O</w:t>
            </w:r>
            <w:r>
              <w:rPr>
                <w:vertAlign w:val="subscript"/>
              </w:rPr>
              <w:t>3</w:t>
            </w:r>
            <w:r>
              <w:t>日最大</w:t>
            </w:r>
            <w:r>
              <w:t>8</w:t>
            </w:r>
            <w:r>
              <w:t>小时平均第</w:t>
            </w:r>
            <w:r>
              <w:t>90</w:t>
            </w:r>
            <w:r>
              <w:t>百分位浓度不满足《环境空气质量标准》（</w:t>
            </w:r>
            <w:r>
              <w:t>GB3095-2012</w:t>
            </w:r>
            <w:r>
              <w:t>）二级标准</w:t>
            </w:r>
            <w:r>
              <w:rPr>
                <w:rFonts w:hint="eastAsia"/>
              </w:rPr>
              <w:t>。</w:t>
            </w:r>
          </w:p>
          <w:p w:rsidR="006E0A7E" w:rsidRDefault="004F35EA">
            <w:pPr>
              <w:ind w:firstLine="482"/>
              <w:rPr>
                <w:b/>
                <w:bCs/>
              </w:rPr>
            </w:pPr>
            <w:r>
              <w:rPr>
                <w:b/>
                <w:bCs/>
              </w:rPr>
              <w:t>2</w:t>
            </w:r>
            <w:r>
              <w:rPr>
                <w:b/>
                <w:bCs/>
              </w:rPr>
              <w:t>、声环境质量现状</w:t>
            </w:r>
          </w:p>
          <w:p w:rsidR="006E0A7E" w:rsidRDefault="004F35EA">
            <w:pPr>
              <w:ind w:firstLine="480"/>
            </w:pPr>
            <w:r>
              <w:t>本项目所在区域声环境质量符合《声环境质量标准》（</w:t>
            </w:r>
            <w:r>
              <w:t>GB3096-2008</w:t>
            </w:r>
            <w:r>
              <w:t>）</w:t>
            </w:r>
            <w:r>
              <w:t>2</w:t>
            </w:r>
            <w:r>
              <w:t>类标准。</w:t>
            </w:r>
          </w:p>
          <w:p w:rsidR="006E0A7E" w:rsidRDefault="004F35EA">
            <w:pPr>
              <w:ind w:firstLine="482"/>
              <w:rPr>
                <w:b/>
                <w:bCs/>
              </w:rPr>
            </w:pPr>
            <w:r>
              <w:rPr>
                <w:b/>
                <w:bCs/>
              </w:rPr>
              <w:t>3</w:t>
            </w:r>
            <w:r>
              <w:rPr>
                <w:b/>
                <w:bCs/>
              </w:rPr>
              <w:t>、地下水环境、土壤环境质量现状</w:t>
            </w:r>
          </w:p>
          <w:p w:rsidR="006E0A7E" w:rsidRDefault="004F35EA">
            <w:pPr>
              <w:ind w:firstLine="480"/>
            </w:pPr>
            <w:r>
              <w:t>根据建设项目环境影响性评价报告表编制指南，建设项目原则上不开展地下水和土壤的环境质量现状调查。项目根据规范要求严格做防腐防渗处理，储油区严格按照重点防渗区的要求进行防渗处理，为了确保防渗措施的防渗效果，厂区内各工程建设场地整体防渗水平要求达到</w:t>
            </w:r>
            <w:r>
              <w:t>10</w:t>
            </w:r>
            <w:r>
              <w:rPr>
                <w:vertAlign w:val="superscript"/>
              </w:rPr>
              <w:t>-7</w:t>
            </w:r>
            <w:r>
              <w:t>cm/s</w:t>
            </w:r>
            <w:r>
              <w:t>，且地面进行硬化处理，项目建成后对土壤和地下水产生污染的可能性极低，因此本项目不开展土壤和地下水环境质量现状调查。</w:t>
            </w:r>
          </w:p>
        </w:tc>
      </w:tr>
      <w:tr w:rsidR="006E0A7E">
        <w:trPr>
          <w:trHeight w:val="4429"/>
          <w:jc w:val="center"/>
        </w:trPr>
        <w:tc>
          <w:tcPr>
            <w:tcW w:w="384" w:type="dxa"/>
            <w:vAlign w:val="center"/>
          </w:tcPr>
          <w:p w:rsidR="006E0A7E" w:rsidRDefault="006E0A7E">
            <w:pPr>
              <w:widowControl/>
              <w:adjustRightInd w:val="0"/>
              <w:snapToGrid w:val="0"/>
              <w:spacing w:line="240" w:lineRule="exact"/>
              <w:ind w:firstLineChars="0" w:firstLine="0"/>
              <w:jc w:val="both"/>
              <w:rPr>
                <w:sz w:val="21"/>
                <w:szCs w:val="21"/>
              </w:rPr>
            </w:pPr>
          </w:p>
          <w:p w:rsidR="006E0A7E" w:rsidRDefault="004F35EA">
            <w:pPr>
              <w:widowControl/>
              <w:adjustRightInd w:val="0"/>
              <w:snapToGrid w:val="0"/>
              <w:spacing w:line="240" w:lineRule="exact"/>
              <w:ind w:firstLineChars="0" w:firstLine="0"/>
              <w:jc w:val="center"/>
              <w:rPr>
                <w:sz w:val="21"/>
                <w:szCs w:val="21"/>
              </w:rPr>
            </w:pPr>
            <w:r>
              <w:rPr>
                <w:sz w:val="21"/>
                <w:szCs w:val="21"/>
              </w:rPr>
              <w:t>环境</w:t>
            </w:r>
          </w:p>
          <w:p w:rsidR="006E0A7E" w:rsidRDefault="004F35EA">
            <w:pPr>
              <w:widowControl/>
              <w:adjustRightInd w:val="0"/>
              <w:snapToGrid w:val="0"/>
              <w:spacing w:line="240" w:lineRule="exact"/>
              <w:ind w:firstLineChars="0" w:firstLine="0"/>
              <w:jc w:val="center"/>
              <w:rPr>
                <w:sz w:val="21"/>
                <w:szCs w:val="21"/>
              </w:rPr>
            </w:pPr>
            <w:r>
              <w:rPr>
                <w:sz w:val="21"/>
                <w:szCs w:val="21"/>
              </w:rPr>
              <w:t>保护</w:t>
            </w:r>
          </w:p>
          <w:p w:rsidR="006E0A7E" w:rsidRDefault="004F35EA">
            <w:pPr>
              <w:widowControl/>
              <w:adjustRightInd w:val="0"/>
              <w:snapToGrid w:val="0"/>
              <w:spacing w:line="240" w:lineRule="exact"/>
              <w:ind w:firstLineChars="0" w:firstLine="0"/>
              <w:jc w:val="center"/>
              <w:rPr>
                <w:kern w:val="0"/>
                <w:szCs w:val="21"/>
              </w:rPr>
            </w:pPr>
            <w:r>
              <w:rPr>
                <w:sz w:val="21"/>
                <w:szCs w:val="21"/>
              </w:rPr>
              <w:t>目标</w:t>
            </w:r>
          </w:p>
        </w:tc>
        <w:tc>
          <w:tcPr>
            <w:tcW w:w="8606" w:type="dxa"/>
            <w:vAlign w:val="center"/>
          </w:tcPr>
          <w:p w:rsidR="006E0A7E" w:rsidRDefault="004F35EA">
            <w:pPr>
              <w:ind w:firstLine="480"/>
            </w:pPr>
            <w:r>
              <w:t>项目</w:t>
            </w:r>
            <w:r>
              <w:rPr>
                <w:rFonts w:hint="eastAsia"/>
              </w:rPr>
              <w:t>环境保护目标见下表</w:t>
            </w:r>
            <w:r>
              <w:rPr>
                <w:rFonts w:hint="eastAsia"/>
              </w:rPr>
              <w:t>13</w:t>
            </w:r>
            <w:r>
              <w:rPr>
                <w:rFonts w:hint="eastAsia"/>
              </w:rPr>
              <w:t>。</w:t>
            </w:r>
          </w:p>
          <w:p w:rsidR="006E0A7E" w:rsidRDefault="004F35EA">
            <w:pPr>
              <w:spacing w:line="240" w:lineRule="auto"/>
              <w:ind w:firstLineChars="0" w:firstLine="0"/>
              <w:jc w:val="center"/>
              <w:rPr>
                <w:b/>
                <w:bCs/>
                <w:sz w:val="21"/>
                <w:szCs w:val="21"/>
              </w:rPr>
            </w:pPr>
            <w:r>
              <w:rPr>
                <w:b/>
                <w:bCs/>
                <w:sz w:val="21"/>
                <w:szCs w:val="21"/>
              </w:rPr>
              <w:t>表</w:t>
            </w:r>
            <w:r>
              <w:rPr>
                <w:rFonts w:hint="eastAsia"/>
                <w:b/>
                <w:bCs/>
                <w:sz w:val="21"/>
                <w:szCs w:val="21"/>
              </w:rPr>
              <w:t>13</w:t>
            </w:r>
            <w:r>
              <w:rPr>
                <w:b/>
                <w:bCs/>
                <w:sz w:val="21"/>
                <w:szCs w:val="21"/>
              </w:rPr>
              <w:t xml:space="preserve">   </w:t>
            </w:r>
            <w:r>
              <w:rPr>
                <w:b/>
                <w:bCs/>
                <w:sz w:val="21"/>
                <w:szCs w:val="21"/>
              </w:rPr>
              <w:t>环境保护目标一览表</w:t>
            </w:r>
          </w:p>
          <w:tbl>
            <w:tblPr>
              <w:tblpPr w:leftFromText="180" w:rightFromText="180" w:vertAnchor="text" w:tblpXSpec="center" w:tblpY="1"/>
              <w:tblOverlap w:val="never"/>
              <w:tblW w:w="8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1"/>
              <w:gridCol w:w="1125"/>
              <w:gridCol w:w="1201"/>
              <w:gridCol w:w="1096"/>
              <w:gridCol w:w="508"/>
              <w:gridCol w:w="704"/>
              <w:gridCol w:w="704"/>
              <w:gridCol w:w="674"/>
              <w:gridCol w:w="1693"/>
            </w:tblGrid>
            <w:tr w:rsidR="006E0A7E">
              <w:trPr>
                <w:trHeight w:val="397"/>
                <w:jc w:val="center"/>
              </w:trPr>
              <w:tc>
                <w:tcPr>
                  <w:tcW w:w="438" w:type="pct"/>
                  <w:vMerge w:val="restart"/>
                  <w:vAlign w:val="center"/>
                </w:tcPr>
                <w:p w:rsidR="006E0A7E" w:rsidRDefault="004F35EA">
                  <w:pPr>
                    <w:widowControl/>
                    <w:spacing w:line="240" w:lineRule="auto"/>
                    <w:ind w:firstLineChars="0" w:firstLine="0"/>
                    <w:jc w:val="center"/>
                    <w:rPr>
                      <w:sz w:val="21"/>
                      <w:szCs w:val="21"/>
                    </w:rPr>
                  </w:pPr>
                  <w:r>
                    <w:rPr>
                      <w:sz w:val="21"/>
                      <w:szCs w:val="21"/>
                    </w:rPr>
                    <w:t>环境要素</w:t>
                  </w:r>
                </w:p>
              </w:tc>
              <w:tc>
                <w:tcPr>
                  <w:tcW w:w="665" w:type="pct"/>
                  <w:vMerge w:val="restart"/>
                  <w:vAlign w:val="center"/>
                </w:tcPr>
                <w:p w:rsidR="006E0A7E" w:rsidRDefault="004F35EA">
                  <w:pPr>
                    <w:widowControl/>
                    <w:spacing w:line="240" w:lineRule="auto"/>
                    <w:ind w:firstLineChars="0" w:firstLine="0"/>
                    <w:jc w:val="center"/>
                    <w:rPr>
                      <w:sz w:val="21"/>
                      <w:szCs w:val="21"/>
                    </w:rPr>
                  </w:pPr>
                  <w:r>
                    <w:rPr>
                      <w:sz w:val="21"/>
                      <w:szCs w:val="21"/>
                    </w:rPr>
                    <w:t>保护</w:t>
                  </w:r>
                </w:p>
                <w:p w:rsidR="006E0A7E" w:rsidRDefault="004F35EA">
                  <w:pPr>
                    <w:widowControl/>
                    <w:spacing w:line="240" w:lineRule="auto"/>
                    <w:ind w:firstLineChars="0" w:firstLine="0"/>
                    <w:jc w:val="center"/>
                    <w:rPr>
                      <w:sz w:val="21"/>
                      <w:szCs w:val="21"/>
                    </w:rPr>
                  </w:pPr>
                  <w:r>
                    <w:rPr>
                      <w:sz w:val="21"/>
                      <w:szCs w:val="21"/>
                    </w:rPr>
                    <w:t>目标</w:t>
                  </w:r>
                </w:p>
              </w:tc>
              <w:tc>
                <w:tcPr>
                  <w:tcW w:w="1358" w:type="pct"/>
                  <w:gridSpan w:val="2"/>
                  <w:vAlign w:val="center"/>
                </w:tcPr>
                <w:p w:rsidR="006E0A7E" w:rsidRDefault="004F35EA">
                  <w:pPr>
                    <w:widowControl/>
                    <w:spacing w:line="240" w:lineRule="auto"/>
                    <w:ind w:firstLineChars="0" w:firstLine="0"/>
                    <w:jc w:val="center"/>
                    <w:rPr>
                      <w:sz w:val="21"/>
                      <w:szCs w:val="21"/>
                    </w:rPr>
                  </w:pPr>
                  <w:r>
                    <w:rPr>
                      <w:sz w:val="21"/>
                      <w:szCs w:val="21"/>
                    </w:rPr>
                    <w:t>经纬度</w:t>
                  </w:r>
                  <w:r>
                    <w:rPr>
                      <w:sz w:val="21"/>
                      <w:szCs w:val="21"/>
                    </w:rPr>
                    <w:t>(</w:t>
                  </w:r>
                  <w:r>
                    <w:rPr>
                      <w:sz w:val="21"/>
                      <w:szCs w:val="21"/>
                      <w:vertAlign w:val="superscript"/>
                    </w:rPr>
                    <w:t>0</w:t>
                  </w:r>
                  <w:r>
                    <w:rPr>
                      <w:sz w:val="21"/>
                      <w:szCs w:val="21"/>
                    </w:rPr>
                    <w:t>)</w:t>
                  </w:r>
                </w:p>
              </w:tc>
              <w:tc>
                <w:tcPr>
                  <w:tcW w:w="301" w:type="pct"/>
                  <w:vMerge w:val="restart"/>
                  <w:tcBorders>
                    <w:right w:val="single" w:sz="4" w:space="0" w:color="auto"/>
                  </w:tcBorders>
                  <w:vAlign w:val="center"/>
                </w:tcPr>
                <w:p w:rsidR="006E0A7E" w:rsidRDefault="004F35EA">
                  <w:pPr>
                    <w:widowControl/>
                    <w:spacing w:line="240" w:lineRule="auto"/>
                    <w:ind w:firstLineChars="0" w:firstLine="0"/>
                    <w:jc w:val="center"/>
                    <w:rPr>
                      <w:sz w:val="21"/>
                      <w:szCs w:val="21"/>
                    </w:rPr>
                  </w:pPr>
                  <w:r>
                    <w:rPr>
                      <w:sz w:val="21"/>
                      <w:szCs w:val="21"/>
                    </w:rPr>
                    <w:t>方位</w:t>
                  </w:r>
                </w:p>
              </w:tc>
              <w:tc>
                <w:tcPr>
                  <w:tcW w:w="417" w:type="pct"/>
                  <w:vMerge w:val="restart"/>
                  <w:tcBorders>
                    <w:left w:val="single" w:sz="4" w:space="0" w:color="auto"/>
                  </w:tcBorders>
                  <w:vAlign w:val="center"/>
                </w:tcPr>
                <w:p w:rsidR="006E0A7E" w:rsidRDefault="004F35EA">
                  <w:pPr>
                    <w:widowControl/>
                    <w:spacing w:line="240" w:lineRule="auto"/>
                    <w:ind w:firstLineChars="0" w:firstLine="0"/>
                    <w:jc w:val="center"/>
                    <w:rPr>
                      <w:sz w:val="21"/>
                      <w:szCs w:val="21"/>
                    </w:rPr>
                  </w:pPr>
                  <w:r>
                    <w:rPr>
                      <w:sz w:val="21"/>
                      <w:szCs w:val="21"/>
                    </w:rPr>
                    <w:t>距离</w:t>
                  </w:r>
                  <w:r>
                    <w:rPr>
                      <w:sz w:val="21"/>
                      <w:szCs w:val="21"/>
                    </w:rPr>
                    <w:t>(m)</w:t>
                  </w:r>
                </w:p>
              </w:tc>
              <w:tc>
                <w:tcPr>
                  <w:tcW w:w="417" w:type="pct"/>
                  <w:vMerge w:val="restart"/>
                  <w:vAlign w:val="center"/>
                </w:tcPr>
                <w:p w:rsidR="006E0A7E" w:rsidRDefault="004F35EA">
                  <w:pPr>
                    <w:widowControl/>
                    <w:spacing w:line="240" w:lineRule="auto"/>
                    <w:ind w:firstLineChars="0" w:firstLine="0"/>
                    <w:jc w:val="center"/>
                    <w:rPr>
                      <w:sz w:val="21"/>
                      <w:szCs w:val="21"/>
                    </w:rPr>
                  </w:pPr>
                  <w:r>
                    <w:rPr>
                      <w:sz w:val="21"/>
                      <w:szCs w:val="21"/>
                    </w:rPr>
                    <w:t>人数</w:t>
                  </w:r>
                  <w:r>
                    <w:rPr>
                      <w:sz w:val="21"/>
                      <w:szCs w:val="21"/>
                    </w:rPr>
                    <w:t>(</w:t>
                  </w:r>
                  <w:r>
                    <w:rPr>
                      <w:sz w:val="21"/>
                      <w:szCs w:val="21"/>
                    </w:rPr>
                    <w:t>人</w:t>
                  </w:r>
                  <w:r>
                    <w:rPr>
                      <w:sz w:val="21"/>
                      <w:szCs w:val="21"/>
                    </w:rPr>
                    <w:t>)</w:t>
                  </w:r>
                </w:p>
              </w:tc>
              <w:tc>
                <w:tcPr>
                  <w:tcW w:w="399" w:type="pct"/>
                  <w:vMerge w:val="restart"/>
                  <w:vAlign w:val="center"/>
                </w:tcPr>
                <w:p w:rsidR="006E0A7E" w:rsidRDefault="004F35EA">
                  <w:pPr>
                    <w:widowControl/>
                    <w:spacing w:line="240" w:lineRule="auto"/>
                    <w:ind w:firstLineChars="0" w:firstLine="0"/>
                    <w:jc w:val="center"/>
                    <w:rPr>
                      <w:sz w:val="21"/>
                      <w:szCs w:val="21"/>
                    </w:rPr>
                  </w:pPr>
                  <w:r>
                    <w:rPr>
                      <w:sz w:val="21"/>
                      <w:szCs w:val="21"/>
                    </w:rPr>
                    <w:t>保护</w:t>
                  </w:r>
                </w:p>
                <w:p w:rsidR="006E0A7E" w:rsidRDefault="004F35EA">
                  <w:pPr>
                    <w:widowControl/>
                    <w:spacing w:line="240" w:lineRule="auto"/>
                    <w:ind w:firstLineChars="0" w:firstLine="0"/>
                    <w:jc w:val="center"/>
                    <w:rPr>
                      <w:sz w:val="21"/>
                      <w:szCs w:val="21"/>
                    </w:rPr>
                  </w:pPr>
                  <w:r>
                    <w:rPr>
                      <w:sz w:val="21"/>
                      <w:szCs w:val="21"/>
                    </w:rPr>
                    <w:t>对象</w:t>
                  </w:r>
                </w:p>
              </w:tc>
              <w:tc>
                <w:tcPr>
                  <w:tcW w:w="1001" w:type="pct"/>
                  <w:vMerge w:val="restart"/>
                  <w:vAlign w:val="center"/>
                </w:tcPr>
                <w:p w:rsidR="006E0A7E" w:rsidRDefault="004F35EA">
                  <w:pPr>
                    <w:widowControl/>
                    <w:spacing w:line="240" w:lineRule="auto"/>
                    <w:ind w:firstLineChars="0" w:firstLine="0"/>
                    <w:jc w:val="center"/>
                    <w:rPr>
                      <w:sz w:val="21"/>
                      <w:szCs w:val="21"/>
                    </w:rPr>
                  </w:pPr>
                  <w:r>
                    <w:rPr>
                      <w:sz w:val="21"/>
                      <w:szCs w:val="21"/>
                    </w:rPr>
                    <w:t>保护</w:t>
                  </w:r>
                </w:p>
                <w:p w:rsidR="006E0A7E" w:rsidRDefault="004F35EA">
                  <w:pPr>
                    <w:widowControl/>
                    <w:spacing w:line="240" w:lineRule="auto"/>
                    <w:ind w:firstLineChars="0" w:firstLine="0"/>
                    <w:jc w:val="center"/>
                    <w:rPr>
                      <w:sz w:val="21"/>
                      <w:szCs w:val="21"/>
                    </w:rPr>
                  </w:pPr>
                  <w:r>
                    <w:rPr>
                      <w:sz w:val="21"/>
                      <w:szCs w:val="21"/>
                    </w:rPr>
                    <w:t>内容</w:t>
                  </w:r>
                </w:p>
              </w:tc>
            </w:tr>
            <w:tr w:rsidR="006E0A7E">
              <w:trPr>
                <w:trHeight w:val="397"/>
                <w:jc w:val="center"/>
              </w:trPr>
              <w:tc>
                <w:tcPr>
                  <w:tcW w:w="438" w:type="pct"/>
                  <w:vMerge/>
                  <w:vAlign w:val="center"/>
                </w:tcPr>
                <w:p w:rsidR="006E0A7E" w:rsidRDefault="006E0A7E">
                  <w:pPr>
                    <w:widowControl/>
                    <w:spacing w:line="240" w:lineRule="auto"/>
                    <w:ind w:firstLineChars="0" w:firstLine="0"/>
                    <w:jc w:val="center"/>
                    <w:rPr>
                      <w:sz w:val="21"/>
                      <w:szCs w:val="21"/>
                    </w:rPr>
                  </w:pPr>
                </w:p>
              </w:tc>
              <w:tc>
                <w:tcPr>
                  <w:tcW w:w="665" w:type="pct"/>
                  <w:vMerge/>
                  <w:vAlign w:val="center"/>
                </w:tcPr>
                <w:p w:rsidR="006E0A7E" w:rsidRDefault="006E0A7E">
                  <w:pPr>
                    <w:widowControl/>
                    <w:spacing w:line="240" w:lineRule="auto"/>
                    <w:ind w:firstLineChars="0" w:firstLine="0"/>
                    <w:jc w:val="center"/>
                    <w:rPr>
                      <w:sz w:val="21"/>
                      <w:szCs w:val="21"/>
                    </w:rPr>
                  </w:pPr>
                </w:p>
              </w:tc>
              <w:tc>
                <w:tcPr>
                  <w:tcW w:w="710" w:type="pct"/>
                  <w:vAlign w:val="center"/>
                </w:tcPr>
                <w:p w:rsidR="006E0A7E" w:rsidRDefault="004F35EA">
                  <w:pPr>
                    <w:widowControl/>
                    <w:spacing w:line="240" w:lineRule="auto"/>
                    <w:ind w:firstLineChars="0" w:firstLine="0"/>
                    <w:jc w:val="center"/>
                    <w:rPr>
                      <w:sz w:val="21"/>
                      <w:szCs w:val="21"/>
                    </w:rPr>
                  </w:pPr>
                  <w:r>
                    <w:rPr>
                      <w:sz w:val="21"/>
                      <w:szCs w:val="21"/>
                    </w:rPr>
                    <w:t>经度</w:t>
                  </w:r>
                </w:p>
              </w:tc>
              <w:tc>
                <w:tcPr>
                  <w:tcW w:w="648" w:type="pct"/>
                  <w:vAlign w:val="center"/>
                </w:tcPr>
                <w:p w:rsidR="006E0A7E" w:rsidRDefault="004F35EA">
                  <w:pPr>
                    <w:widowControl/>
                    <w:spacing w:line="240" w:lineRule="auto"/>
                    <w:ind w:firstLineChars="0" w:firstLine="0"/>
                    <w:jc w:val="center"/>
                    <w:rPr>
                      <w:sz w:val="21"/>
                      <w:szCs w:val="21"/>
                    </w:rPr>
                  </w:pPr>
                  <w:r>
                    <w:rPr>
                      <w:sz w:val="21"/>
                      <w:szCs w:val="21"/>
                    </w:rPr>
                    <w:t>纬度</w:t>
                  </w:r>
                </w:p>
              </w:tc>
              <w:tc>
                <w:tcPr>
                  <w:tcW w:w="301" w:type="pct"/>
                  <w:vMerge/>
                  <w:tcBorders>
                    <w:right w:val="single" w:sz="4" w:space="0" w:color="auto"/>
                  </w:tcBorders>
                  <w:vAlign w:val="center"/>
                </w:tcPr>
                <w:p w:rsidR="006E0A7E" w:rsidRDefault="006E0A7E">
                  <w:pPr>
                    <w:widowControl/>
                    <w:spacing w:line="240" w:lineRule="auto"/>
                    <w:ind w:firstLineChars="0" w:firstLine="0"/>
                    <w:jc w:val="center"/>
                    <w:rPr>
                      <w:sz w:val="21"/>
                      <w:szCs w:val="21"/>
                    </w:rPr>
                  </w:pPr>
                </w:p>
              </w:tc>
              <w:tc>
                <w:tcPr>
                  <w:tcW w:w="417" w:type="pct"/>
                  <w:vMerge/>
                  <w:tcBorders>
                    <w:left w:val="single" w:sz="4" w:space="0" w:color="auto"/>
                  </w:tcBorders>
                  <w:vAlign w:val="center"/>
                </w:tcPr>
                <w:p w:rsidR="006E0A7E" w:rsidRDefault="006E0A7E">
                  <w:pPr>
                    <w:widowControl/>
                    <w:spacing w:line="240" w:lineRule="auto"/>
                    <w:ind w:firstLineChars="0" w:firstLine="0"/>
                    <w:jc w:val="center"/>
                    <w:rPr>
                      <w:sz w:val="21"/>
                      <w:szCs w:val="21"/>
                    </w:rPr>
                  </w:pPr>
                </w:p>
              </w:tc>
              <w:tc>
                <w:tcPr>
                  <w:tcW w:w="417" w:type="pct"/>
                  <w:vMerge/>
                  <w:vAlign w:val="center"/>
                </w:tcPr>
                <w:p w:rsidR="006E0A7E" w:rsidRDefault="006E0A7E">
                  <w:pPr>
                    <w:widowControl/>
                    <w:spacing w:line="240" w:lineRule="auto"/>
                    <w:ind w:firstLineChars="0" w:firstLine="0"/>
                    <w:jc w:val="center"/>
                    <w:rPr>
                      <w:sz w:val="21"/>
                      <w:szCs w:val="21"/>
                    </w:rPr>
                  </w:pPr>
                </w:p>
              </w:tc>
              <w:tc>
                <w:tcPr>
                  <w:tcW w:w="399" w:type="pct"/>
                  <w:vMerge/>
                  <w:vAlign w:val="center"/>
                </w:tcPr>
                <w:p w:rsidR="006E0A7E" w:rsidRDefault="006E0A7E">
                  <w:pPr>
                    <w:widowControl/>
                    <w:spacing w:line="240" w:lineRule="auto"/>
                    <w:ind w:firstLineChars="0" w:firstLine="0"/>
                    <w:jc w:val="center"/>
                    <w:rPr>
                      <w:sz w:val="21"/>
                      <w:szCs w:val="21"/>
                    </w:rPr>
                  </w:pPr>
                </w:p>
              </w:tc>
              <w:tc>
                <w:tcPr>
                  <w:tcW w:w="1001" w:type="pct"/>
                  <w:vMerge/>
                  <w:vAlign w:val="center"/>
                </w:tcPr>
                <w:p w:rsidR="006E0A7E" w:rsidRDefault="006E0A7E">
                  <w:pPr>
                    <w:widowControl/>
                    <w:spacing w:line="240" w:lineRule="auto"/>
                    <w:ind w:firstLineChars="0" w:firstLine="0"/>
                    <w:jc w:val="center"/>
                    <w:rPr>
                      <w:sz w:val="21"/>
                      <w:szCs w:val="21"/>
                    </w:rPr>
                  </w:pPr>
                </w:p>
              </w:tc>
            </w:tr>
            <w:tr w:rsidR="006E0A7E">
              <w:trPr>
                <w:trHeight w:val="397"/>
                <w:jc w:val="center"/>
              </w:trPr>
              <w:tc>
                <w:tcPr>
                  <w:tcW w:w="438" w:type="pct"/>
                  <w:vAlign w:val="center"/>
                </w:tcPr>
                <w:p w:rsidR="006E0A7E" w:rsidRDefault="004F35EA">
                  <w:pPr>
                    <w:spacing w:line="240" w:lineRule="auto"/>
                    <w:ind w:firstLineChars="0" w:firstLine="0"/>
                    <w:jc w:val="center"/>
                    <w:rPr>
                      <w:sz w:val="21"/>
                      <w:szCs w:val="21"/>
                    </w:rPr>
                  </w:pPr>
                  <w:r>
                    <w:rPr>
                      <w:sz w:val="21"/>
                      <w:szCs w:val="21"/>
                    </w:rPr>
                    <w:t>环境空气</w:t>
                  </w:r>
                </w:p>
              </w:tc>
              <w:tc>
                <w:tcPr>
                  <w:tcW w:w="665" w:type="pct"/>
                  <w:vAlign w:val="center"/>
                </w:tcPr>
                <w:p w:rsidR="006E0A7E" w:rsidRDefault="004F35EA">
                  <w:pPr>
                    <w:spacing w:line="240" w:lineRule="auto"/>
                    <w:ind w:firstLineChars="0" w:firstLine="0"/>
                    <w:jc w:val="center"/>
                    <w:rPr>
                      <w:spacing w:val="-20"/>
                      <w:sz w:val="21"/>
                      <w:szCs w:val="21"/>
                    </w:rPr>
                  </w:pPr>
                  <w:r>
                    <w:rPr>
                      <w:rFonts w:hint="eastAsia"/>
                      <w:sz w:val="21"/>
                      <w:szCs w:val="21"/>
                    </w:rPr>
                    <w:t>遵化市鑫正医院</w:t>
                  </w:r>
                </w:p>
              </w:tc>
              <w:tc>
                <w:tcPr>
                  <w:tcW w:w="710" w:type="pct"/>
                  <w:vAlign w:val="center"/>
                </w:tcPr>
                <w:p w:rsidR="006E0A7E" w:rsidRDefault="004F35EA">
                  <w:pPr>
                    <w:spacing w:line="240" w:lineRule="auto"/>
                    <w:ind w:firstLineChars="0" w:firstLine="0"/>
                    <w:jc w:val="center"/>
                    <w:rPr>
                      <w:spacing w:val="-20"/>
                      <w:sz w:val="21"/>
                      <w:szCs w:val="21"/>
                    </w:rPr>
                  </w:pPr>
                  <w:r>
                    <w:rPr>
                      <w:sz w:val="21"/>
                      <w:szCs w:val="21"/>
                    </w:rPr>
                    <w:t>117.96661</w:t>
                  </w:r>
                </w:p>
              </w:tc>
              <w:tc>
                <w:tcPr>
                  <w:tcW w:w="648" w:type="pct"/>
                  <w:vAlign w:val="center"/>
                </w:tcPr>
                <w:p w:rsidR="006E0A7E" w:rsidRDefault="004F35EA">
                  <w:pPr>
                    <w:spacing w:line="240" w:lineRule="auto"/>
                    <w:ind w:firstLineChars="0" w:firstLine="0"/>
                    <w:jc w:val="center"/>
                    <w:rPr>
                      <w:spacing w:val="-20"/>
                      <w:sz w:val="21"/>
                      <w:szCs w:val="21"/>
                    </w:rPr>
                  </w:pPr>
                  <w:r>
                    <w:rPr>
                      <w:sz w:val="21"/>
                      <w:szCs w:val="21"/>
                    </w:rPr>
                    <w:t>40.13636</w:t>
                  </w:r>
                </w:p>
              </w:tc>
              <w:tc>
                <w:tcPr>
                  <w:tcW w:w="301" w:type="pct"/>
                  <w:vAlign w:val="center"/>
                </w:tcPr>
                <w:p w:rsidR="006E0A7E" w:rsidRDefault="004F35EA">
                  <w:pPr>
                    <w:spacing w:line="240" w:lineRule="auto"/>
                    <w:ind w:firstLineChars="0" w:firstLine="0"/>
                    <w:jc w:val="center"/>
                    <w:rPr>
                      <w:spacing w:val="-20"/>
                      <w:sz w:val="21"/>
                      <w:szCs w:val="21"/>
                    </w:rPr>
                  </w:pPr>
                  <w:r>
                    <w:rPr>
                      <w:rFonts w:hint="eastAsia"/>
                      <w:spacing w:val="-20"/>
                      <w:sz w:val="21"/>
                      <w:szCs w:val="21"/>
                    </w:rPr>
                    <w:t>W</w:t>
                  </w:r>
                  <w:r>
                    <w:rPr>
                      <w:rFonts w:hint="eastAsia"/>
                      <w:spacing w:val="-20"/>
                      <w:sz w:val="21"/>
                      <w:szCs w:val="21"/>
                    </w:rPr>
                    <w:t>E</w:t>
                  </w:r>
                </w:p>
              </w:tc>
              <w:tc>
                <w:tcPr>
                  <w:tcW w:w="417" w:type="pct"/>
                  <w:vAlign w:val="center"/>
                </w:tcPr>
                <w:p w:rsidR="006E0A7E" w:rsidRDefault="004F35EA">
                  <w:pPr>
                    <w:spacing w:line="240" w:lineRule="auto"/>
                    <w:ind w:firstLineChars="0" w:firstLine="0"/>
                    <w:jc w:val="center"/>
                    <w:rPr>
                      <w:spacing w:val="-20"/>
                      <w:sz w:val="21"/>
                      <w:szCs w:val="21"/>
                    </w:rPr>
                  </w:pPr>
                  <w:r>
                    <w:rPr>
                      <w:rFonts w:hint="eastAsia"/>
                      <w:spacing w:val="-20"/>
                      <w:sz w:val="21"/>
                      <w:szCs w:val="21"/>
                    </w:rPr>
                    <w:t>158</w:t>
                  </w:r>
                </w:p>
              </w:tc>
              <w:tc>
                <w:tcPr>
                  <w:tcW w:w="417" w:type="pct"/>
                  <w:vAlign w:val="center"/>
                </w:tcPr>
                <w:p w:rsidR="006E0A7E" w:rsidRDefault="004F35EA">
                  <w:pPr>
                    <w:spacing w:line="240" w:lineRule="auto"/>
                    <w:ind w:firstLineChars="0" w:firstLine="0"/>
                    <w:jc w:val="center"/>
                    <w:rPr>
                      <w:spacing w:val="-20"/>
                      <w:sz w:val="21"/>
                      <w:szCs w:val="21"/>
                    </w:rPr>
                  </w:pPr>
                  <w:r>
                    <w:rPr>
                      <w:rFonts w:hint="eastAsia"/>
                      <w:sz w:val="21"/>
                      <w:szCs w:val="21"/>
                    </w:rPr>
                    <w:t>50</w:t>
                  </w:r>
                </w:p>
              </w:tc>
              <w:tc>
                <w:tcPr>
                  <w:tcW w:w="399" w:type="pct"/>
                  <w:vAlign w:val="center"/>
                </w:tcPr>
                <w:p w:rsidR="006E0A7E" w:rsidRDefault="004F35EA">
                  <w:pPr>
                    <w:spacing w:line="240" w:lineRule="auto"/>
                    <w:ind w:firstLineChars="0" w:firstLine="0"/>
                    <w:jc w:val="center"/>
                    <w:rPr>
                      <w:spacing w:val="-20"/>
                      <w:sz w:val="21"/>
                      <w:szCs w:val="21"/>
                    </w:rPr>
                  </w:pPr>
                  <w:r>
                    <w:rPr>
                      <w:rFonts w:hint="eastAsia"/>
                      <w:spacing w:val="-20"/>
                      <w:sz w:val="21"/>
                      <w:szCs w:val="21"/>
                    </w:rPr>
                    <w:t>医院</w:t>
                  </w:r>
                </w:p>
              </w:tc>
              <w:tc>
                <w:tcPr>
                  <w:tcW w:w="1001" w:type="pct"/>
                  <w:vAlign w:val="center"/>
                </w:tcPr>
                <w:p w:rsidR="006E0A7E" w:rsidRDefault="004F35EA">
                  <w:pPr>
                    <w:spacing w:line="240" w:lineRule="auto"/>
                    <w:ind w:firstLineChars="0" w:firstLine="0"/>
                    <w:jc w:val="center"/>
                    <w:rPr>
                      <w:sz w:val="21"/>
                      <w:szCs w:val="21"/>
                    </w:rPr>
                  </w:pPr>
                  <w:r>
                    <w:rPr>
                      <w:sz w:val="21"/>
                      <w:szCs w:val="21"/>
                    </w:rPr>
                    <w:t>《环境空气质量标准》</w:t>
                  </w:r>
                  <w:r>
                    <w:rPr>
                      <w:sz w:val="21"/>
                      <w:szCs w:val="21"/>
                    </w:rPr>
                    <w:t>(GB3095-2012)</w:t>
                  </w:r>
                  <w:r>
                    <w:rPr>
                      <w:sz w:val="21"/>
                      <w:szCs w:val="21"/>
                    </w:rPr>
                    <w:t>二级标准及其修改单的要求</w:t>
                  </w:r>
                </w:p>
              </w:tc>
            </w:tr>
            <w:tr w:rsidR="006E0A7E">
              <w:trPr>
                <w:trHeight w:val="397"/>
                <w:jc w:val="center"/>
              </w:trPr>
              <w:tc>
                <w:tcPr>
                  <w:tcW w:w="438" w:type="pct"/>
                  <w:vAlign w:val="center"/>
                </w:tcPr>
                <w:p w:rsidR="006E0A7E" w:rsidRDefault="004F35EA">
                  <w:pPr>
                    <w:spacing w:line="240" w:lineRule="auto"/>
                    <w:ind w:firstLineChars="0" w:firstLine="0"/>
                    <w:jc w:val="center"/>
                    <w:rPr>
                      <w:sz w:val="21"/>
                      <w:szCs w:val="21"/>
                    </w:rPr>
                  </w:pPr>
                  <w:r>
                    <w:rPr>
                      <w:rFonts w:hint="eastAsia"/>
                      <w:sz w:val="21"/>
                      <w:szCs w:val="21"/>
                    </w:rPr>
                    <w:t>地表水</w:t>
                  </w:r>
                </w:p>
              </w:tc>
              <w:tc>
                <w:tcPr>
                  <w:tcW w:w="665" w:type="pct"/>
                  <w:vAlign w:val="center"/>
                </w:tcPr>
                <w:p w:rsidR="006E0A7E" w:rsidRDefault="004F35EA">
                  <w:pPr>
                    <w:spacing w:line="240" w:lineRule="auto"/>
                    <w:ind w:firstLineChars="0" w:firstLine="0"/>
                    <w:jc w:val="center"/>
                    <w:rPr>
                      <w:sz w:val="21"/>
                      <w:szCs w:val="21"/>
                    </w:rPr>
                  </w:pPr>
                  <w:r>
                    <w:rPr>
                      <w:rFonts w:hint="eastAsia"/>
                      <w:sz w:val="21"/>
                      <w:szCs w:val="21"/>
                    </w:rPr>
                    <w:t>黎河</w:t>
                  </w:r>
                </w:p>
              </w:tc>
              <w:tc>
                <w:tcPr>
                  <w:tcW w:w="710" w:type="pct"/>
                  <w:vAlign w:val="center"/>
                </w:tcPr>
                <w:p w:rsidR="006E0A7E" w:rsidRDefault="004F35EA">
                  <w:pPr>
                    <w:spacing w:line="240" w:lineRule="auto"/>
                    <w:ind w:firstLineChars="0" w:firstLine="0"/>
                    <w:jc w:val="center"/>
                    <w:rPr>
                      <w:sz w:val="21"/>
                      <w:szCs w:val="21"/>
                    </w:rPr>
                  </w:pPr>
                  <w:r>
                    <w:rPr>
                      <w:sz w:val="21"/>
                      <w:szCs w:val="21"/>
                    </w:rPr>
                    <w:t>117.96957</w:t>
                  </w:r>
                </w:p>
              </w:tc>
              <w:tc>
                <w:tcPr>
                  <w:tcW w:w="648" w:type="pct"/>
                  <w:vAlign w:val="center"/>
                </w:tcPr>
                <w:p w:rsidR="006E0A7E" w:rsidRDefault="004F35EA">
                  <w:pPr>
                    <w:spacing w:line="240" w:lineRule="auto"/>
                    <w:ind w:firstLineChars="0" w:firstLine="0"/>
                    <w:jc w:val="center"/>
                    <w:rPr>
                      <w:sz w:val="21"/>
                      <w:szCs w:val="21"/>
                    </w:rPr>
                  </w:pPr>
                  <w:r>
                    <w:rPr>
                      <w:sz w:val="21"/>
                      <w:szCs w:val="21"/>
                    </w:rPr>
                    <w:t>40.13505</w:t>
                  </w:r>
                </w:p>
              </w:tc>
              <w:tc>
                <w:tcPr>
                  <w:tcW w:w="301" w:type="pct"/>
                  <w:vAlign w:val="center"/>
                </w:tcPr>
                <w:p w:rsidR="006E0A7E" w:rsidRDefault="004F35EA">
                  <w:pPr>
                    <w:spacing w:line="240" w:lineRule="auto"/>
                    <w:ind w:firstLineChars="0" w:firstLine="0"/>
                    <w:jc w:val="center"/>
                    <w:rPr>
                      <w:spacing w:val="-20"/>
                      <w:sz w:val="21"/>
                      <w:szCs w:val="21"/>
                    </w:rPr>
                  </w:pPr>
                  <w:r>
                    <w:rPr>
                      <w:rFonts w:hint="eastAsia"/>
                      <w:spacing w:val="-20"/>
                      <w:sz w:val="21"/>
                      <w:szCs w:val="21"/>
                    </w:rPr>
                    <w:t>E</w:t>
                  </w:r>
                </w:p>
              </w:tc>
              <w:tc>
                <w:tcPr>
                  <w:tcW w:w="417" w:type="pct"/>
                  <w:vAlign w:val="center"/>
                </w:tcPr>
                <w:p w:rsidR="006E0A7E" w:rsidRDefault="004F35EA">
                  <w:pPr>
                    <w:spacing w:line="240" w:lineRule="auto"/>
                    <w:ind w:firstLineChars="0" w:firstLine="0"/>
                    <w:jc w:val="center"/>
                    <w:rPr>
                      <w:spacing w:val="-20"/>
                      <w:sz w:val="21"/>
                      <w:szCs w:val="21"/>
                    </w:rPr>
                  </w:pPr>
                  <w:r>
                    <w:rPr>
                      <w:rFonts w:hint="eastAsia"/>
                      <w:spacing w:val="-20"/>
                      <w:sz w:val="21"/>
                      <w:szCs w:val="21"/>
                    </w:rPr>
                    <w:t>35</w:t>
                  </w:r>
                </w:p>
              </w:tc>
              <w:tc>
                <w:tcPr>
                  <w:tcW w:w="417" w:type="pct"/>
                  <w:vAlign w:val="center"/>
                </w:tcPr>
                <w:p w:rsidR="006E0A7E" w:rsidRDefault="004F35EA">
                  <w:pPr>
                    <w:spacing w:line="240" w:lineRule="auto"/>
                    <w:ind w:firstLineChars="0" w:firstLine="0"/>
                    <w:jc w:val="center"/>
                    <w:rPr>
                      <w:sz w:val="21"/>
                      <w:szCs w:val="21"/>
                    </w:rPr>
                  </w:pPr>
                  <w:r>
                    <w:rPr>
                      <w:rFonts w:hint="eastAsia"/>
                      <w:sz w:val="21"/>
                      <w:szCs w:val="21"/>
                    </w:rPr>
                    <w:t>/</w:t>
                  </w:r>
                </w:p>
              </w:tc>
              <w:tc>
                <w:tcPr>
                  <w:tcW w:w="399" w:type="pct"/>
                  <w:vAlign w:val="center"/>
                </w:tcPr>
                <w:p w:rsidR="006E0A7E" w:rsidRDefault="004F35EA">
                  <w:pPr>
                    <w:spacing w:line="240" w:lineRule="auto"/>
                    <w:ind w:firstLineChars="0" w:firstLine="0"/>
                    <w:jc w:val="center"/>
                    <w:rPr>
                      <w:spacing w:val="-20"/>
                      <w:sz w:val="21"/>
                      <w:szCs w:val="21"/>
                    </w:rPr>
                  </w:pPr>
                  <w:r>
                    <w:rPr>
                      <w:rFonts w:hint="eastAsia"/>
                      <w:spacing w:val="-20"/>
                      <w:sz w:val="21"/>
                      <w:szCs w:val="21"/>
                    </w:rPr>
                    <w:t>/</w:t>
                  </w:r>
                </w:p>
              </w:tc>
              <w:tc>
                <w:tcPr>
                  <w:tcW w:w="1001" w:type="pct"/>
                  <w:vAlign w:val="center"/>
                </w:tcPr>
                <w:p w:rsidR="006E0A7E" w:rsidRDefault="004F35EA">
                  <w:pPr>
                    <w:spacing w:line="240" w:lineRule="auto"/>
                    <w:ind w:firstLineChars="0" w:firstLine="0"/>
                    <w:jc w:val="center"/>
                    <w:rPr>
                      <w:sz w:val="21"/>
                      <w:szCs w:val="21"/>
                    </w:rPr>
                  </w:pPr>
                  <w:r>
                    <w:rPr>
                      <w:sz w:val="21"/>
                      <w:szCs w:val="21"/>
                    </w:rPr>
                    <w:t>《地表水环境质量标准》（</w:t>
                  </w:r>
                  <w:r>
                    <w:rPr>
                      <w:sz w:val="21"/>
                      <w:szCs w:val="21"/>
                    </w:rPr>
                    <w:t>GB 3838-2002</w:t>
                  </w:r>
                  <w:r>
                    <w:rPr>
                      <w:sz w:val="21"/>
                      <w:szCs w:val="21"/>
                    </w:rPr>
                    <w:t>）</w:t>
                  </w:r>
                  <w:r>
                    <w:rPr>
                      <w:rFonts w:hint="eastAsia"/>
                      <w:sz w:val="21"/>
                      <w:szCs w:val="21"/>
                    </w:rPr>
                    <w:t>Ⅱ类</w:t>
                  </w:r>
                </w:p>
              </w:tc>
            </w:tr>
            <w:tr w:rsidR="006E0A7E">
              <w:trPr>
                <w:trHeight w:val="397"/>
                <w:jc w:val="center"/>
              </w:trPr>
              <w:tc>
                <w:tcPr>
                  <w:tcW w:w="438" w:type="pct"/>
                  <w:vAlign w:val="center"/>
                </w:tcPr>
                <w:p w:rsidR="006E0A7E" w:rsidRDefault="004F35EA">
                  <w:pPr>
                    <w:spacing w:line="240" w:lineRule="auto"/>
                    <w:ind w:firstLineChars="0" w:firstLine="0"/>
                    <w:jc w:val="center"/>
                    <w:rPr>
                      <w:sz w:val="21"/>
                      <w:szCs w:val="21"/>
                    </w:rPr>
                  </w:pPr>
                  <w:r>
                    <w:rPr>
                      <w:rFonts w:hint="eastAsia"/>
                      <w:sz w:val="21"/>
                      <w:szCs w:val="21"/>
                    </w:rPr>
                    <w:t>地下水</w:t>
                  </w:r>
                </w:p>
              </w:tc>
              <w:tc>
                <w:tcPr>
                  <w:tcW w:w="1125" w:type="dxa"/>
                  <w:vAlign w:val="center"/>
                </w:tcPr>
                <w:p w:rsidR="006E0A7E" w:rsidRDefault="004F35EA">
                  <w:pPr>
                    <w:spacing w:line="240" w:lineRule="auto"/>
                    <w:ind w:firstLineChars="0" w:firstLine="0"/>
                    <w:jc w:val="center"/>
                    <w:rPr>
                      <w:sz w:val="21"/>
                      <w:szCs w:val="21"/>
                    </w:rPr>
                  </w:pPr>
                  <w:r>
                    <w:rPr>
                      <w:rFonts w:hint="eastAsia"/>
                      <w:sz w:val="21"/>
                      <w:szCs w:val="21"/>
                    </w:rPr>
                    <w:t>黎河</w:t>
                  </w:r>
                </w:p>
              </w:tc>
              <w:tc>
                <w:tcPr>
                  <w:tcW w:w="1200" w:type="dxa"/>
                  <w:vAlign w:val="center"/>
                </w:tcPr>
                <w:p w:rsidR="006E0A7E" w:rsidRDefault="004F35EA">
                  <w:pPr>
                    <w:spacing w:line="240" w:lineRule="auto"/>
                    <w:ind w:firstLineChars="0" w:firstLine="0"/>
                    <w:jc w:val="center"/>
                    <w:rPr>
                      <w:sz w:val="21"/>
                      <w:szCs w:val="21"/>
                    </w:rPr>
                  </w:pPr>
                  <w:r>
                    <w:rPr>
                      <w:sz w:val="21"/>
                      <w:szCs w:val="21"/>
                    </w:rPr>
                    <w:t>117.96957</w:t>
                  </w:r>
                </w:p>
              </w:tc>
              <w:tc>
                <w:tcPr>
                  <w:tcW w:w="1095" w:type="dxa"/>
                  <w:vAlign w:val="center"/>
                </w:tcPr>
                <w:p w:rsidR="006E0A7E" w:rsidRDefault="004F35EA">
                  <w:pPr>
                    <w:spacing w:line="240" w:lineRule="auto"/>
                    <w:ind w:firstLineChars="0" w:firstLine="0"/>
                    <w:jc w:val="center"/>
                    <w:rPr>
                      <w:sz w:val="21"/>
                      <w:szCs w:val="21"/>
                    </w:rPr>
                  </w:pPr>
                  <w:r>
                    <w:rPr>
                      <w:sz w:val="21"/>
                      <w:szCs w:val="21"/>
                    </w:rPr>
                    <w:t>40.13505</w:t>
                  </w:r>
                </w:p>
              </w:tc>
              <w:tc>
                <w:tcPr>
                  <w:tcW w:w="301" w:type="pct"/>
                  <w:vAlign w:val="center"/>
                </w:tcPr>
                <w:p w:rsidR="006E0A7E" w:rsidRDefault="004F35EA">
                  <w:pPr>
                    <w:spacing w:line="240" w:lineRule="auto"/>
                    <w:ind w:firstLineChars="0" w:firstLine="0"/>
                    <w:jc w:val="center"/>
                    <w:rPr>
                      <w:spacing w:val="-20"/>
                      <w:sz w:val="21"/>
                      <w:szCs w:val="21"/>
                    </w:rPr>
                  </w:pPr>
                  <w:r>
                    <w:rPr>
                      <w:rFonts w:hint="eastAsia"/>
                      <w:spacing w:val="-20"/>
                      <w:sz w:val="21"/>
                      <w:szCs w:val="21"/>
                    </w:rPr>
                    <w:t>E</w:t>
                  </w:r>
                </w:p>
              </w:tc>
              <w:tc>
                <w:tcPr>
                  <w:tcW w:w="417" w:type="pct"/>
                  <w:vAlign w:val="center"/>
                </w:tcPr>
                <w:p w:rsidR="006E0A7E" w:rsidRDefault="004F35EA">
                  <w:pPr>
                    <w:spacing w:line="240" w:lineRule="auto"/>
                    <w:ind w:firstLineChars="0" w:firstLine="0"/>
                    <w:jc w:val="center"/>
                    <w:rPr>
                      <w:spacing w:val="-20"/>
                      <w:sz w:val="21"/>
                      <w:szCs w:val="21"/>
                    </w:rPr>
                  </w:pPr>
                  <w:r>
                    <w:rPr>
                      <w:rFonts w:hint="eastAsia"/>
                      <w:spacing w:val="-20"/>
                      <w:sz w:val="21"/>
                      <w:szCs w:val="21"/>
                    </w:rPr>
                    <w:t>35</w:t>
                  </w:r>
                </w:p>
              </w:tc>
              <w:tc>
                <w:tcPr>
                  <w:tcW w:w="417" w:type="pct"/>
                  <w:vAlign w:val="center"/>
                </w:tcPr>
                <w:p w:rsidR="006E0A7E" w:rsidRDefault="004F35EA">
                  <w:pPr>
                    <w:spacing w:line="240" w:lineRule="auto"/>
                    <w:ind w:firstLineChars="0" w:firstLine="0"/>
                    <w:jc w:val="center"/>
                    <w:rPr>
                      <w:sz w:val="21"/>
                      <w:szCs w:val="21"/>
                    </w:rPr>
                  </w:pPr>
                  <w:r>
                    <w:rPr>
                      <w:rFonts w:hint="eastAsia"/>
                      <w:sz w:val="21"/>
                      <w:szCs w:val="21"/>
                    </w:rPr>
                    <w:t>/</w:t>
                  </w:r>
                </w:p>
              </w:tc>
              <w:tc>
                <w:tcPr>
                  <w:tcW w:w="399" w:type="pct"/>
                  <w:vAlign w:val="center"/>
                </w:tcPr>
                <w:p w:rsidR="006E0A7E" w:rsidRDefault="004F35EA">
                  <w:pPr>
                    <w:spacing w:line="240" w:lineRule="auto"/>
                    <w:ind w:firstLineChars="0" w:firstLine="0"/>
                    <w:jc w:val="center"/>
                    <w:rPr>
                      <w:spacing w:val="-20"/>
                      <w:sz w:val="21"/>
                      <w:szCs w:val="21"/>
                    </w:rPr>
                  </w:pPr>
                  <w:r>
                    <w:rPr>
                      <w:rFonts w:hint="eastAsia"/>
                      <w:spacing w:val="-20"/>
                      <w:sz w:val="21"/>
                      <w:szCs w:val="21"/>
                    </w:rPr>
                    <w:t>/</w:t>
                  </w:r>
                </w:p>
              </w:tc>
              <w:tc>
                <w:tcPr>
                  <w:tcW w:w="1001" w:type="pct"/>
                  <w:vAlign w:val="center"/>
                </w:tcPr>
                <w:p w:rsidR="006E0A7E" w:rsidRDefault="004F35EA">
                  <w:pPr>
                    <w:spacing w:line="240" w:lineRule="auto"/>
                    <w:ind w:firstLineChars="0" w:firstLine="0"/>
                    <w:jc w:val="center"/>
                    <w:rPr>
                      <w:sz w:val="21"/>
                      <w:szCs w:val="21"/>
                    </w:rPr>
                  </w:pPr>
                  <w:r>
                    <w:rPr>
                      <w:sz w:val="21"/>
                      <w:szCs w:val="21"/>
                    </w:rPr>
                    <w:t>《地下水质量标准》（</w:t>
                  </w:r>
                  <w:r>
                    <w:rPr>
                      <w:sz w:val="21"/>
                      <w:szCs w:val="21"/>
                    </w:rPr>
                    <w:t>GB/T14848-2017</w:t>
                  </w:r>
                  <w:r>
                    <w:rPr>
                      <w:sz w:val="21"/>
                      <w:szCs w:val="21"/>
                    </w:rPr>
                    <w:t>）</w:t>
                  </w:r>
                  <w:r>
                    <w:rPr>
                      <w:sz w:val="21"/>
                      <w:szCs w:val="21"/>
                    </w:rPr>
                    <w:t>Ⅲ</w:t>
                  </w:r>
                  <w:r>
                    <w:rPr>
                      <w:sz w:val="21"/>
                      <w:szCs w:val="21"/>
                    </w:rPr>
                    <w:t>类标准</w:t>
                  </w:r>
                </w:p>
              </w:tc>
            </w:tr>
          </w:tbl>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tc>
      </w:tr>
      <w:tr w:rsidR="006E0A7E">
        <w:trPr>
          <w:trHeight w:val="90"/>
          <w:jc w:val="center"/>
        </w:trPr>
        <w:tc>
          <w:tcPr>
            <w:tcW w:w="384" w:type="dxa"/>
            <w:tcMar>
              <w:left w:w="28" w:type="dxa"/>
              <w:right w:w="28" w:type="dxa"/>
            </w:tcMar>
            <w:vAlign w:val="center"/>
          </w:tcPr>
          <w:p w:rsidR="006E0A7E" w:rsidRDefault="006E0A7E">
            <w:pPr>
              <w:widowControl/>
              <w:adjustRightInd w:val="0"/>
              <w:snapToGrid w:val="0"/>
              <w:spacing w:line="240" w:lineRule="exact"/>
              <w:ind w:firstLineChars="0" w:firstLine="0"/>
              <w:jc w:val="center"/>
            </w:pPr>
          </w:p>
          <w:p w:rsidR="006E0A7E" w:rsidRDefault="006E0A7E">
            <w:pPr>
              <w:widowControl/>
              <w:adjustRightInd w:val="0"/>
              <w:snapToGrid w:val="0"/>
              <w:spacing w:line="240" w:lineRule="exact"/>
              <w:ind w:firstLineChars="0" w:firstLine="0"/>
              <w:jc w:val="center"/>
            </w:pPr>
          </w:p>
          <w:p w:rsidR="006E0A7E" w:rsidRDefault="006E0A7E">
            <w:pPr>
              <w:widowControl/>
              <w:adjustRightInd w:val="0"/>
              <w:snapToGrid w:val="0"/>
              <w:spacing w:line="240" w:lineRule="exact"/>
              <w:ind w:firstLineChars="0" w:firstLine="0"/>
              <w:jc w:val="center"/>
            </w:pPr>
          </w:p>
          <w:p w:rsidR="006E0A7E" w:rsidRDefault="006E0A7E">
            <w:pPr>
              <w:widowControl/>
              <w:adjustRightInd w:val="0"/>
              <w:snapToGrid w:val="0"/>
              <w:spacing w:line="240" w:lineRule="exact"/>
              <w:ind w:firstLineChars="0" w:firstLine="0"/>
              <w:jc w:val="center"/>
            </w:pPr>
          </w:p>
          <w:p w:rsidR="006E0A7E" w:rsidRDefault="006E0A7E">
            <w:pPr>
              <w:widowControl/>
              <w:adjustRightInd w:val="0"/>
              <w:snapToGrid w:val="0"/>
              <w:spacing w:line="240" w:lineRule="exact"/>
              <w:ind w:firstLineChars="0" w:firstLine="0"/>
              <w:jc w:val="center"/>
            </w:pPr>
          </w:p>
          <w:p w:rsidR="006E0A7E" w:rsidRDefault="006E0A7E">
            <w:pPr>
              <w:widowControl/>
              <w:adjustRightInd w:val="0"/>
              <w:snapToGrid w:val="0"/>
              <w:spacing w:line="240" w:lineRule="exact"/>
              <w:ind w:firstLineChars="0" w:firstLine="0"/>
              <w:jc w:val="center"/>
            </w:pPr>
          </w:p>
          <w:p w:rsidR="006E0A7E" w:rsidRDefault="004F35EA">
            <w:pPr>
              <w:widowControl/>
              <w:adjustRightInd w:val="0"/>
              <w:snapToGrid w:val="0"/>
              <w:spacing w:line="240" w:lineRule="exact"/>
              <w:ind w:firstLineChars="0" w:firstLine="0"/>
              <w:jc w:val="center"/>
            </w:pPr>
            <w:r>
              <w:t>污染</w:t>
            </w:r>
          </w:p>
          <w:p w:rsidR="006E0A7E" w:rsidRDefault="004F35EA">
            <w:pPr>
              <w:widowControl/>
              <w:adjustRightInd w:val="0"/>
              <w:snapToGrid w:val="0"/>
              <w:spacing w:line="240" w:lineRule="exact"/>
              <w:ind w:firstLineChars="0" w:firstLine="0"/>
              <w:jc w:val="center"/>
            </w:pPr>
            <w:r>
              <w:t>物排</w:t>
            </w:r>
          </w:p>
          <w:p w:rsidR="006E0A7E" w:rsidRDefault="004F35EA">
            <w:pPr>
              <w:widowControl/>
              <w:adjustRightInd w:val="0"/>
              <w:snapToGrid w:val="0"/>
              <w:spacing w:line="240" w:lineRule="exact"/>
              <w:ind w:firstLineChars="0" w:firstLine="0"/>
              <w:jc w:val="center"/>
            </w:pPr>
            <w:r>
              <w:t>放控</w:t>
            </w:r>
          </w:p>
          <w:p w:rsidR="006E0A7E" w:rsidRDefault="004F35EA">
            <w:pPr>
              <w:widowControl/>
              <w:adjustRightInd w:val="0"/>
              <w:snapToGrid w:val="0"/>
              <w:spacing w:line="240" w:lineRule="exact"/>
              <w:ind w:firstLineChars="0" w:firstLine="0"/>
              <w:jc w:val="center"/>
            </w:pPr>
            <w:r>
              <w:t>制标</w:t>
            </w:r>
          </w:p>
          <w:p w:rsidR="006E0A7E" w:rsidRDefault="004F35EA">
            <w:pPr>
              <w:widowControl/>
              <w:adjustRightInd w:val="0"/>
              <w:snapToGrid w:val="0"/>
              <w:spacing w:line="240" w:lineRule="exact"/>
              <w:ind w:firstLineChars="0" w:firstLine="0"/>
              <w:jc w:val="center"/>
              <w:rPr>
                <w:kern w:val="0"/>
                <w:szCs w:val="21"/>
              </w:rPr>
            </w:pPr>
            <w:r>
              <w:t>准</w:t>
            </w:r>
          </w:p>
        </w:tc>
        <w:tc>
          <w:tcPr>
            <w:tcW w:w="8606" w:type="dxa"/>
            <w:vAlign w:val="center"/>
          </w:tcPr>
          <w:p w:rsidR="006E0A7E" w:rsidRDefault="004F35EA">
            <w:pPr>
              <w:ind w:firstLine="482"/>
              <w:rPr>
                <w:b/>
                <w:bCs/>
              </w:rPr>
            </w:pPr>
            <w:r>
              <w:rPr>
                <w:b/>
                <w:bCs/>
              </w:rPr>
              <w:t>1</w:t>
            </w:r>
            <w:r>
              <w:rPr>
                <w:b/>
                <w:bCs/>
              </w:rPr>
              <w:t>、施工期：</w:t>
            </w:r>
          </w:p>
          <w:p w:rsidR="006E0A7E" w:rsidRDefault="004F35EA">
            <w:pPr>
              <w:ind w:firstLine="482"/>
              <w:rPr>
                <w:b/>
                <w:bCs/>
              </w:rPr>
            </w:pPr>
            <w:r>
              <w:rPr>
                <w:b/>
                <w:bCs/>
              </w:rPr>
              <w:t>(1)</w:t>
            </w:r>
            <w:r>
              <w:rPr>
                <w:b/>
                <w:bCs/>
              </w:rPr>
              <w:t>废气</w:t>
            </w:r>
          </w:p>
          <w:p w:rsidR="006E0A7E" w:rsidRDefault="004F35EA">
            <w:pPr>
              <w:ind w:firstLine="480"/>
            </w:pPr>
            <w:r>
              <w:t>扬尘排放执行《施工场地扬尘排放标准》（</w:t>
            </w:r>
            <w:r>
              <w:t>DB13/2934-2019</w:t>
            </w:r>
            <w:r>
              <w:t>）表</w:t>
            </w:r>
            <w:r>
              <w:t>1</w:t>
            </w:r>
            <w:r>
              <w:t>中颗粒物无组织排放监控浓度限值。</w:t>
            </w:r>
          </w:p>
          <w:p w:rsidR="006E0A7E" w:rsidRDefault="004F35EA">
            <w:pPr>
              <w:spacing w:line="240" w:lineRule="auto"/>
              <w:ind w:firstLineChars="0" w:firstLine="0"/>
              <w:jc w:val="center"/>
              <w:rPr>
                <w:b/>
                <w:bCs/>
                <w:kern w:val="24"/>
                <w:sz w:val="21"/>
                <w:szCs w:val="21"/>
              </w:rPr>
            </w:pPr>
            <w:r>
              <w:rPr>
                <w:b/>
                <w:bCs/>
                <w:kern w:val="24"/>
                <w:sz w:val="21"/>
                <w:szCs w:val="21"/>
              </w:rPr>
              <w:t>表</w:t>
            </w:r>
            <w:r>
              <w:rPr>
                <w:rFonts w:hint="eastAsia"/>
                <w:b/>
                <w:bCs/>
                <w:kern w:val="24"/>
                <w:sz w:val="21"/>
                <w:szCs w:val="21"/>
              </w:rPr>
              <w:t xml:space="preserve">14 </w:t>
            </w:r>
            <w:r>
              <w:rPr>
                <w:b/>
                <w:bCs/>
                <w:kern w:val="24"/>
                <w:sz w:val="21"/>
                <w:szCs w:val="21"/>
              </w:rPr>
              <w:t xml:space="preserve">  </w:t>
            </w:r>
            <w:r>
              <w:rPr>
                <w:b/>
                <w:bCs/>
                <w:kern w:val="24"/>
                <w:sz w:val="21"/>
                <w:szCs w:val="21"/>
              </w:rPr>
              <w:t>扬尘排放浓度限值</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1"/>
              <w:gridCol w:w="2791"/>
              <w:gridCol w:w="2795"/>
            </w:tblGrid>
            <w:tr w:rsidR="006E0A7E">
              <w:trPr>
                <w:trHeight w:val="397"/>
                <w:jc w:val="center"/>
              </w:trPr>
              <w:tc>
                <w:tcPr>
                  <w:tcW w:w="1666" w:type="pc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控制项目</w:t>
                  </w:r>
                </w:p>
              </w:tc>
              <w:tc>
                <w:tcPr>
                  <w:tcW w:w="1666" w:type="pc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监测点浓度</w:t>
                  </w:r>
                  <w:r>
                    <w:rPr>
                      <w:kern w:val="24"/>
                      <w:sz w:val="21"/>
                      <w:szCs w:val="21"/>
                    </w:rPr>
                    <w:t>限值</w:t>
                  </w:r>
                  <w:r>
                    <w:rPr>
                      <w:kern w:val="24"/>
                      <w:sz w:val="21"/>
                      <w:szCs w:val="21"/>
                      <w:vertAlign w:val="superscript"/>
                    </w:rPr>
                    <w:t>a</w:t>
                  </w:r>
                  <w:r>
                    <w:rPr>
                      <w:kern w:val="24"/>
                      <w:sz w:val="21"/>
                      <w:szCs w:val="21"/>
                    </w:rPr>
                    <w:t>（</w:t>
                  </w:r>
                  <w:r>
                    <w:rPr>
                      <w:sz w:val="21"/>
                      <w:szCs w:val="21"/>
                    </w:rPr>
                    <w:t>μg/m</w:t>
                  </w:r>
                  <w:r>
                    <w:rPr>
                      <w:sz w:val="21"/>
                      <w:szCs w:val="21"/>
                      <w:vertAlign w:val="superscript"/>
                    </w:rPr>
                    <w:t>3</w:t>
                  </w:r>
                  <w:r>
                    <w:rPr>
                      <w:kern w:val="24"/>
                      <w:sz w:val="21"/>
                      <w:szCs w:val="21"/>
                    </w:rPr>
                    <w:t>）</w:t>
                  </w:r>
                </w:p>
              </w:tc>
              <w:tc>
                <w:tcPr>
                  <w:tcW w:w="1667" w:type="pc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达标判定依据（次</w:t>
                  </w:r>
                  <w:r>
                    <w:rPr>
                      <w:kern w:val="24"/>
                      <w:sz w:val="21"/>
                      <w:szCs w:val="21"/>
                    </w:rPr>
                    <w:t>/</w:t>
                  </w:r>
                  <w:r>
                    <w:rPr>
                      <w:kern w:val="24"/>
                      <w:sz w:val="21"/>
                      <w:szCs w:val="21"/>
                    </w:rPr>
                    <w:t>天）</w:t>
                  </w:r>
                </w:p>
              </w:tc>
            </w:tr>
            <w:tr w:rsidR="006E0A7E">
              <w:trPr>
                <w:trHeight w:val="397"/>
                <w:jc w:val="center"/>
              </w:trPr>
              <w:tc>
                <w:tcPr>
                  <w:tcW w:w="1666" w:type="pc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PM</w:t>
                  </w:r>
                  <w:r>
                    <w:rPr>
                      <w:kern w:val="24"/>
                      <w:sz w:val="21"/>
                      <w:szCs w:val="21"/>
                      <w:vertAlign w:val="subscript"/>
                    </w:rPr>
                    <w:t>10</w:t>
                  </w:r>
                </w:p>
              </w:tc>
              <w:tc>
                <w:tcPr>
                  <w:tcW w:w="1666" w:type="pc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80</w:t>
                  </w:r>
                </w:p>
              </w:tc>
              <w:tc>
                <w:tcPr>
                  <w:tcW w:w="1667" w:type="pc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≤2</w:t>
                  </w:r>
                </w:p>
              </w:tc>
            </w:tr>
            <w:tr w:rsidR="006E0A7E">
              <w:trPr>
                <w:trHeight w:val="397"/>
                <w:jc w:val="center"/>
              </w:trPr>
              <w:tc>
                <w:tcPr>
                  <w:tcW w:w="5000" w:type="pct"/>
                  <w:gridSpan w:val="3"/>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vertAlign w:val="superscript"/>
                    </w:rPr>
                    <w:t>a</w:t>
                  </w:r>
                  <w:r>
                    <w:rPr>
                      <w:kern w:val="24"/>
                      <w:sz w:val="21"/>
                      <w:szCs w:val="21"/>
                    </w:rPr>
                    <w:t>指监测点</w:t>
                  </w:r>
                  <w:r>
                    <w:rPr>
                      <w:kern w:val="24"/>
                      <w:sz w:val="21"/>
                      <w:szCs w:val="21"/>
                    </w:rPr>
                    <w:t>PM</w:t>
                  </w:r>
                  <w:r>
                    <w:rPr>
                      <w:kern w:val="24"/>
                      <w:sz w:val="21"/>
                      <w:szCs w:val="21"/>
                      <w:vertAlign w:val="subscript"/>
                    </w:rPr>
                    <w:t>10</w:t>
                  </w:r>
                  <w:r>
                    <w:rPr>
                      <w:kern w:val="24"/>
                      <w:sz w:val="21"/>
                      <w:szCs w:val="21"/>
                    </w:rPr>
                    <w:t>小时平均浓度实测值与同时段所属县（市、区）</w:t>
                  </w:r>
                  <w:r>
                    <w:rPr>
                      <w:kern w:val="24"/>
                      <w:sz w:val="21"/>
                      <w:szCs w:val="21"/>
                    </w:rPr>
                    <w:t>PM</w:t>
                  </w:r>
                  <w:r>
                    <w:rPr>
                      <w:kern w:val="24"/>
                      <w:sz w:val="21"/>
                      <w:szCs w:val="21"/>
                      <w:vertAlign w:val="subscript"/>
                    </w:rPr>
                    <w:t>10</w:t>
                  </w:r>
                  <w:r>
                    <w:rPr>
                      <w:kern w:val="24"/>
                      <w:sz w:val="21"/>
                      <w:szCs w:val="21"/>
                    </w:rPr>
                    <w:t>小时平均浓度的差值。当县（市、区）</w:t>
                  </w:r>
                  <w:r>
                    <w:rPr>
                      <w:kern w:val="24"/>
                      <w:sz w:val="21"/>
                      <w:szCs w:val="21"/>
                    </w:rPr>
                    <w:t>PM</w:t>
                  </w:r>
                  <w:r>
                    <w:rPr>
                      <w:kern w:val="24"/>
                      <w:sz w:val="21"/>
                      <w:szCs w:val="21"/>
                      <w:vertAlign w:val="subscript"/>
                    </w:rPr>
                    <w:t>10</w:t>
                  </w:r>
                  <w:r>
                    <w:rPr>
                      <w:kern w:val="24"/>
                      <w:sz w:val="21"/>
                      <w:szCs w:val="21"/>
                    </w:rPr>
                    <w:t>小时平均浓度值大于</w:t>
                  </w:r>
                  <w:r>
                    <w:rPr>
                      <w:kern w:val="24"/>
                      <w:sz w:val="21"/>
                      <w:szCs w:val="21"/>
                    </w:rPr>
                    <w:t>150</w:t>
                  </w:r>
                  <w:r>
                    <w:rPr>
                      <w:sz w:val="21"/>
                      <w:szCs w:val="21"/>
                    </w:rPr>
                    <w:t>μg/m</w:t>
                  </w:r>
                  <w:r>
                    <w:rPr>
                      <w:sz w:val="21"/>
                      <w:szCs w:val="21"/>
                      <w:vertAlign w:val="superscript"/>
                    </w:rPr>
                    <w:t>3</w:t>
                  </w:r>
                  <w:r>
                    <w:rPr>
                      <w:sz w:val="21"/>
                      <w:szCs w:val="21"/>
                    </w:rPr>
                    <w:t>时，以</w:t>
                  </w:r>
                  <w:r>
                    <w:rPr>
                      <w:kern w:val="24"/>
                      <w:sz w:val="21"/>
                      <w:szCs w:val="21"/>
                    </w:rPr>
                    <w:t>150</w:t>
                  </w:r>
                  <w:r>
                    <w:rPr>
                      <w:sz w:val="21"/>
                      <w:szCs w:val="21"/>
                    </w:rPr>
                    <w:t>μg/m</w:t>
                  </w:r>
                  <w:r>
                    <w:rPr>
                      <w:sz w:val="21"/>
                      <w:szCs w:val="21"/>
                      <w:vertAlign w:val="superscript"/>
                    </w:rPr>
                    <w:t>3</w:t>
                  </w:r>
                  <w:r>
                    <w:rPr>
                      <w:sz w:val="21"/>
                      <w:szCs w:val="21"/>
                    </w:rPr>
                    <w:t>计。</w:t>
                  </w:r>
                </w:p>
              </w:tc>
            </w:tr>
          </w:tbl>
          <w:p w:rsidR="006E0A7E" w:rsidRDefault="004F35EA">
            <w:pPr>
              <w:ind w:leftChars="200" w:left="480" w:firstLineChars="0" w:firstLine="0"/>
            </w:pPr>
            <w:r>
              <w:rPr>
                <w:rFonts w:hint="eastAsia"/>
              </w:rPr>
              <w:t>（</w:t>
            </w:r>
            <w:r>
              <w:rPr>
                <w:rFonts w:hint="eastAsia"/>
              </w:rPr>
              <w:t>2</w:t>
            </w:r>
            <w:r>
              <w:rPr>
                <w:rFonts w:hint="eastAsia"/>
              </w:rPr>
              <w:t>）噪声：</w:t>
            </w:r>
          </w:p>
          <w:p w:rsidR="006E0A7E" w:rsidRDefault="004F35EA">
            <w:pPr>
              <w:ind w:firstLine="480"/>
            </w:pPr>
            <w:r>
              <w:t>施工期噪声执行《建筑施工场界环境噪声排放标准》（</w:t>
            </w:r>
            <w:r>
              <w:t>GB12523-2011</w:t>
            </w:r>
            <w:r>
              <w:t>）相关标准：昼间：</w:t>
            </w:r>
            <w:r>
              <w:t>70dB(A)</w:t>
            </w:r>
            <w:r>
              <w:t>，夜间：</w:t>
            </w:r>
            <w:r>
              <w:t>55dB(A)</w:t>
            </w:r>
            <w:r>
              <w:t>。</w:t>
            </w:r>
          </w:p>
          <w:p w:rsidR="006E0A7E" w:rsidRDefault="004F35EA">
            <w:pPr>
              <w:autoSpaceDE w:val="0"/>
              <w:autoSpaceDN w:val="0"/>
              <w:ind w:firstLine="482"/>
            </w:pPr>
            <w:r>
              <w:rPr>
                <w:rFonts w:hint="eastAsia"/>
                <w:b/>
                <w:bCs/>
              </w:rPr>
              <w:t>2</w:t>
            </w:r>
            <w:r>
              <w:rPr>
                <w:rFonts w:hint="eastAsia"/>
                <w:b/>
                <w:bCs/>
              </w:rPr>
              <w:t>、营运</w:t>
            </w:r>
            <w:r>
              <w:rPr>
                <w:b/>
                <w:bCs/>
              </w:rPr>
              <w:t>期：</w:t>
            </w:r>
          </w:p>
          <w:p w:rsidR="006E0A7E" w:rsidRDefault="004F35EA">
            <w:pPr>
              <w:autoSpaceDE w:val="0"/>
              <w:autoSpaceDN w:val="0"/>
              <w:ind w:firstLine="482"/>
              <w:rPr>
                <w:b/>
                <w:bCs/>
              </w:rPr>
            </w:pPr>
            <w:r>
              <w:rPr>
                <w:b/>
                <w:bCs/>
              </w:rPr>
              <w:t>（</w:t>
            </w:r>
            <w:r>
              <w:rPr>
                <w:b/>
                <w:bCs/>
              </w:rPr>
              <w:t>1</w:t>
            </w:r>
            <w:r>
              <w:rPr>
                <w:b/>
                <w:bCs/>
              </w:rPr>
              <w:t>）废气</w:t>
            </w:r>
          </w:p>
          <w:p w:rsidR="006E0A7E" w:rsidRDefault="004F35EA">
            <w:pPr>
              <w:autoSpaceDE w:val="0"/>
              <w:autoSpaceDN w:val="0"/>
              <w:ind w:firstLine="480"/>
            </w:pPr>
            <w:r>
              <w:t>污水除臭装置排气筒中氨、硫化氢、臭气浓度执行《恶臭污染物排放标准》（</w:t>
            </w:r>
            <w:r>
              <w:t>GB14554-93</w:t>
            </w:r>
            <w:r>
              <w:t>）表</w:t>
            </w:r>
            <w:r>
              <w:t xml:space="preserve"> 2 </w:t>
            </w:r>
            <w:r>
              <w:t>限值；厂界无组织氨、硫化氢、臭气浓度、甲烷执行《城镇污水处理厂污染物排放标准》（</w:t>
            </w:r>
            <w:r>
              <w:t>GB18918-2002</w:t>
            </w:r>
            <w:r>
              <w:t>）中表</w:t>
            </w:r>
            <w:r>
              <w:t>4“</w:t>
            </w:r>
            <w:r>
              <w:t>厂界（防护带边缘）废气排放最高允许浓度</w:t>
            </w:r>
            <w:r>
              <w:t>”</w:t>
            </w:r>
            <w:r>
              <w:t>二级标准。</w:t>
            </w:r>
          </w:p>
          <w:p w:rsidR="006E0A7E" w:rsidRDefault="004F35EA">
            <w:pPr>
              <w:autoSpaceDE w:val="0"/>
              <w:autoSpaceDN w:val="0"/>
              <w:spacing w:line="240" w:lineRule="auto"/>
              <w:ind w:firstLineChars="0" w:firstLine="0"/>
              <w:jc w:val="center"/>
              <w:rPr>
                <w:b/>
              </w:rPr>
            </w:pPr>
            <w:r>
              <w:rPr>
                <w:b/>
                <w:sz w:val="21"/>
                <w:szCs w:val="21"/>
              </w:rPr>
              <w:t>表</w:t>
            </w:r>
            <w:r>
              <w:rPr>
                <w:rFonts w:hint="eastAsia"/>
                <w:b/>
                <w:sz w:val="21"/>
                <w:szCs w:val="21"/>
              </w:rPr>
              <w:t>15</w:t>
            </w:r>
            <w:r>
              <w:rPr>
                <w:b/>
                <w:sz w:val="21"/>
                <w:szCs w:val="21"/>
              </w:rPr>
              <w:t xml:space="preserve">  </w:t>
            </w:r>
            <w:r>
              <w:rPr>
                <w:b/>
                <w:sz w:val="21"/>
                <w:szCs w:val="21"/>
              </w:rPr>
              <w:t>废气排放标准</w:t>
            </w:r>
          </w:p>
          <w:tbl>
            <w:tblPr>
              <w:tblW w:w="838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809"/>
              <w:gridCol w:w="1089"/>
              <w:gridCol w:w="3926"/>
              <w:gridCol w:w="1556"/>
            </w:tblGrid>
            <w:tr w:rsidR="006E0A7E">
              <w:trPr>
                <w:trHeight w:val="283"/>
                <w:jc w:val="center"/>
              </w:trPr>
              <w:tc>
                <w:tcPr>
                  <w:tcW w:w="2898" w:type="dxa"/>
                  <w:gridSpan w:val="2"/>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控制项目</w:t>
                  </w:r>
                </w:p>
              </w:tc>
              <w:tc>
                <w:tcPr>
                  <w:tcW w:w="3926" w:type="dxa"/>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排放标准</w:t>
                  </w:r>
                </w:p>
              </w:tc>
              <w:tc>
                <w:tcPr>
                  <w:tcW w:w="1556" w:type="dxa"/>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排放限值</w:t>
                  </w:r>
                </w:p>
              </w:tc>
            </w:tr>
            <w:tr w:rsidR="006E0A7E">
              <w:trPr>
                <w:trHeight w:val="283"/>
                <w:jc w:val="center"/>
              </w:trPr>
              <w:tc>
                <w:tcPr>
                  <w:tcW w:w="1809" w:type="dxa"/>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硫化氢</w:t>
                  </w:r>
                </w:p>
              </w:tc>
              <w:tc>
                <w:tcPr>
                  <w:tcW w:w="1089" w:type="dxa"/>
                  <w:vMerge w:val="restart"/>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15m</w:t>
                  </w:r>
                  <w:r>
                    <w:rPr>
                      <w:bCs/>
                      <w:sz w:val="21"/>
                      <w:szCs w:val="21"/>
                    </w:rPr>
                    <w:t>排气筒</w:t>
                  </w:r>
                </w:p>
              </w:tc>
              <w:tc>
                <w:tcPr>
                  <w:tcW w:w="3926" w:type="dxa"/>
                  <w:vMerge w:val="restart"/>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《恶臭污染物排放标准》（</w:t>
                  </w:r>
                  <w:r>
                    <w:rPr>
                      <w:bCs/>
                      <w:sz w:val="21"/>
                      <w:szCs w:val="21"/>
                    </w:rPr>
                    <w:t>GB14554-93</w:t>
                  </w:r>
                  <w:r>
                    <w:rPr>
                      <w:bCs/>
                      <w:sz w:val="21"/>
                      <w:szCs w:val="21"/>
                    </w:rPr>
                    <w:t>）</w:t>
                  </w:r>
                  <w:r>
                    <w:rPr>
                      <w:bCs/>
                      <w:sz w:val="21"/>
                      <w:szCs w:val="21"/>
                    </w:rPr>
                    <w:t xml:space="preserve"> </w:t>
                  </w:r>
                  <w:r>
                    <w:rPr>
                      <w:bCs/>
                      <w:sz w:val="21"/>
                      <w:szCs w:val="21"/>
                    </w:rPr>
                    <w:t>表</w:t>
                  </w:r>
                  <w:r>
                    <w:rPr>
                      <w:bCs/>
                      <w:sz w:val="21"/>
                      <w:szCs w:val="21"/>
                    </w:rPr>
                    <w:t xml:space="preserve"> 2 </w:t>
                  </w:r>
                  <w:r>
                    <w:rPr>
                      <w:bCs/>
                      <w:sz w:val="21"/>
                      <w:szCs w:val="21"/>
                    </w:rPr>
                    <w:t>限值</w:t>
                  </w:r>
                </w:p>
              </w:tc>
              <w:tc>
                <w:tcPr>
                  <w:tcW w:w="1556" w:type="dxa"/>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0.33kg/h</w:t>
                  </w:r>
                </w:p>
              </w:tc>
            </w:tr>
            <w:tr w:rsidR="006E0A7E">
              <w:trPr>
                <w:trHeight w:val="283"/>
                <w:jc w:val="center"/>
              </w:trPr>
              <w:tc>
                <w:tcPr>
                  <w:tcW w:w="1809" w:type="dxa"/>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氨</w:t>
                  </w:r>
                </w:p>
              </w:tc>
              <w:tc>
                <w:tcPr>
                  <w:tcW w:w="1089" w:type="dxa"/>
                  <w:vMerge/>
                  <w:tcBorders>
                    <w:tl2br w:val="nil"/>
                    <w:tr2bl w:val="nil"/>
                  </w:tcBorders>
                  <w:vAlign w:val="center"/>
                </w:tcPr>
                <w:p w:rsidR="006E0A7E" w:rsidRDefault="006E0A7E">
                  <w:pPr>
                    <w:spacing w:line="240" w:lineRule="auto"/>
                    <w:ind w:firstLineChars="0" w:firstLine="0"/>
                    <w:jc w:val="center"/>
                    <w:rPr>
                      <w:bCs/>
                      <w:sz w:val="21"/>
                      <w:szCs w:val="21"/>
                    </w:rPr>
                  </w:pPr>
                </w:p>
              </w:tc>
              <w:tc>
                <w:tcPr>
                  <w:tcW w:w="3926" w:type="dxa"/>
                  <w:vMerge/>
                  <w:tcBorders>
                    <w:tl2br w:val="nil"/>
                    <w:tr2bl w:val="nil"/>
                  </w:tcBorders>
                  <w:vAlign w:val="center"/>
                </w:tcPr>
                <w:p w:rsidR="006E0A7E" w:rsidRDefault="006E0A7E">
                  <w:pPr>
                    <w:spacing w:line="240" w:lineRule="auto"/>
                    <w:ind w:firstLineChars="0" w:firstLine="0"/>
                    <w:jc w:val="center"/>
                    <w:rPr>
                      <w:bCs/>
                      <w:sz w:val="21"/>
                      <w:szCs w:val="21"/>
                    </w:rPr>
                  </w:pPr>
                </w:p>
              </w:tc>
              <w:tc>
                <w:tcPr>
                  <w:tcW w:w="1556" w:type="dxa"/>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4.9kg/h</w:t>
                  </w:r>
                </w:p>
              </w:tc>
            </w:tr>
            <w:tr w:rsidR="006E0A7E">
              <w:trPr>
                <w:trHeight w:val="283"/>
                <w:jc w:val="center"/>
              </w:trPr>
              <w:tc>
                <w:tcPr>
                  <w:tcW w:w="1809" w:type="dxa"/>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臭气浓度</w:t>
                  </w:r>
                </w:p>
              </w:tc>
              <w:tc>
                <w:tcPr>
                  <w:tcW w:w="1089" w:type="dxa"/>
                  <w:vMerge/>
                  <w:tcBorders>
                    <w:tl2br w:val="nil"/>
                    <w:tr2bl w:val="nil"/>
                  </w:tcBorders>
                  <w:vAlign w:val="center"/>
                </w:tcPr>
                <w:p w:rsidR="006E0A7E" w:rsidRDefault="006E0A7E">
                  <w:pPr>
                    <w:spacing w:line="240" w:lineRule="auto"/>
                    <w:ind w:firstLineChars="0" w:firstLine="0"/>
                    <w:jc w:val="center"/>
                    <w:rPr>
                      <w:bCs/>
                      <w:sz w:val="21"/>
                      <w:szCs w:val="21"/>
                    </w:rPr>
                  </w:pPr>
                </w:p>
              </w:tc>
              <w:tc>
                <w:tcPr>
                  <w:tcW w:w="3926" w:type="dxa"/>
                  <w:vMerge/>
                  <w:tcBorders>
                    <w:tl2br w:val="nil"/>
                    <w:tr2bl w:val="nil"/>
                  </w:tcBorders>
                  <w:vAlign w:val="center"/>
                </w:tcPr>
                <w:p w:rsidR="006E0A7E" w:rsidRDefault="006E0A7E">
                  <w:pPr>
                    <w:spacing w:line="240" w:lineRule="auto"/>
                    <w:ind w:firstLineChars="0" w:firstLine="0"/>
                    <w:jc w:val="center"/>
                    <w:rPr>
                      <w:bCs/>
                      <w:sz w:val="21"/>
                      <w:szCs w:val="21"/>
                    </w:rPr>
                  </w:pPr>
                </w:p>
              </w:tc>
              <w:tc>
                <w:tcPr>
                  <w:tcW w:w="1556" w:type="dxa"/>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2000</w:t>
                  </w:r>
                  <w:r>
                    <w:rPr>
                      <w:bCs/>
                      <w:sz w:val="21"/>
                      <w:szCs w:val="21"/>
                    </w:rPr>
                    <w:t>（无量纲）</w:t>
                  </w:r>
                </w:p>
              </w:tc>
            </w:tr>
            <w:tr w:rsidR="006E0A7E">
              <w:trPr>
                <w:trHeight w:val="283"/>
                <w:jc w:val="center"/>
              </w:trPr>
              <w:tc>
                <w:tcPr>
                  <w:tcW w:w="1809" w:type="dxa"/>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硫化氢</w:t>
                  </w:r>
                </w:p>
              </w:tc>
              <w:tc>
                <w:tcPr>
                  <w:tcW w:w="1089" w:type="dxa"/>
                  <w:vMerge w:val="restart"/>
                  <w:tcBorders>
                    <w:tl2br w:val="nil"/>
                    <w:tr2bl w:val="nil"/>
                  </w:tcBorders>
                  <w:vAlign w:val="center"/>
                </w:tcPr>
                <w:p w:rsidR="006E0A7E" w:rsidRDefault="006E0A7E">
                  <w:pPr>
                    <w:spacing w:line="240" w:lineRule="auto"/>
                    <w:ind w:firstLineChars="0" w:firstLine="0"/>
                    <w:jc w:val="center"/>
                    <w:rPr>
                      <w:bCs/>
                      <w:sz w:val="21"/>
                      <w:szCs w:val="21"/>
                    </w:rPr>
                  </w:pPr>
                </w:p>
                <w:p w:rsidR="006E0A7E" w:rsidRDefault="006E0A7E">
                  <w:pPr>
                    <w:spacing w:line="240" w:lineRule="auto"/>
                    <w:ind w:firstLineChars="0" w:firstLine="0"/>
                    <w:jc w:val="center"/>
                    <w:rPr>
                      <w:bCs/>
                      <w:sz w:val="21"/>
                      <w:szCs w:val="21"/>
                    </w:rPr>
                  </w:pPr>
                </w:p>
                <w:p w:rsidR="006E0A7E" w:rsidRDefault="004F35EA">
                  <w:pPr>
                    <w:spacing w:line="240" w:lineRule="auto"/>
                    <w:ind w:firstLineChars="0" w:firstLine="0"/>
                    <w:jc w:val="center"/>
                    <w:rPr>
                      <w:bCs/>
                      <w:sz w:val="21"/>
                      <w:szCs w:val="21"/>
                    </w:rPr>
                  </w:pPr>
                  <w:r>
                    <w:rPr>
                      <w:bCs/>
                      <w:sz w:val="21"/>
                      <w:szCs w:val="21"/>
                    </w:rPr>
                    <w:t>厂界</w:t>
                  </w:r>
                </w:p>
              </w:tc>
              <w:tc>
                <w:tcPr>
                  <w:tcW w:w="3926" w:type="dxa"/>
                  <w:vMerge w:val="restart"/>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《城镇污水处理厂污染物排放标准》</w:t>
                  </w:r>
                </w:p>
                <w:p w:rsidR="006E0A7E" w:rsidRDefault="004F35EA">
                  <w:pPr>
                    <w:spacing w:line="240" w:lineRule="auto"/>
                    <w:ind w:firstLineChars="0" w:firstLine="0"/>
                    <w:jc w:val="center"/>
                    <w:rPr>
                      <w:bCs/>
                      <w:sz w:val="21"/>
                      <w:szCs w:val="21"/>
                    </w:rPr>
                  </w:pPr>
                  <w:r>
                    <w:rPr>
                      <w:bCs/>
                      <w:sz w:val="21"/>
                      <w:szCs w:val="21"/>
                    </w:rPr>
                    <w:t>（</w:t>
                  </w:r>
                  <w:r>
                    <w:rPr>
                      <w:bCs/>
                      <w:sz w:val="21"/>
                      <w:szCs w:val="21"/>
                    </w:rPr>
                    <w:t>GB18918-2002</w:t>
                  </w:r>
                  <w:r>
                    <w:rPr>
                      <w:bCs/>
                      <w:sz w:val="21"/>
                      <w:szCs w:val="21"/>
                    </w:rPr>
                    <w:t>）表</w:t>
                  </w:r>
                  <w:r>
                    <w:rPr>
                      <w:bCs/>
                      <w:sz w:val="21"/>
                      <w:szCs w:val="21"/>
                    </w:rPr>
                    <w:t xml:space="preserve"> </w:t>
                  </w:r>
                  <w:r>
                    <w:rPr>
                      <w:bCs/>
                      <w:sz w:val="21"/>
                      <w:szCs w:val="21"/>
                    </w:rPr>
                    <w:t>4“</w:t>
                  </w:r>
                  <w:r>
                    <w:rPr>
                      <w:bCs/>
                      <w:sz w:val="21"/>
                      <w:szCs w:val="21"/>
                    </w:rPr>
                    <w:t>厂界（防护带边缘）废气排放最高允许浓度</w:t>
                  </w:r>
                  <w:r>
                    <w:rPr>
                      <w:bCs/>
                      <w:sz w:val="21"/>
                      <w:szCs w:val="21"/>
                    </w:rPr>
                    <w:t>”</w:t>
                  </w:r>
                  <w:r>
                    <w:rPr>
                      <w:bCs/>
                      <w:sz w:val="21"/>
                      <w:szCs w:val="21"/>
                    </w:rPr>
                    <w:t>二级标准</w:t>
                  </w:r>
                </w:p>
              </w:tc>
              <w:tc>
                <w:tcPr>
                  <w:tcW w:w="1556" w:type="dxa"/>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0.06mg/m</w:t>
                  </w:r>
                  <w:r>
                    <w:rPr>
                      <w:bCs/>
                      <w:sz w:val="21"/>
                      <w:szCs w:val="21"/>
                      <w:vertAlign w:val="superscript"/>
                    </w:rPr>
                    <w:t>3</w:t>
                  </w:r>
                </w:p>
              </w:tc>
            </w:tr>
            <w:tr w:rsidR="006E0A7E">
              <w:trPr>
                <w:trHeight w:val="283"/>
                <w:jc w:val="center"/>
              </w:trPr>
              <w:tc>
                <w:tcPr>
                  <w:tcW w:w="1809" w:type="dxa"/>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氨</w:t>
                  </w:r>
                </w:p>
              </w:tc>
              <w:tc>
                <w:tcPr>
                  <w:tcW w:w="1089" w:type="dxa"/>
                  <w:vMerge/>
                  <w:tcBorders>
                    <w:tl2br w:val="nil"/>
                    <w:tr2bl w:val="nil"/>
                  </w:tcBorders>
                  <w:vAlign w:val="center"/>
                </w:tcPr>
                <w:p w:rsidR="006E0A7E" w:rsidRDefault="006E0A7E">
                  <w:pPr>
                    <w:spacing w:line="240" w:lineRule="auto"/>
                    <w:ind w:firstLineChars="0" w:firstLine="0"/>
                    <w:jc w:val="center"/>
                    <w:rPr>
                      <w:bCs/>
                      <w:sz w:val="21"/>
                      <w:szCs w:val="21"/>
                    </w:rPr>
                  </w:pPr>
                </w:p>
              </w:tc>
              <w:tc>
                <w:tcPr>
                  <w:tcW w:w="3926" w:type="dxa"/>
                  <w:vMerge/>
                  <w:tcBorders>
                    <w:tl2br w:val="nil"/>
                    <w:tr2bl w:val="nil"/>
                  </w:tcBorders>
                  <w:vAlign w:val="center"/>
                </w:tcPr>
                <w:p w:rsidR="006E0A7E" w:rsidRDefault="006E0A7E">
                  <w:pPr>
                    <w:spacing w:line="240" w:lineRule="auto"/>
                    <w:ind w:firstLineChars="0" w:firstLine="0"/>
                    <w:jc w:val="center"/>
                    <w:rPr>
                      <w:bCs/>
                      <w:sz w:val="21"/>
                      <w:szCs w:val="21"/>
                    </w:rPr>
                  </w:pPr>
                </w:p>
              </w:tc>
              <w:tc>
                <w:tcPr>
                  <w:tcW w:w="1556" w:type="dxa"/>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1.5mg/m</w:t>
                  </w:r>
                  <w:r>
                    <w:rPr>
                      <w:bCs/>
                      <w:sz w:val="21"/>
                      <w:szCs w:val="21"/>
                      <w:vertAlign w:val="superscript"/>
                    </w:rPr>
                    <w:t>3</w:t>
                  </w:r>
                </w:p>
              </w:tc>
            </w:tr>
            <w:tr w:rsidR="006E0A7E">
              <w:trPr>
                <w:trHeight w:val="283"/>
                <w:jc w:val="center"/>
              </w:trPr>
              <w:tc>
                <w:tcPr>
                  <w:tcW w:w="1809" w:type="dxa"/>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臭气浓度</w:t>
                  </w:r>
                </w:p>
              </w:tc>
              <w:tc>
                <w:tcPr>
                  <w:tcW w:w="1089" w:type="dxa"/>
                  <w:vMerge/>
                  <w:tcBorders>
                    <w:tl2br w:val="nil"/>
                    <w:tr2bl w:val="nil"/>
                  </w:tcBorders>
                  <w:vAlign w:val="center"/>
                </w:tcPr>
                <w:p w:rsidR="006E0A7E" w:rsidRDefault="006E0A7E">
                  <w:pPr>
                    <w:spacing w:line="240" w:lineRule="auto"/>
                    <w:ind w:firstLineChars="0" w:firstLine="0"/>
                    <w:jc w:val="center"/>
                    <w:rPr>
                      <w:bCs/>
                      <w:sz w:val="21"/>
                      <w:szCs w:val="21"/>
                    </w:rPr>
                  </w:pPr>
                </w:p>
              </w:tc>
              <w:tc>
                <w:tcPr>
                  <w:tcW w:w="3926" w:type="dxa"/>
                  <w:vMerge/>
                  <w:tcBorders>
                    <w:tl2br w:val="nil"/>
                    <w:tr2bl w:val="nil"/>
                  </w:tcBorders>
                  <w:vAlign w:val="center"/>
                </w:tcPr>
                <w:p w:rsidR="006E0A7E" w:rsidRDefault="006E0A7E">
                  <w:pPr>
                    <w:spacing w:line="240" w:lineRule="auto"/>
                    <w:ind w:firstLineChars="0" w:firstLine="0"/>
                    <w:jc w:val="center"/>
                    <w:rPr>
                      <w:bCs/>
                      <w:sz w:val="21"/>
                      <w:szCs w:val="21"/>
                    </w:rPr>
                  </w:pPr>
                </w:p>
              </w:tc>
              <w:tc>
                <w:tcPr>
                  <w:tcW w:w="1556" w:type="dxa"/>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20</w:t>
                  </w:r>
                  <w:r>
                    <w:rPr>
                      <w:bCs/>
                      <w:sz w:val="21"/>
                      <w:szCs w:val="21"/>
                    </w:rPr>
                    <w:t>（无量纲）</w:t>
                  </w:r>
                </w:p>
              </w:tc>
            </w:tr>
            <w:tr w:rsidR="006E0A7E">
              <w:trPr>
                <w:trHeight w:val="283"/>
                <w:jc w:val="center"/>
              </w:trPr>
              <w:tc>
                <w:tcPr>
                  <w:tcW w:w="1809" w:type="dxa"/>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甲烷（厂区最高体</w:t>
                  </w:r>
                </w:p>
                <w:p w:rsidR="006E0A7E" w:rsidRDefault="004F35EA">
                  <w:pPr>
                    <w:spacing w:line="240" w:lineRule="auto"/>
                    <w:ind w:firstLineChars="0" w:firstLine="0"/>
                    <w:jc w:val="center"/>
                    <w:rPr>
                      <w:bCs/>
                      <w:sz w:val="21"/>
                      <w:szCs w:val="21"/>
                    </w:rPr>
                  </w:pPr>
                  <w:r>
                    <w:rPr>
                      <w:bCs/>
                      <w:sz w:val="21"/>
                      <w:szCs w:val="21"/>
                    </w:rPr>
                    <w:t>积浓度）</w:t>
                  </w:r>
                </w:p>
              </w:tc>
              <w:tc>
                <w:tcPr>
                  <w:tcW w:w="1089" w:type="dxa"/>
                  <w:vMerge/>
                  <w:tcBorders>
                    <w:tl2br w:val="nil"/>
                    <w:tr2bl w:val="nil"/>
                  </w:tcBorders>
                  <w:vAlign w:val="center"/>
                </w:tcPr>
                <w:p w:rsidR="006E0A7E" w:rsidRDefault="006E0A7E">
                  <w:pPr>
                    <w:spacing w:line="240" w:lineRule="auto"/>
                    <w:ind w:firstLineChars="0" w:firstLine="0"/>
                    <w:jc w:val="center"/>
                    <w:rPr>
                      <w:bCs/>
                      <w:sz w:val="21"/>
                      <w:szCs w:val="21"/>
                    </w:rPr>
                  </w:pPr>
                </w:p>
              </w:tc>
              <w:tc>
                <w:tcPr>
                  <w:tcW w:w="3926" w:type="dxa"/>
                  <w:vMerge/>
                  <w:tcBorders>
                    <w:tl2br w:val="nil"/>
                    <w:tr2bl w:val="nil"/>
                  </w:tcBorders>
                  <w:vAlign w:val="center"/>
                </w:tcPr>
                <w:p w:rsidR="006E0A7E" w:rsidRDefault="006E0A7E">
                  <w:pPr>
                    <w:spacing w:line="240" w:lineRule="auto"/>
                    <w:ind w:firstLineChars="0" w:firstLine="0"/>
                    <w:jc w:val="center"/>
                    <w:rPr>
                      <w:bCs/>
                      <w:sz w:val="21"/>
                      <w:szCs w:val="21"/>
                    </w:rPr>
                  </w:pPr>
                </w:p>
              </w:tc>
              <w:tc>
                <w:tcPr>
                  <w:tcW w:w="1556" w:type="dxa"/>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1%</w:t>
                  </w:r>
                </w:p>
              </w:tc>
            </w:tr>
          </w:tbl>
          <w:p w:rsidR="006E0A7E" w:rsidRDefault="004F35EA">
            <w:pPr>
              <w:ind w:firstLine="482"/>
              <w:rPr>
                <w:b/>
                <w:bCs/>
              </w:rPr>
            </w:pPr>
            <w:r>
              <w:rPr>
                <w:rFonts w:hint="eastAsia"/>
                <w:b/>
                <w:bCs/>
              </w:rPr>
              <w:t>（</w:t>
            </w:r>
            <w:r>
              <w:rPr>
                <w:rFonts w:hint="eastAsia"/>
                <w:b/>
                <w:bCs/>
              </w:rPr>
              <w:t>2</w:t>
            </w:r>
            <w:r>
              <w:rPr>
                <w:rFonts w:hint="eastAsia"/>
                <w:b/>
                <w:bCs/>
              </w:rPr>
              <w:t>）废水</w:t>
            </w:r>
          </w:p>
          <w:p w:rsidR="006E0A7E" w:rsidRDefault="004F35EA">
            <w:pPr>
              <w:ind w:firstLine="480"/>
              <w:jc w:val="both"/>
            </w:pPr>
            <w:r>
              <w:rPr>
                <w:rFonts w:hint="eastAsia"/>
              </w:rPr>
              <w:t>废水：本次拟建污水处理厂尾水排放执行北京市地方标准《城镇污水处理厂水污染物排放标准》（</w:t>
            </w:r>
            <w:r>
              <w:rPr>
                <w:rFonts w:hint="eastAsia"/>
              </w:rPr>
              <w:t>DB11/890-2012</w:t>
            </w:r>
            <w:r>
              <w:rPr>
                <w:rFonts w:hint="eastAsia"/>
              </w:rPr>
              <w:t>）中的</w:t>
            </w:r>
            <w:r>
              <w:rPr>
                <w:rFonts w:hint="eastAsia"/>
              </w:rPr>
              <w:t>B</w:t>
            </w:r>
            <w:r>
              <w:rPr>
                <w:rFonts w:hint="eastAsia"/>
              </w:rPr>
              <w:t>标准，达到了《地表水环境质量标准》（</w:t>
            </w:r>
            <w:r>
              <w:rPr>
                <w:rFonts w:hint="eastAsia"/>
              </w:rPr>
              <w:t>GB3838-2002</w:t>
            </w:r>
            <w:r>
              <w:rPr>
                <w:rFonts w:hint="eastAsia"/>
              </w:rPr>
              <w:t>）类Ⅳ类标准；同时满足《滦河及冀东沿海流域水污染物排放标准》（</w:t>
            </w:r>
            <w:r>
              <w:rPr>
                <w:rFonts w:hint="eastAsia"/>
              </w:rPr>
              <w:t>DB13/5882-2023</w:t>
            </w:r>
            <w:r>
              <w:rPr>
                <w:rFonts w:hint="eastAsia"/>
              </w:rPr>
              <w:t>）</w:t>
            </w:r>
            <w:r>
              <w:rPr>
                <w:rFonts w:hint="eastAsia"/>
              </w:rPr>
              <w:t xml:space="preserve">B </w:t>
            </w:r>
            <w:r>
              <w:rPr>
                <w:rFonts w:hint="eastAsia"/>
              </w:rPr>
              <w:t>类、</w:t>
            </w:r>
            <w:r>
              <w:rPr>
                <w:rFonts w:hint="eastAsia"/>
              </w:rPr>
              <w:t xml:space="preserve">C </w:t>
            </w:r>
            <w:r>
              <w:rPr>
                <w:rFonts w:hint="eastAsia"/>
              </w:rPr>
              <w:t>类标准；污水处理厂出水作为中水回用，中水回用同时满足《城市污水再生利用―城市杂用水水质》（</w:t>
            </w:r>
            <w:r>
              <w:rPr>
                <w:rFonts w:hint="eastAsia"/>
              </w:rPr>
              <w:t>GB/T 18920-2020</w:t>
            </w:r>
            <w:r>
              <w:rPr>
                <w:rFonts w:hint="eastAsia"/>
              </w:rPr>
              <w:t>）中的水质标准。</w:t>
            </w:r>
          </w:p>
          <w:p w:rsidR="006E0A7E" w:rsidRDefault="004F35EA">
            <w:pPr>
              <w:spacing w:line="240" w:lineRule="auto"/>
              <w:ind w:firstLineChars="0" w:firstLine="0"/>
              <w:jc w:val="center"/>
              <w:rPr>
                <w:b/>
                <w:bCs/>
                <w:kern w:val="24"/>
                <w:sz w:val="21"/>
                <w:szCs w:val="21"/>
              </w:rPr>
            </w:pPr>
            <w:r>
              <w:rPr>
                <w:b/>
                <w:bCs/>
                <w:kern w:val="24"/>
                <w:sz w:val="21"/>
                <w:szCs w:val="21"/>
              </w:rPr>
              <w:t>表</w:t>
            </w:r>
            <w:r>
              <w:rPr>
                <w:rFonts w:hint="eastAsia"/>
                <w:b/>
                <w:bCs/>
                <w:kern w:val="24"/>
                <w:sz w:val="21"/>
                <w:szCs w:val="21"/>
              </w:rPr>
              <w:t xml:space="preserve">16  </w:t>
            </w:r>
            <w:r>
              <w:rPr>
                <w:rFonts w:hint="eastAsia"/>
                <w:b/>
                <w:bCs/>
                <w:kern w:val="24"/>
                <w:sz w:val="21"/>
                <w:szCs w:val="21"/>
              </w:rPr>
              <w:t>污水</w:t>
            </w:r>
            <w:r>
              <w:rPr>
                <w:b/>
                <w:bCs/>
                <w:kern w:val="24"/>
                <w:sz w:val="21"/>
                <w:szCs w:val="21"/>
              </w:rPr>
              <w:t>排放浓度限值</w:t>
            </w:r>
          </w:p>
          <w:tbl>
            <w:tblPr>
              <w:tblW w:w="8102"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464"/>
              <w:gridCol w:w="1817"/>
              <w:gridCol w:w="1933"/>
              <w:gridCol w:w="1856"/>
              <w:gridCol w:w="1032"/>
            </w:tblGrid>
            <w:tr w:rsidR="006E0A7E">
              <w:trPr>
                <w:trHeight w:val="1356"/>
                <w:jc w:val="center"/>
              </w:trPr>
              <w:tc>
                <w:tcPr>
                  <w:tcW w:w="1464"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污染物名称</w:t>
                  </w:r>
                </w:p>
              </w:tc>
              <w:tc>
                <w:tcPr>
                  <w:tcW w:w="1817" w:type="dxa"/>
                  <w:tcBorders>
                    <w:tl2br w:val="nil"/>
                    <w:tr2bl w:val="nil"/>
                  </w:tcBorders>
                  <w:vAlign w:val="center"/>
                </w:tcPr>
                <w:p w:rsidR="006E0A7E" w:rsidRDefault="004F35EA">
                  <w:pPr>
                    <w:widowControl/>
                    <w:spacing w:line="240" w:lineRule="auto"/>
                    <w:ind w:firstLineChars="0" w:firstLine="0"/>
                    <w:jc w:val="center"/>
                    <w:rPr>
                      <w:sz w:val="21"/>
                      <w:szCs w:val="21"/>
                    </w:rPr>
                  </w:pPr>
                  <w:r>
                    <w:rPr>
                      <w:sz w:val="21"/>
                      <w:szCs w:val="21"/>
                    </w:rPr>
                    <w:t>城镇污水处理厂水污染物排放标准</w:t>
                  </w:r>
                  <w:r>
                    <w:rPr>
                      <w:rFonts w:hint="eastAsia"/>
                      <w:sz w:val="21"/>
                      <w:szCs w:val="21"/>
                    </w:rPr>
                    <w:t>(</w:t>
                  </w:r>
                  <w:r>
                    <w:rPr>
                      <w:sz w:val="21"/>
                      <w:szCs w:val="21"/>
                    </w:rPr>
                    <w:t>DB11/890-2012</w:t>
                  </w:r>
                  <w:r>
                    <w:rPr>
                      <w:rFonts w:hint="eastAsia"/>
                      <w:sz w:val="21"/>
                      <w:szCs w:val="21"/>
                    </w:rPr>
                    <w:t>)</w:t>
                  </w:r>
                  <w:r>
                    <w:rPr>
                      <w:sz w:val="21"/>
                      <w:szCs w:val="21"/>
                    </w:rPr>
                    <w:t>B</w:t>
                  </w:r>
                  <w:r>
                    <w:rPr>
                      <w:sz w:val="21"/>
                      <w:szCs w:val="21"/>
                    </w:rPr>
                    <w:t>标准</w:t>
                  </w:r>
                </w:p>
              </w:tc>
              <w:tc>
                <w:tcPr>
                  <w:tcW w:w="1933" w:type="dxa"/>
                  <w:tcBorders>
                    <w:tl2br w:val="nil"/>
                    <w:tr2bl w:val="nil"/>
                  </w:tcBorders>
                  <w:vAlign w:val="center"/>
                </w:tcPr>
                <w:p w:rsidR="006E0A7E" w:rsidRDefault="004F35EA">
                  <w:pPr>
                    <w:widowControl/>
                    <w:spacing w:line="240" w:lineRule="auto"/>
                    <w:ind w:firstLineChars="0" w:firstLine="0"/>
                    <w:jc w:val="center"/>
                    <w:rPr>
                      <w:sz w:val="21"/>
                      <w:szCs w:val="21"/>
                    </w:rPr>
                  </w:pPr>
                  <w:r>
                    <w:rPr>
                      <w:sz w:val="21"/>
                      <w:szCs w:val="21"/>
                    </w:rPr>
                    <w:t>滦河及冀东沿海流域水污染物排放标准</w:t>
                  </w:r>
                  <w:r>
                    <w:rPr>
                      <w:rFonts w:hint="eastAsia"/>
                      <w:sz w:val="21"/>
                      <w:szCs w:val="21"/>
                    </w:rPr>
                    <w:t>(</w:t>
                  </w:r>
                  <w:r>
                    <w:rPr>
                      <w:sz w:val="21"/>
                      <w:szCs w:val="21"/>
                    </w:rPr>
                    <w:t>DB13/5882-2023</w:t>
                  </w:r>
                  <w:r>
                    <w:rPr>
                      <w:rFonts w:hint="eastAsia"/>
                      <w:sz w:val="21"/>
                      <w:szCs w:val="21"/>
                    </w:rPr>
                    <w:t>)</w:t>
                  </w:r>
                  <w:r>
                    <w:rPr>
                      <w:sz w:val="21"/>
                      <w:szCs w:val="21"/>
                    </w:rPr>
                    <w:t>B</w:t>
                  </w:r>
                  <w:r>
                    <w:rPr>
                      <w:sz w:val="21"/>
                      <w:szCs w:val="21"/>
                    </w:rPr>
                    <w:t>类</w:t>
                  </w:r>
                </w:p>
              </w:tc>
              <w:tc>
                <w:tcPr>
                  <w:tcW w:w="1856" w:type="dxa"/>
                  <w:tcBorders>
                    <w:tl2br w:val="nil"/>
                    <w:tr2bl w:val="nil"/>
                  </w:tcBorders>
                  <w:vAlign w:val="center"/>
                </w:tcPr>
                <w:p w:rsidR="006E0A7E" w:rsidRDefault="004F35EA">
                  <w:pPr>
                    <w:widowControl/>
                    <w:spacing w:line="240" w:lineRule="auto"/>
                    <w:ind w:firstLineChars="0" w:firstLine="0"/>
                    <w:jc w:val="center"/>
                    <w:rPr>
                      <w:sz w:val="21"/>
                      <w:szCs w:val="21"/>
                    </w:rPr>
                  </w:pPr>
                  <w:r>
                    <w:rPr>
                      <w:rFonts w:hint="eastAsia"/>
                      <w:sz w:val="21"/>
                      <w:szCs w:val="21"/>
                    </w:rPr>
                    <w:t>《城市污水再生利用―城市杂用水水质》（</w:t>
                  </w:r>
                  <w:r>
                    <w:rPr>
                      <w:rFonts w:hint="eastAsia"/>
                      <w:sz w:val="21"/>
                      <w:szCs w:val="21"/>
                    </w:rPr>
                    <w:t>GB/T18920-2020</w:t>
                  </w:r>
                  <w:r>
                    <w:rPr>
                      <w:rFonts w:hint="eastAsia"/>
                      <w:sz w:val="21"/>
                      <w:szCs w:val="21"/>
                    </w:rPr>
                    <w:t>）</w:t>
                  </w:r>
                </w:p>
              </w:tc>
              <w:tc>
                <w:tcPr>
                  <w:tcW w:w="1032" w:type="dxa"/>
                  <w:tcBorders>
                    <w:tl2br w:val="nil"/>
                    <w:tr2bl w:val="nil"/>
                  </w:tcBorders>
                  <w:vAlign w:val="center"/>
                </w:tcPr>
                <w:p w:rsidR="006E0A7E" w:rsidRDefault="004F35EA">
                  <w:pPr>
                    <w:widowControl/>
                    <w:spacing w:line="240" w:lineRule="auto"/>
                    <w:ind w:firstLineChars="0" w:firstLine="0"/>
                    <w:jc w:val="center"/>
                    <w:rPr>
                      <w:sz w:val="21"/>
                      <w:szCs w:val="21"/>
                    </w:rPr>
                  </w:pPr>
                  <w:r>
                    <w:rPr>
                      <w:sz w:val="21"/>
                      <w:szCs w:val="21"/>
                    </w:rPr>
                    <w:t>本项目出水水质</w:t>
                  </w:r>
                </w:p>
              </w:tc>
            </w:tr>
            <w:tr w:rsidR="006E0A7E">
              <w:trPr>
                <w:trHeight w:val="294"/>
                <w:jc w:val="center"/>
              </w:trPr>
              <w:tc>
                <w:tcPr>
                  <w:tcW w:w="1464"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1817" w:type="dxa"/>
                  <w:tcBorders>
                    <w:tl2br w:val="nil"/>
                    <w:tr2bl w:val="nil"/>
                  </w:tcBorders>
                  <w:vAlign w:val="center"/>
                </w:tcPr>
                <w:p w:rsidR="006E0A7E" w:rsidRDefault="004F35EA">
                  <w:pPr>
                    <w:widowControl/>
                    <w:spacing w:line="240" w:lineRule="auto"/>
                    <w:ind w:firstLineChars="0" w:firstLine="0"/>
                    <w:jc w:val="center"/>
                    <w:rPr>
                      <w:sz w:val="21"/>
                      <w:szCs w:val="21"/>
                    </w:rPr>
                  </w:pPr>
                  <w:r>
                    <w:rPr>
                      <w:sz w:val="21"/>
                      <w:szCs w:val="21"/>
                    </w:rPr>
                    <w:t>最高允许排放浓度</w:t>
                  </w:r>
                </w:p>
              </w:tc>
              <w:tc>
                <w:tcPr>
                  <w:tcW w:w="1933" w:type="dxa"/>
                  <w:tcBorders>
                    <w:tl2br w:val="nil"/>
                    <w:tr2bl w:val="nil"/>
                  </w:tcBorders>
                  <w:vAlign w:val="center"/>
                </w:tcPr>
                <w:p w:rsidR="006E0A7E" w:rsidRDefault="006E0A7E">
                  <w:pPr>
                    <w:widowControl/>
                    <w:spacing w:line="240" w:lineRule="auto"/>
                    <w:ind w:firstLineChars="0" w:firstLine="0"/>
                    <w:jc w:val="center"/>
                    <w:rPr>
                      <w:sz w:val="21"/>
                      <w:szCs w:val="21"/>
                    </w:rPr>
                  </w:pPr>
                </w:p>
              </w:tc>
              <w:tc>
                <w:tcPr>
                  <w:tcW w:w="1856" w:type="dxa"/>
                  <w:tcBorders>
                    <w:tl2br w:val="nil"/>
                    <w:tr2bl w:val="nil"/>
                  </w:tcBorders>
                  <w:vAlign w:val="center"/>
                </w:tcPr>
                <w:p w:rsidR="006E0A7E" w:rsidRDefault="006E0A7E">
                  <w:pPr>
                    <w:widowControl/>
                    <w:spacing w:line="240" w:lineRule="auto"/>
                    <w:ind w:firstLineChars="0" w:firstLine="0"/>
                    <w:jc w:val="center"/>
                    <w:rPr>
                      <w:sz w:val="21"/>
                      <w:szCs w:val="21"/>
                    </w:rPr>
                  </w:pPr>
                </w:p>
              </w:tc>
              <w:tc>
                <w:tcPr>
                  <w:tcW w:w="1032" w:type="dxa"/>
                  <w:tcBorders>
                    <w:tl2br w:val="nil"/>
                    <w:tr2bl w:val="nil"/>
                  </w:tcBorders>
                  <w:vAlign w:val="center"/>
                </w:tcPr>
                <w:p w:rsidR="006E0A7E" w:rsidRDefault="006E0A7E">
                  <w:pPr>
                    <w:widowControl/>
                    <w:spacing w:line="240" w:lineRule="auto"/>
                    <w:ind w:firstLineChars="0" w:firstLine="0"/>
                    <w:jc w:val="center"/>
                    <w:rPr>
                      <w:sz w:val="21"/>
                      <w:szCs w:val="21"/>
                    </w:rPr>
                  </w:pPr>
                </w:p>
              </w:tc>
            </w:tr>
            <w:tr w:rsidR="006E0A7E">
              <w:trPr>
                <w:trHeight w:val="90"/>
                <w:jc w:val="center"/>
              </w:trPr>
              <w:tc>
                <w:tcPr>
                  <w:tcW w:w="146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 xml:space="preserve">pH </w:t>
                  </w:r>
                  <w:r>
                    <w:rPr>
                      <w:kern w:val="24"/>
                      <w:sz w:val="21"/>
                      <w:szCs w:val="21"/>
                    </w:rPr>
                    <w:t>值（无量纲）</w:t>
                  </w:r>
                </w:p>
              </w:tc>
              <w:tc>
                <w:tcPr>
                  <w:tcW w:w="181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6-9</w:t>
                  </w:r>
                </w:p>
              </w:tc>
              <w:tc>
                <w:tcPr>
                  <w:tcW w:w="193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1856"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6</w:t>
                  </w:r>
                  <w:r>
                    <w:rPr>
                      <w:rFonts w:hint="eastAsia"/>
                      <w:kern w:val="24"/>
                      <w:sz w:val="21"/>
                      <w:szCs w:val="21"/>
                    </w:rPr>
                    <w:t>-9</w:t>
                  </w:r>
                </w:p>
              </w:tc>
              <w:tc>
                <w:tcPr>
                  <w:tcW w:w="1032"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6-9</w:t>
                  </w:r>
                </w:p>
              </w:tc>
            </w:tr>
            <w:tr w:rsidR="006E0A7E">
              <w:trPr>
                <w:trHeight w:val="294"/>
                <w:jc w:val="center"/>
              </w:trPr>
              <w:tc>
                <w:tcPr>
                  <w:tcW w:w="146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化学需氧量</w:t>
                  </w:r>
                </w:p>
              </w:tc>
              <w:tc>
                <w:tcPr>
                  <w:tcW w:w="181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30</w:t>
                  </w:r>
                </w:p>
              </w:tc>
              <w:tc>
                <w:tcPr>
                  <w:tcW w:w="193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40</w:t>
                  </w:r>
                </w:p>
              </w:tc>
              <w:tc>
                <w:tcPr>
                  <w:tcW w:w="1856"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w:t>
                  </w:r>
                </w:p>
              </w:tc>
              <w:tc>
                <w:tcPr>
                  <w:tcW w:w="103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30</w:t>
                  </w:r>
                </w:p>
              </w:tc>
            </w:tr>
            <w:tr w:rsidR="006E0A7E">
              <w:trPr>
                <w:trHeight w:val="294"/>
                <w:jc w:val="center"/>
              </w:trPr>
              <w:tc>
                <w:tcPr>
                  <w:tcW w:w="146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五日生化需氧量</w:t>
                  </w:r>
                </w:p>
              </w:tc>
              <w:tc>
                <w:tcPr>
                  <w:tcW w:w="181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6</w:t>
                  </w:r>
                </w:p>
              </w:tc>
              <w:tc>
                <w:tcPr>
                  <w:tcW w:w="193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10</w:t>
                  </w:r>
                </w:p>
              </w:tc>
              <w:tc>
                <w:tcPr>
                  <w:tcW w:w="1856"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10</w:t>
                  </w:r>
                </w:p>
              </w:tc>
              <w:tc>
                <w:tcPr>
                  <w:tcW w:w="103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6</w:t>
                  </w:r>
                </w:p>
              </w:tc>
            </w:tr>
            <w:tr w:rsidR="006E0A7E">
              <w:trPr>
                <w:trHeight w:val="294"/>
                <w:jc w:val="center"/>
              </w:trPr>
              <w:tc>
                <w:tcPr>
                  <w:tcW w:w="146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悬浮物</w:t>
                  </w:r>
                </w:p>
              </w:tc>
              <w:tc>
                <w:tcPr>
                  <w:tcW w:w="181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5</w:t>
                  </w:r>
                </w:p>
              </w:tc>
              <w:tc>
                <w:tcPr>
                  <w:tcW w:w="193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1856"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103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5</w:t>
                  </w:r>
                </w:p>
              </w:tc>
            </w:tr>
            <w:tr w:rsidR="006E0A7E">
              <w:trPr>
                <w:trHeight w:val="294"/>
                <w:jc w:val="center"/>
              </w:trPr>
              <w:tc>
                <w:tcPr>
                  <w:tcW w:w="146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氨氮</w:t>
                  </w:r>
                </w:p>
              </w:tc>
              <w:tc>
                <w:tcPr>
                  <w:tcW w:w="181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1.5</w:t>
                  </w:r>
                  <w:r>
                    <w:rPr>
                      <w:kern w:val="24"/>
                      <w:sz w:val="21"/>
                      <w:szCs w:val="21"/>
                    </w:rPr>
                    <w:t>（</w:t>
                  </w:r>
                  <w:r>
                    <w:rPr>
                      <w:kern w:val="24"/>
                      <w:sz w:val="21"/>
                      <w:szCs w:val="21"/>
                    </w:rPr>
                    <w:t>2.5</w:t>
                  </w:r>
                  <w:r>
                    <w:rPr>
                      <w:kern w:val="24"/>
                      <w:sz w:val="21"/>
                      <w:szCs w:val="21"/>
                    </w:rPr>
                    <w:t>）</w:t>
                  </w:r>
                  <w:r>
                    <w:rPr>
                      <w:kern w:val="24"/>
                      <w:sz w:val="21"/>
                      <w:szCs w:val="21"/>
                    </w:rPr>
                    <w:t>a</w:t>
                  </w:r>
                </w:p>
              </w:tc>
              <w:tc>
                <w:tcPr>
                  <w:tcW w:w="193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2.0</w:t>
                  </w:r>
                  <w:r>
                    <w:rPr>
                      <w:kern w:val="24"/>
                      <w:sz w:val="21"/>
                      <w:szCs w:val="21"/>
                    </w:rPr>
                    <w:t>（</w:t>
                  </w:r>
                  <w:r>
                    <w:rPr>
                      <w:kern w:val="24"/>
                      <w:sz w:val="21"/>
                      <w:szCs w:val="21"/>
                    </w:rPr>
                    <w:t>3.5</w:t>
                  </w:r>
                  <w:r>
                    <w:rPr>
                      <w:kern w:val="24"/>
                      <w:sz w:val="21"/>
                      <w:szCs w:val="21"/>
                    </w:rPr>
                    <w:t>）</w:t>
                  </w:r>
                  <w:r>
                    <w:rPr>
                      <w:kern w:val="24"/>
                      <w:sz w:val="21"/>
                      <w:szCs w:val="21"/>
                    </w:rPr>
                    <w:t>b</w:t>
                  </w:r>
                </w:p>
              </w:tc>
              <w:tc>
                <w:tcPr>
                  <w:tcW w:w="1856"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8</w:t>
                  </w:r>
                </w:p>
              </w:tc>
              <w:tc>
                <w:tcPr>
                  <w:tcW w:w="103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1.5</w:t>
                  </w:r>
                  <w:r>
                    <w:rPr>
                      <w:kern w:val="24"/>
                      <w:sz w:val="21"/>
                      <w:szCs w:val="21"/>
                    </w:rPr>
                    <w:t>（</w:t>
                  </w:r>
                  <w:r>
                    <w:rPr>
                      <w:kern w:val="24"/>
                      <w:sz w:val="21"/>
                      <w:szCs w:val="21"/>
                    </w:rPr>
                    <w:t>2.5</w:t>
                  </w:r>
                  <w:r>
                    <w:rPr>
                      <w:kern w:val="24"/>
                      <w:sz w:val="21"/>
                      <w:szCs w:val="21"/>
                    </w:rPr>
                    <w:t>）</w:t>
                  </w:r>
                  <w:r>
                    <w:rPr>
                      <w:kern w:val="24"/>
                      <w:sz w:val="21"/>
                      <w:szCs w:val="21"/>
                    </w:rPr>
                    <w:t>a</w:t>
                  </w:r>
                </w:p>
              </w:tc>
            </w:tr>
            <w:tr w:rsidR="006E0A7E">
              <w:trPr>
                <w:trHeight w:val="283"/>
                <w:jc w:val="center"/>
              </w:trPr>
              <w:tc>
                <w:tcPr>
                  <w:tcW w:w="146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总磷</w:t>
                  </w:r>
                </w:p>
              </w:tc>
              <w:tc>
                <w:tcPr>
                  <w:tcW w:w="181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0.3</w:t>
                  </w:r>
                </w:p>
              </w:tc>
              <w:tc>
                <w:tcPr>
                  <w:tcW w:w="193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0.4</w:t>
                  </w:r>
                </w:p>
              </w:tc>
              <w:tc>
                <w:tcPr>
                  <w:tcW w:w="1856"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w:t>
                  </w:r>
                </w:p>
              </w:tc>
              <w:tc>
                <w:tcPr>
                  <w:tcW w:w="103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0.3</w:t>
                  </w:r>
                </w:p>
              </w:tc>
            </w:tr>
            <w:tr w:rsidR="006E0A7E">
              <w:trPr>
                <w:trHeight w:val="294"/>
                <w:jc w:val="center"/>
              </w:trPr>
              <w:tc>
                <w:tcPr>
                  <w:tcW w:w="146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总氮</w:t>
                  </w:r>
                </w:p>
              </w:tc>
              <w:tc>
                <w:tcPr>
                  <w:tcW w:w="181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15</w:t>
                  </w:r>
                </w:p>
              </w:tc>
              <w:tc>
                <w:tcPr>
                  <w:tcW w:w="193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15</w:t>
                  </w:r>
                </w:p>
              </w:tc>
              <w:tc>
                <w:tcPr>
                  <w:tcW w:w="1856"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103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15</w:t>
                  </w:r>
                </w:p>
              </w:tc>
            </w:tr>
            <w:tr w:rsidR="006E0A7E">
              <w:trPr>
                <w:trHeight w:val="294"/>
                <w:jc w:val="center"/>
              </w:trPr>
              <w:tc>
                <w:tcPr>
                  <w:tcW w:w="146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动植物油</w:t>
                  </w:r>
                </w:p>
              </w:tc>
              <w:tc>
                <w:tcPr>
                  <w:tcW w:w="181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0.5</w:t>
                  </w:r>
                </w:p>
              </w:tc>
              <w:tc>
                <w:tcPr>
                  <w:tcW w:w="193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1856"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103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0.5</w:t>
                  </w:r>
                </w:p>
              </w:tc>
            </w:tr>
            <w:tr w:rsidR="006E0A7E">
              <w:trPr>
                <w:trHeight w:val="294"/>
                <w:jc w:val="center"/>
              </w:trPr>
              <w:tc>
                <w:tcPr>
                  <w:tcW w:w="146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石油类</w:t>
                  </w:r>
                </w:p>
              </w:tc>
              <w:tc>
                <w:tcPr>
                  <w:tcW w:w="181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0.5</w:t>
                  </w:r>
                </w:p>
              </w:tc>
              <w:tc>
                <w:tcPr>
                  <w:tcW w:w="193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1856"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103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0.5</w:t>
                  </w:r>
                </w:p>
              </w:tc>
            </w:tr>
            <w:tr w:rsidR="006E0A7E">
              <w:trPr>
                <w:trHeight w:val="294"/>
                <w:jc w:val="center"/>
              </w:trPr>
              <w:tc>
                <w:tcPr>
                  <w:tcW w:w="146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阴离子表面活性剂</w:t>
                  </w:r>
                </w:p>
              </w:tc>
              <w:tc>
                <w:tcPr>
                  <w:tcW w:w="181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0.3</w:t>
                  </w:r>
                </w:p>
              </w:tc>
              <w:tc>
                <w:tcPr>
                  <w:tcW w:w="193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1856"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0.5</w:t>
                  </w:r>
                </w:p>
              </w:tc>
              <w:tc>
                <w:tcPr>
                  <w:tcW w:w="103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0.3</w:t>
                  </w:r>
                </w:p>
              </w:tc>
            </w:tr>
            <w:tr w:rsidR="006E0A7E">
              <w:trPr>
                <w:trHeight w:val="294"/>
                <w:jc w:val="center"/>
              </w:trPr>
              <w:tc>
                <w:tcPr>
                  <w:tcW w:w="146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色度</w:t>
                  </w:r>
                  <w:r>
                    <w:rPr>
                      <w:kern w:val="24"/>
                      <w:sz w:val="21"/>
                      <w:szCs w:val="21"/>
                    </w:rPr>
                    <w:t>/</w:t>
                  </w:r>
                  <w:r>
                    <w:rPr>
                      <w:kern w:val="24"/>
                      <w:sz w:val="21"/>
                      <w:szCs w:val="21"/>
                    </w:rPr>
                    <w:t>稀释倍数</w:t>
                  </w:r>
                </w:p>
              </w:tc>
              <w:tc>
                <w:tcPr>
                  <w:tcW w:w="181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15</w:t>
                  </w:r>
                </w:p>
              </w:tc>
              <w:tc>
                <w:tcPr>
                  <w:tcW w:w="193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1856"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30</w:t>
                  </w:r>
                </w:p>
              </w:tc>
              <w:tc>
                <w:tcPr>
                  <w:tcW w:w="103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15</w:t>
                  </w:r>
                </w:p>
              </w:tc>
            </w:tr>
            <w:tr w:rsidR="006E0A7E">
              <w:trPr>
                <w:trHeight w:val="556"/>
                <w:jc w:val="center"/>
              </w:trPr>
              <w:tc>
                <w:tcPr>
                  <w:tcW w:w="146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粪大肠菌群数</w:t>
                  </w:r>
                </w:p>
                <w:p w:rsidR="006E0A7E" w:rsidRDefault="004F35EA">
                  <w:pPr>
                    <w:spacing w:line="240" w:lineRule="auto"/>
                    <w:ind w:firstLineChars="0" w:firstLine="0"/>
                    <w:jc w:val="center"/>
                    <w:rPr>
                      <w:kern w:val="24"/>
                      <w:sz w:val="21"/>
                      <w:szCs w:val="21"/>
                    </w:rPr>
                  </w:pPr>
                  <w:r>
                    <w:rPr>
                      <w:kern w:val="24"/>
                      <w:sz w:val="21"/>
                      <w:szCs w:val="21"/>
                    </w:rPr>
                    <w:t>（</w:t>
                  </w:r>
                  <w:r>
                    <w:rPr>
                      <w:kern w:val="24"/>
                      <w:sz w:val="21"/>
                      <w:szCs w:val="21"/>
                    </w:rPr>
                    <w:t>MPN/L</w:t>
                  </w:r>
                  <w:r>
                    <w:rPr>
                      <w:kern w:val="24"/>
                      <w:sz w:val="21"/>
                      <w:szCs w:val="21"/>
                    </w:rPr>
                    <w:t>）</w:t>
                  </w:r>
                </w:p>
              </w:tc>
              <w:tc>
                <w:tcPr>
                  <w:tcW w:w="181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1000</w:t>
                  </w:r>
                </w:p>
              </w:tc>
              <w:tc>
                <w:tcPr>
                  <w:tcW w:w="1933"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w:t>
                  </w:r>
                </w:p>
              </w:tc>
              <w:tc>
                <w:tcPr>
                  <w:tcW w:w="1856"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w:t>
                  </w:r>
                </w:p>
              </w:tc>
              <w:tc>
                <w:tcPr>
                  <w:tcW w:w="103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1000</w:t>
                  </w:r>
                </w:p>
              </w:tc>
            </w:tr>
            <w:tr w:rsidR="006E0A7E">
              <w:trPr>
                <w:trHeight w:val="576"/>
                <w:jc w:val="center"/>
              </w:trPr>
              <w:tc>
                <w:tcPr>
                  <w:tcW w:w="8102" w:type="dxa"/>
                  <w:gridSpan w:val="5"/>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 xml:space="preserve">a 12 </w:t>
                  </w:r>
                  <w:r>
                    <w:rPr>
                      <w:kern w:val="24"/>
                      <w:sz w:val="21"/>
                      <w:szCs w:val="21"/>
                    </w:rPr>
                    <w:t>月</w:t>
                  </w:r>
                  <w:r>
                    <w:rPr>
                      <w:kern w:val="24"/>
                      <w:sz w:val="21"/>
                      <w:szCs w:val="21"/>
                    </w:rPr>
                    <w:t xml:space="preserve"> 1 </w:t>
                  </w:r>
                  <w:r>
                    <w:rPr>
                      <w:kern w:val="24"/>
                      <w:sz w:val="21"/>
                      <w:szCs w:val="21"/>
                    </w:rPr>
                    <w:t>日</w:t>
                  </w:r>
                  <w:r>
                    <w:rPr>
                      <w:kern w:val="24"/>
                      <w:sz w:val="21"/>
                      <w:szCs w:val="21"/>
                    </w:rPr>
                    <w:t xml:space="preserve">~3 </w:t>
                  </w:r>
                  <w:r>
                    <w:rPr>
                      <w:kern w:val="24"/>
                      <w:sz w:val="21"/>
                      <w:szCs w:val="21"/>
                    </w:rPr>
                    <w:t>月</w:t>
                  </w:r>
                  <w:r>
                    <w:rPr>
                      <w:kern w:val="24"/>
                      <w:sz w:val="21"/>
                      <w:szCs w:val="21"/>
                    </w:rPr>
                    <w:t xml:space="preserve"> 31 </w:t>
                  </w:r>
                  <w:r>
                    <w:rPr>
                      <w:kern w:val="24"/>
                      <w:sz w:val="21"/>
                      <w:szCs w:val="21"/>
                    </w:rPr>
                    <w:t>日执行括号内的排放限值；</w:t>
                  </w:r>
                </w:p>
                <w:p w:rsidR="006E0A7E" w:rsidRDefault="004F35EA">
                  <w:pPr>
                    <w:spacing w:line="240" w:lineRule="auto"/>
                    <w:ind w:firstLineChars="0" w:firstLine="0"/>
                    <w:jc w:val="center"/>
                    <w:rPr>
                      <w:kern w:val="24"/>
                      <w:sz w:val="21"/>
                      <w:szCs w:val="21"/>
                    </w:rPr>
                  </w:pPr>
                  <w:r>
                    <w:rPr>
                      <w:kern w:val="24"/>
                      <w:sz w:val="21"/>
                      <w:szCs w:val="21"/>
                    </w:rPr>
                    <w:t xml:space="preserve">b </w:t>
                  </w:r>
                  <w:r>
                    <w:rPr>
                      <w:kern w:val="24"/>
                      <w:sz w:val="21"/>
                      <w:szCs w:val="21"/>
                    </w:rPr>
                    <w:t>括号外数值为水温＞</w:t>
                  </w:r>
                  <w:r>
                    <w:rPr>
                      <w:kern w:val="24"/>
                      <w:sz w:val="21"/>
                      <w:szCs w:val="21"/>
                    </w:rPr>
                    <w:t>12℃</w:t>
                  </w:r>
                  <w:r>
                    <w:rPr>
                      <w:kern w:val="24"/>
                      <w:sz w:val="21"/>
                      <w:szCs w:val="21"/>
                    </w:rPr>
                    <w:t>时的控制限值，括号内数值为水温</w:t>
                  </w:r>
                  <w:r>
                    <w:rPr>
                      <w:kern w:val="24"/>
                      <w:sz w:val="21"/>
                      <w:szCs w:val="21"/>
                    </w:rPr>
                    <w:t>≤12℃</w:t>
                  </w:r>
                  <w:r>
                    <w:rPr>
                      <w:kern w:val="24"/>
                      <w:sz w:val="21"/>
                      <w:szCs w:val="21"/>
                    </w:rPr>
                    <w:t>时的控制限值；</w:t>
                  </w:r>
                </w:p>
              </w:tc>
            </w:tr>
          </w:tbl>
          <w:p w:rsidR="006E0A7E" w:rsidRDefault="004F35EA">
            <w:pPr>
              <w:ind w:firstLine="482"/>
              <w:rPr>
                <w:b/>
                <w:bCs/>
              </w:rPr>
            </w:pPr>
            <w:r>
              <w:rPr>
                <w:rFonts w:hint="eastAsia"/>
                <w:b/>
                <w:bCs/>
              </w:rPr>
              <w:t>（</w:t>
            </w:r>
            <w:r>
              <w:rPr>
                <w:rFonts w:hint="eastAsia"/>
                <w:b/>
                <w:bCs/>
              </w:rPr>
              <w:t>3</w:t>
            </w:r>
            <w:r>
              <w:rPr>
                <w:rFonts w:hint="eastAsia"/>
                <w:b/>
                <w:bCs/>
              </w:rPr>
              <w:t>）</w:t>
            </w:r>
            <w:r>
              <w:rPr>
                <w:b/>
                <w:bCs/>
              </w:rPr>
              <w:t>噪声</w:t>
            </w:r>
          </w:p>
          <w:p w:rsidR="006E0A7E" w:rsidRDefault="004F35EA">
            <w:pPr>
              <w:ind w:firstLine="480"/>
            </w:pPr>
            <w:r>
              <w:rPr>
                <w:rFonts w:hint="eastAsia"/>
              </w:rPr>
              <w:t>东、南、北</w:t>
            </w:r>
            <w:r>
              <w:t>厂界执行《工业企业厂界环境噪声排放标准》（</w:t>
            </w:r>
            <w:r>
              <w:t>GB12348-2008</w:t>
            </w:r>
            <w:r>
              <w:t>）中</w:t>
            </w:r>
            <w:r>
              <w:t>2</w:t>
            </w:r>
            <w:r>
              <w:t>类标准：</w:t>
            </w:r>
            <w:r>
              <w:rPr>
                <w:spacing w:val="-1"/>
              </w:rPr>
              <w:t>昼间</w:t>
            </w:r>
            <w:r>
              <w:rPr>
                <w:spacing w:val="-1"/>
              </w:rPr>
              <w:t>60dB(A)</w:t>
            </w:r>
            <w:r>
              <w:rPr>
                <w:spacing w:val="-1"/>
              </w:rPr>
              <w:t>、夜间</w:t>
            </w:r>
            <w:r>
              <w:rPr>
                <w:spacing w:val="-1"/>
              </w:rPr>
              <w:t>50dB(A)</w:t>
            </w:r>
            <w:r>
              <w:rPr>
                <w:rFonts w:hint="eastAsia"/>
                <w:spacing w:val="-1"/>
              </w:rPr>
              <w:t>；</w:t>
            </w:r>
            <w:r>
              <w:rPr>
                <w:rFonts w:hint="eastAsia"/>
              </w:rPr>
              <w:t>西厂界</w:t>
            </w:r>
            <w:r>
              <w:t>执行《工业企业厂界环境噪声排放标准》（</w:t>
            </w:r>
            <w:r>
              <w:t>GB12348-2008</w:t>
            </w:r>
            <w:r>
              <w:t>）中</w:t>
            </w:r>
            <w:r>
              <w:rPr>
                <w:rFonts w:hint="eastAsia"/>
              </w:rPr>
              <w:t>4</w:t>
            </w:r>
            <w:r>
              <w:t>类标准：</w:t>
            </w:r>
            <w:r>
              <w:rPr>
                <w:spacing w:val="-1"/>
              </w:rPr>
              <w:t>昼间</w:t>
            </w:r>
            <w:r>
              <w:rPr>
                <w:rFonts w:hint="eastAsia"/>
                <w:spacing w:val="-1"/>
              </w:rPr>
              <w:t>70</w:t>
            </w:r>
            <w:r>
              <w:rPr>
                <w:spacing w:val="-1"/>
              </w:rPr>
              <w:t>dB(A)</w:t>
            </w:r>
            <w:r>
              <w:rPr>
                <w:spacing w:val="-1"/>
              </w:rPr>
              <w:t>、夜间</w:t>
            </w:r>
            <w:r>
              <w:rPr>
                <w:rFonts w:hint="eastAsia"/>
                <w:spacing w:val="-1"/>
              </w:rPr>
              <w:t>55</w:t>
            </w:r>
            <w:r>
              <w:rPr>
                <w:spacing w:val="-1"/>
              </w:rPr>
              <w:t>dB(A)</w:t>
            </w:r>
            <w:r>
              <w:rPr>
                <w:spacing w:val="-1"/>
              </w:rPr>
              <w:t>。</w:t>
            </w:r>
          </w:p>
          <w:p w:rsidR="006E0A7E" w:rsidRDefault="004F35EA">
            <w:pPr>
              <w:ind w:firstLine="482"/>
              <w:rPr>
                <w:b/>
                <w:bCs/>
              </w:rPr>
            </w:pPr>
            <w:r>
              <w:rPr>
                <w:rFonts w:hint="eastAsia"/>
                <w:b/>
                <w:bCs/>
              </w:rPr>
              <w:t>（</w:t>
            </w:r>
            <w:r>
              <w:rPr>
                <w:rFonts w:hint="eastAsia"/>
                <w:b/>
                <w:bCs/>
              </w:rPr>
              <w:t>3</w:t>
            </w:r>
            <w:r>
              <w:rPr>
                <w:rFonts w:hint="eastAsia"/>
                <w:b/>
                <w:bCs/>
              </w:rPr>
              <w:t>）</w:t>
            </w:r>
            <w:r>
              <w:rPr>
                <w:b/>
                <w:bCs/>
              </w:rPr>
              <w:t>固废</w:t>
            </w:r>
          </w:p>
          <w:p w:rsidR="006E0A7E" w:rsidRDefault="004F35EA">
            <w:pPr>
              <w:autoSpaceDE w:val="0"/>
              <w:autoSpaceDN w:val="0"/>
              <w:ind w:firstLine="480"/>
            </w:pPr>
            <w:r>
              <w:t>危险废物执行《危险废物贮存污染控制标准》（</w:t>
            </w:r>
            <w:r>
              <w:t>GB18597-2023</w:t>
            </w:r>
            <w:r>
              <w:t>）的相关规定。</w:t>
            </w:r>
          </w:p>
          <w:p w:rsidR="006E0A7E" w:rsidRDefault="006E0A7E">
            <w:pPr>
              <w:autoSpaceDE w:val="0"/>
              <w:autoSpaceDN w:val="0"/>
              <w:ind w:firstLineChars="0" w:firstLine="0"/>
            </w:pPr>
          </w:p>
          <w:p w:rsidR="006E0A7E" w:rsidRDefault="006E0A7E">
            <w:pPr>
              <w:autoSpaceDE w:val="0"/>
              <w:autoSpaceDN w:val="0"/>
              <w:ind w:firstLineChars="0" w:firstLine="0"/>
            </w:pPr>
          </w:p>
          <w:p w:rsidR="006E0A7E" w:rsidRDefault="006E0A7E">
            <w:pPr>
              <w:autoSpaceDE w:val="0"/>
              <w:autoSpaceDN w:val="0"/>
              <w:ind w:firstLineChars="0" w:firstLine="0"/>
            </w:pPr>
          </w:p>
          <w:p w:rsidR="006E0A7E" w:rsidRDefault="006E0A7E">
            <w:pPr>
              <w:autoSpaceDE w:val="0"/>
              <w:autoSpaceDN w:val="0"/>
              <w:ind w:firstLineChars="0" w:firstLine="0"/>
            </w:pPr>
          </w:p>
          <w:p w:rsidR="006E0A7E" w:rsidRDefault="006E0A7E">
            <w:pPr>
              <w:autoSpaceDE w:val="0"/>
              <w:autoSpaceDN w:val="0"/>
              <w:ind w:firstLineChars="0" w:firstLine="0"/>
            </w:pPr>
          </w:p>
        </w:tc>
      </w:tr>
      <w:tr w:rsidR="006E0A7E">
        <w:trPr>
          <w:trHeight w:val="501"/>
          <w:jc w:val="center"/>
        </w:trPr>
        <w:tc>
          <w:tcPr>
            <w:tcW w:w="384" w:type="dxa"/>
            <w:vAlign w:val="center"/>
          </w:tcPr>
          <w:p w:rsidR="006E0A7E" w:rsidRDefault="004F35EA">
            <w:pPr>
              <w:adjustRightInd w:val="0"/>
              <w:snapToGrid w:val="0"/>
              <w:ind w:firstLineChars="0" w:firstLine="0"/>
              <w:jc w:val="both"/>
              <w:rPr>
                <w:kern w:val="0"/>
              </w:rPr>
            </w:pPr>
            <w:r>
              <w:rPr>
                <w:kern w:val="0"/>
              </w:rPr>
              <w:t>总量</w:t>
            </w:r>
          </w:p>
          <w:p w:rsidR="006E0A7E" w:rsidRDefault="004F35EA">
            <w:pPr>
              <w:adjustRightInd w:val="0"/>
              <w:snapToGrid w:val="0"/>
              <w:ind w:firstLineChars="0" w:firstLine="0"/>
              <w:jc w:val="both"/>
              <w:rPr>
                <w:kern w:val="0"/>
              </w:rPr>
            </w:pPr>
            <w:r>
              <w:rPr>
                <w:kern w:val="0"/>
              </w:rPr>
              <w:t>控制</w:t>
            </w:r>
          </w:p>
          <w:p w:rsidR="006E0A7E" w:rsidRDefault="004F35EA">
            <w:pPr>
              <w:adjustRightInd w:val="0"/>
              <w:snapToGrid w:val="0"/>
              <w:ind w:firstLineChars="0" w:firstLine="0"/>
              <w:jc w:val="both"/>
              <w:rPr>
                <w:kern w:val="0"/>
                <w:szCs w:val="21"/>
              </w:rPr>
            </w:pPr>
            <w:r>
              <w:rPr>
                <w:kern w:val="0"/>
              </w:rPr>
              <w:t>指标</w:t>
            </w:r>
          </w:p>
        </w:tc>
        <w:tc>
          <w:tcPr>
            <w:tcW w:w="8606" w:type="dxa"/>
            <w:vAlign w:val="center"/>
          </w:tcPr>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p w:rsidR="006E0A7E" w:rsidRDefault="004F35EA">
            <w:pPr>
              <w:ind w:firstLine="480"/>
            </w:pPr>
            <w:r>
              <w:t>国家环境保护</w:t>
            </w:r>
            <w:r>
              <w:t>“</w:t>
            </w:r>
            <w:r>
              <w:t>十三五</w:t>
            </w:r>
            <w:r>
              <w:t>”</w:t>
            </w:r>
            <w:r>
              <w:t>规划中，污染物排放总量控制因子</w:t>
            </w:r>
            <w:r>
              <w:t>COD</w:t>
            </w:r>
            <w:r>
              <w:t>、氨氮、</w:t>
            </w:r>
            <w:r>
              <w:t>SO</w:t>
            </w:r>
            <w:r>
              <w:rPr>
                <w:vertAlign w:val="subscript"/>
              </w:rPr>
              <w:t>2</w:t>
            </w:r>
            <w:r>
              <w:t>、</w:t>
            </w:r>
            <w:r>
              <w:t>NOx</w:t>
            </w:r>
            <w:r>
              <w:t>为规定的考核指标。</w:t>
            </w:r>
          </w:p>
          <w:p w:rsidR="006E0A7E" w:rsidRDefault="004F35EA">
            <w:pPr>
              <w:ind w:firstLine="480"/>
            </w:pPr>
            <w:r>
              <w:t>根据项目特点，项目主要污染物排放量如下：</w:t>
            </w:r>
          </w:p>
          <w:p w:rsidR="006E0A7E" w:rsidRDefault="004F35EA">
            <w:pPr>
              <w:ind w:firstLine="480"/>
            </w:pPr>
            <w:r>
              <w:t>废气</w:t>
            </w:r>
            <w:r>
              <w:rPr>
                <w:rFonts w:hint="eastAsia"/>
              </w:rPr>
              <w:t>：</w:t>
            </w:r>
            <w:r>
              <w:t>SO</w:t>
            </w:r>
            <w:r>
              <w:rPr>
                <w:vertAlign w:val="subscript"/>
              </w:rPr>
              <w:t>2</w:t>
            </w:r>
            <w:r>
              <w:t>：</w:t>
            </w:r>
            <w:r>
              <w:t>0t/a</w:t>
            </w:r>
            <w:r>
              <w:t>、</w:t>
            </w:r>
            <w:r>
              <w:t>NOx</w:t>
            </w:r>
            <w:r>
              <w:t>：</w:t>
            </w:r>
            <w:r>
              <w:t>0t/a</w:t>
            </w:r>
            <w:r>
              <w:t>；</w:t>
            </w:r>
          </w:p>
          <w:p w:rsidR="006E0A7E" w:rsidRDefault="004F35EA">
            <w:pPr>
              <w:ind w:firstLine="480"/>
            </w:pPr>
            <w:r>
              <w:t>废水：</w:t>
            </w:r>
            <w:r>
              <w:t>COD</w:t>
            </w:r>
            <w:r>
              <w:t>：</w:t>
            </w:r>
            <w:r>
              <w:t>0t/a</w:t>
            </w:r>
            <w:r>
              <w:t>、氨氮：</w:t>
            </w:r>
            <w:r>
              <w:t>0t/a</w:t>
            </w:r>
            <w:r>
              <w:t>。</w:t>
            </w:r>
          </w:p>
          <w:p w:rsidR="006E0A7E" w:rsidRDefault="006E0A7E">
            <w:pPr>
              <w:ind w:firstLineChars="0" w:firstLine="0"/>
            </w:pPr>
          </w:p>
          <w:p w:rsidR="006E0A7E" w:rsidRDefault="006E0A7E">
            <w:pPr>
              <w:pStyle w:val="af1"/>
              <w:ind w:left="120" w:firstLine="480"/>
            </w:pPr>
          </w:p>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p w:rsidR="006E0A7E" w:rsidRDefault="006E0A7E">
            <w:pPr>
              <w:pStyle w:val="af1"/>
              <w:ind w:left="120" w:firstLine="480"/>
            </w:pPr>
          </w:p>
        </w:tc>
      </w:tr>
    </w:tbl>
    <w:p w:rsidR="006E0A7E" w:rsidRDefault="004F35EA">
      <w:pPr>
        <w:pStyle w:val="afc"/>
        <w:adjustRightInd w:val="0"/>
        <w:snapToGrid w:val="0"/>
        <w:spacing w:before="0" w:beforeAutospacing="0"/>
        <w:ind w:firstLineChars="0" w:firstLine="0"/>
        <w:jc w:val="center"/>
        <w:outlineLvl w:val="0"/>
        <w:rPr>
          <w:rFonts w:ascii="Times New Roman" w:hAnsi="Times New Roman"/>
          <w:b/>
          <w:bCs/>
          <w:snapToGrid w:val="0"/>
          <w:sz w:val="30"/>
          <w:szCs w:val="30"/>
        </w:rPr>
      </w:pPr>
      <w:r>
        <w:rPr>
          <w:rFonts w:ascii="Times New Roman" w:hAnsi="Times New Roman"/>
          <w:snapToGrid w:val="0"/>
          <w:sz w:val="36"/>
          <w:szCs w:val="36"/>
        </w:rPr>
        <w:br w:type="page"/>
      </w:r>
      <w:r>
        <w:rPr>
          <w:rFonts w:ascii="Times New Roman" w:hAnsi="Times New Roman"/>
          <w:b/>
          <w:bCs/>
          <w:snapToGrid w:val="0"/>
          <w:sz w:val="30"/>
          <w:szCs w:val="30"/>
        </w:rPr>
        <w:t>四、主要环境影响和保护措施</w:t>
      </w:r>
    </w:p>
    <w:tbl>
      <w:tblPr>
        <w:tblW w:w="89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79"/>
        <w:gridCol w:w="8602"/>
      </w:tblGrid>
      <w:tr w:rsidR="006E0A7E">
        <w:trPr>
          <w:trHeight w:val="585"/>
          <w:jc w:val="center"/>
        </w:trPr>
        <w:tc>
          <w:tcPr>
            <w:tcW w:w="379" w:type="dxa"/>
            <w:tcMar>
              <w:left w:w="28" w:type="dxa"/>
              <w:right w:w="28" w:type="dxa"/>
            </w:tcMar>
            <w:vAlign w:val="center"/>
          </w:tcPr>
          <w:p w:rsidR="006E0A7E" w:rsidRDefault="004F35EA">
            <w:pPr>
              <w:pStyle w:val="afc"/>
              <w:spacing w:before="0" w:beforeAutospacing="0" w:after="0" w:afterAutospacing="0"/>
              <w:ind w:firstLineChars="0" w:firstLine="0"/>
              <w:jc w:val="center"/>
              <w:rPr>
                <w:rFonts w:ascii="Times New Roman" w:hAnsi="Times New Roman"/>
                <w:kern w:val="2"/>
                <w:sz w:val="21"/>
                <w:szCs w:val="21"/>
              </w:rPr>
            </w:pPr>
            <w:r>
              <w:rPr>
                <w:rFonts w:ascii="Times New Roman" w:hAnsi="Times New Roman"/>
                <w:kern w:val="2"/>
                <w:sz w:val="21"/>
                <w:szCs w:val="21"/>
              </w:rPr>
              <w:t>施工</w:t>
            </w:r>
          </w:p>
          <w:p w:rsidR="006E0A7E" w:rsidRDefault="004F35EA">
            <w:pPr>
              <w:pStyle w:val="afc"/>
              <w:spacing w:before="0" w:beforeAutospacing="0" w:after="0" w:afterAutospacing="0"/>
              <w:ind w:firstLineChars="0" w:firstLine="0"/>
              <w:jc w:val="center"/>
              <w:rPr>
                <w:rFonts w:ascii="Times New Roman" w:hAnsi="Times New Roman"/>
                <w:kern w:val="2"/>
                <w:sz w:val="21"/>
                <w:szCs w:val="21"/>
              </w:rPr>
            </w:pPr>
            <w:r>
              <w:rPr>
                <w:rFonts w:ascii="Times New Roman" w:hAnsi="Times New Roman"/>
                <w:kern w:val="2"/>
                <w:sz w:val="21"/>
                <w:szCs w:val="21"/>
              </w:rPr>
              <w:t>期环</w:t>
            </w:r>
          </w:p>
          <w:p w:rsidR="006E0A7E" w:rsidRDefault="004F35EA">
            <w:pPr>
              <w:pStyle w:val="afc"/>
              <w:spacing w:before="0" w:beforeAutospacing="0" w:after="0" w:afterAutospacing="0"/>
              <w:ind w:firstLineChars="0" w:firstLine="0"/>
              <w:jc w:val="center"/>
              <w:rPr>
                <w:rFonts w:ascii="Times New Roman" w:hAnsi="Times New Roman"/>
                <w:kern w:val="2"/>
                <w:sz w:val="21"/>
                <w:szCs w:val="21"/>
              </w:rPr>
            </w:pPr>
            <w:r>
              <w:rPr>
                <w:rFonts w:ascii="Times New Roman" w:hAnsi="Times New Roman"/>
                <w:kern w:val="2"/>
                <w:sz w:val="21"/>
                <w:szCs w:val="21"/>
              </w:rPr>
              <w:t>境保</w:t>
            </w:r>
          </w:p>
          <w:p w:rsidR="006E0A7E" w:rsidRDefault="004F35EA">
            <w:pPr>
              <w:pStyle w:val="afc"/>
              <w:spacing w:before="0" w:beforeAutospacing="0" w:after="0" w:afterAutospacing="0"/>
              <w:ind w:firstLineChars="0" w:firstLine="0"/>
              <w:jc w:val="center"/>
              <w:rPr>
                <w:rFonts w:ascii="Times New Roman" w:hAnsi="Times New Roman"/>
                <w:kern w:val="2"/>
                <w:sz w:val="21"/>
                <w:szCs w:val="21"/>
              </w:rPr>
            </w:pPr>
            <w:r>
              <w:rPr>
                <w:rFonts w:ascii="Times New Roman" w:hAnsi="Times New Roman"/>
                <w:kern w:val="2"/>
                <w:sz w:val="21"/>
                <w:szCs w:val="21"/>
              </w:rPr>
              <w:t>护措</w:t>
            </w:r>
          </w:p>
          <w:p w:rsidR="006E0A7E" w:rsidRDefault="004F35EA">
            <w:pPr>
              <w:pStyle w:val="afc"/>
              <w:spacing w:before="0" w:beforeAutospacing="0" w:after="0" w:afterAutospacing="0"/>
              <w:ind w:firstLineChars="0" w:firstLine="0"/>
              <w:jc w:val="center"/>
              <w:rPr>
                <w:rFonts w:ascii="Times New Roman" w:hAnsi="Times New Roman"/>
                <w:bCs/>
                <w:kern w:val="2"/>
                <w:sz w:val="21"/>
                <w:szCs w:val="21"/>
              </w:rPr>
            </w:pPr>
            <w:r>
              <w:rPr>
                <w:rFonts w:ascii="Times New Roman" w:hAnsi="Times New Roman"/>
                <w:kern w:val="2"/>
                <w:sz w:val="21"/>
                <w:szCs w:val="21"/>
              </w:rPr>
              <w:t>施</w:t>
            </w:r>
          </w:p>
        </w:tc>
        <w:tc>
          <w:tcPr>
            <w:tcW w:w="8602" w:type="dxa"/>
            <w:vAlign w:val="center"/>
          </w:tcPr>
          <w:p w:rsidR="006E0A7E" w:rsidRDefault="004F35EA">
            <w:pPr>
              <w:ind w:firstLine="482"/>
              <w:rPr>
                <w:b/>
                <w:bCs/>
              </w:rPr>
            </w:pPr>
            <w:r>
              <w:rPr>
                <w:b/>
                <w:bCs/>
              </w:rPr>
              <w:t>1</w:t>
            </w:r>
            <w:r>
              <w:rPr>
                <w:b/>
                <w:bCs/>
              </w:rPr>
              <w:t>、施工扬尘防治措施：</w:t>
            </w:r>
          </w:p>
          <w:p w:rsidR="006E0A7E" w:rsidRDefault="004F35EA">
            <w:pPr>
              <w:adjustRightInd w:val="0"/>
              <w:snapToGrid w:val="0"/>
              <w:ind w:firstLineChars="0" w:firstLine="420"/>
              <w:rPr>
                <w:snapToGrid w:val="0"/>
                <w:kern w:val="0"/>
              </w:rPr>
            </w:pPr>
            <w:r>
              <w:rPr>
                <w:snapToGrid w:val="0"/>
                <w:kern w:val="0"/>
              </w:rPr>
              <w:t>为有效控制施工期间扬尘对周边环境影响，根据《住房城乡建设部办公厅关于印发建筑工地施工扬尘专项治理工作方案的通知》（建办督函</w:t>
            </w:r>
            <w:r>
              <w:rPr>
                <w:snapToGrid w:val="0"/>
                <w:kern w:val="0"/>
              </w:rPr>
              <w:t>[2017]169</w:t>
            </w:r>
            <w:r>
              <w:rPr>
                <w:snapToGrid w:val="0"/>
                <w:kern w:val="0"/>
              </w:rPr>
              <w:t>号）、《河北省</w:t>
            </w:r>
            <w:r>
              <w:rPr>
                <w:snapToGrid w:val="0"/>
                <w:kern w:val="0"/>
              </w:rPr>
              <w:t>2022</w:t>
            </w:r>
            <w:r>
              <w:rPr>
                <w:snapToGrid w:val="0"/>
                <w:kern w:val="0"/>
              </w:rPr>
              <w:t>年建筑施工扬尘污染防治工作方案》、《施工场地扬尘排放标准》（</w:t>
            </w:r>
            <w:r>
              <w:rPr>
                <w:snapToGrid w:val="0"/>
                <w:kern w:val="0"/>
              </w:rPr>
              <w:t>DB13/2934-2019</w:t>
            </w:r>
            <w:r>
              <w:rPr>
                <w:snapToGrid w:val="0"/>
                <w:kern w:val="0"/>
              </w:rPr>
              <w:t>）、《关于印发</w:t>
            </w:r>
            <w:r>
              <w:rPr>
                <w:snapToGrid w:val="0"/>
                <w:kern w:val="0"/>
              </w:rPr>
              <w:t xml:space="preserve">&lt;2024 </w:t>
            </w:r>
            <w:r>
              <w:rPr>
                <w:snapToGrid w:val="0"/>
                <w:kern w:val="0"/>
              </w:rPr>
              <w:t>年建筑施工扬尘污染防治工作方案</w:t>
            </w:r>
            <w:r>
              <w:rPr>
                <w:snapToGrid w:val="0"/>
                <w:kern w:val="0"/>
              </w:rPr>
              <w:t>&gt;</w:t>
            </w:r>
            <w:r>
              <w:rPr>
                <w:snapToGrid w:val="0"/>
                <w:kern w:val="0"/>
              </w:rPr>
              <w:t>的通知》</w:t>
            </w:r>
            <w:r>
              <w:rPr>
                <w:snapToGrid w:val="0"/>
                <w:kern w:val="0"/>
              </w:rPr>
              <w:t>(</w:t>
            </w:r>
            <w:r>
              <w:rPr>
                <w:snapToGrid w:val="0"/>
                <w:kern w:val="0"/>
              </w:rPr>
              <w:t>冀建质安函</w:t>
            </w:r>
            <w:r>
              <w:rPr>
                <w:snapToGrid w:val="0"/>
                <w:kern w:val="0"/>
              </w:rPr>
              <w:t xml:space="preserve">[2024]115 </w:t>
            </w:r>
            <w:r>
              <w:rPr>
                <w:snapToGrid w:val="0"/>
                <w:kern w:val="0"/>
              </w:rPr>
              <w:t>号</w:t>
            </w:r>
            <w:r>
              <w:rPr>
                <w:snapToGrid w:val="0"/>
                <w:kern w:val="0"/>
              </w:rPr>
              <w:t>)</w:t>
            </w:r>
            <w:r>
              <w:rPr>
                <w:snapToGrid w:val="0"/>
                <w:kern w:val="0"/>
              </w:rPr>
              <w:t>，对施工期提出以下要求：</w:t>
            </w:r>
          </w:p>
          <w:p w:rsidR="006E0A7E" w:rsidRDefault="004F35EA">
            <w:pPr>
              <w:adjustRightInd w:val="0"/>
              <w:snapToGrid w:val="0"/>
              <w:ind w:firstLineChars="0" w:firstLine="420"/>
              <w:rPr>
                <w:snapToGrid w:val="0"/>
                <w:kern w:val="0"/>
              </w:rPr>
            </w:pPr>
            <w:r>
              <w:rPr>
                <w:snapToGrid w:val="0"/>
                <w:kern w:val="0"/>
              </w:rPr>
              <w:t>①</w:t>
            </w:r>
            <w:r>
              <w:rPr>
                <w:snapToGrid w:val="0"/>
                <w:kern w:val="0"/>
              </w:rPr>
              <w:t>在醒目位置公示扬尘污染防治方案，公示至施工结束，并保持清晰完整。</w:t>
            </w:r>
          </w:p>
          <w:p w:rsidR="006E0A7E" w:rsidRDefault="004F35EA">
            <w:pPr>
              <w:adjustRightInd w:val="0"/>
              <w:snapToGrid w:val="0"/>
              <w:ind w:firstLineChars="0" w:firstLine="420"/>
              <w:rPr>
                <w:snapToGrid w:val="0"/>
                <w:kern w:val="0"/>
              </w:rPr>
            </w:pPr>
            <w:r>
              <w:rPr>
                <w:snapToGrid w:val="0"/>
                <w:kern w:val="0"/>
              </w:rPr>
              <w:t>②</w:t>
            </w:r>
            <w:r>
              <w:rPr>
                <w:snapToGrid w:val="0"/>
                <w:kern w:val="0"/>
              </w:rPr>
              <w:t>施工现场封闭管理。施工现场按规定连续设置硬质围挡</w:t>
            </w:r>
            <w:r>
              <w:rPr>
                <w:snapToGrid w:val="0"/>
                <w:kern w:val="0"/>
              </w:rPr>
              <w:t>(</w:t>
            </w:r>
            <w:r>
              <w:rPr>
                <w:snapToGrid w:val="0"/>
                <w:kern w:val="0"/>
              </w:rPr>
              <w:t>围墙</w:t>
            </w:r>
            <w:r>
              <w:rPr>
                <w:snapToGrid w:val="0"/>
                <w:kern w:val="0"/>
              </w:rPr>
              <w:t>)</w:t>
            </w:r>
            <w:r>
              <w:rPr>
                <w:snapToGrid w:val="0"/>
                <w:kern w:val="0"/>
              </w:rPr>
              <w:t>，实施全</w:t>
            </w:r>
            <w:r>
              <w:rPr>
                <w:snapToGrid w:val="0"/>
                <w:kern w:val="0"/>
              </w:rPr>
              <w:t>封闭管理。围挡高度不低于</w:t>
            </w:r>
            <w:r>
              <w:rPr>
                <w:snapToGrid w:val="0"/>
                <w:kern w:val="0"/>
              </w:rPr>
              <w:t xml:space="preserve"> 1.8 </w:t>
            </w:r>
            <w:r>
              <w:rPr>
                <w:snapToGrid w:val="0"/>
                <w:kern w:val="0"/>
              </w:rPr>
              <w:t>米，严禁围挡不严或敞开式施工；基坑开挖作业过程中，四周应采取洒水、喷雾等降尘措施。施工现场要安排人员定期冲洗、清洁，保持围挡</w:t>
            </w:r>
            <w:r>
              <w:rPr>
                <w:snapToGrid w:val="0"/>
                <w:kern w:val="0"/>
              </w:rPr>
              <w:t>(</w:t>
            </w:r>
            <w:r>
              <w:rPr>
                <w:snapToGrid w:val="0"/>
                <w:kern w:val="0"/>
              </w:rPr>
              <w:t>围墙</w:t>
            </w:r>
            <w:r>
              <w:rPr>
                <w:snapToGrid w:val="0"/>
                <w:kern w:val="0"/>
              </w:rPr>
              <w:t>)</w:t>
            </w:r>
            <w:r>
              <w:rPr>
                <w:snapToGrid w:val="0"/>
                <w:kern w:val="0"/>
              </w:rPr>
              <w:t>整洁、美观。</w:t>
            </w:r>
          </w:p>
          <w:p w:rsidR="006E0A7E" w:rsidRDefault="004F35EA">
            <w:pPr>
              <w:adjustRightInd w:val="0"/>
              <w:snapToGrid w:val="0"/>
              <w:ind w:firstLineChars="0" w:firstLine="420"/>
              <w:rPr>
                <w:snapToGrid w:val="0"/>
                <w:kern w:val="0"/>
              </w:rPr>
            </w:pPr>
            <w:r>
              <w:rPr>
                <w:snapToGrid w:val="0"/>
                <w:kern w:val="0"/>
              </w:rPr>
              <w:t>③</w:t>
            </w:r>
            <w:r>
              <w:rPr>
                <w:snapToGrid w:val="0"/>
                <w:kern w:val="0"/>
              </w:rPr>
              <w:t>施工现场道路和作业场地硬化。施工现场实行分区管理，对主要出入口、主要道路及材料加工区、堆放区、生活区、办公区的地面必须采用混凝土或硬质砌块铺设，严禁使用其他软质材料铺设。硬化后的地面应清扫整洁无浮土、积土。</w:t>
            </w:r>
          </w:p>
          <w:p w:rsidR="006E0A7E" w:rsidRDefault="004F35EA">
            <w:pPr>
              <w:adjustRightInd w:val="0"/>
              <w:snapToGrid w:val="0"/>
              <w:ind w:firstLineChars="0" w:firstLine="420"/>
              <w:rPr>
                <w:snapToGrid w:val="0"/>
                <w:kern w:val="0"/>
              </w:rPr>
            </w:pPr>
            <w:r>
              <w:rPr>
                <w:snapToGrid w:val="0"/>
                <w:kern w:val="0"/>
              </w:rPr>
              <w:t>④</w:t>
            </w:r>
            <w:r>
              <w:rPr>
                <w:snapToGrid w:val="0"/>
                <w:kern w:val="0"/>
              </w:rPr>
              <w:t>出入车辆冲洗。施工现场必须建立车辆冲洗制度，出入口处配备车辆冲洗装置，设置排水、泥浆沉淀池等设施，配备专职人员负责对进出的所有车辆进行冲洗保洁，加强雨天土方运输管理，严禁带泥上路。</w:t>
            </w:r>
          </w:p>
          <w:p w:rsidR="006E0A7E" w:rsidRDefault="004F35EA">
            <w:pPr>
              <w:adjustRightInd w:val="0"/>
              <w:snapToGrid w:val="0"/>
              <w:ind w:firstLineChars="0" w:firstLine="420"/>
              <w:rPr>
                <w:snapToGrid w:val="0"/>
                <w:kern w:val="0"/>
              </w:rPr>
            </w:pPr>
            <w:r>
              <w:rPr>
                <w:snapToGrid w:val="0"/>
                <w:kern w:val="0"/>
              </w:rPr>
              <w:t>⑤</w:t>
            </w:r>
            <w:r>
              <w:rPr>
                <w:snapToGrid w:val="0"/>
                <w:kern w:val="0"/>
              </w:rPr>
              <w:t>施工现场土方和裸露场地覆盖。施工现场非作业区的土地和集中堆放的土方，必须采取严密覆盖、固化或绿化等防尘措施，严禁裸露。</w:t>
            </w:r>
          </w:p>
          <w:p w:rsidR="006E0A7E" w:rsidRDefault="004F35EA">
            <w:pPr>
              <w:adjustRightInd w:val="0"/>
              <w:snapToGrid w:val="0"/>
              <w:ind w:firstLineChars="0" w:firstLine="420"/>
              <w:rPr>
                <w:snapToGrid w:val="0"/>
                <w:kern w:val="0"/>
              </w:rPr>
            </w:pPr>
            <w:r>
              <w:rPr>
                <w:snapToGrid w:val="0"/>
                <w:kern w:val="0"/>
              </w:rPr>
              <w:t>⑥</w:t>
            </w:r>
            <w:r>
              <w:rPr>
                <w:snapToGrid w:val="0"/>
                <w:kern w:val="0"/>
              </w:rPr>
              <w:t>施工现场洒水清扫及垃圾处理。施工现场必须建立洒水清扫抑尘制度，配备喷雾洒水设备。非冰冻期每天洒水不少于</w:t>
            </w:r>
            <w:r>
              <w:rPr>
                <w:snapToGrid w:val="0"/>
                <w:kern w:val="0"/>
              </w:rPr>
              <w:t xml:space="preserve"> 2 </w:t>
            </w:r>
            <w:r>
              <w:rPr>
                <w:snapToGrid w:val="0"/>
                <w:kern w:val="0"/>
              </w:rPr>
              <w:t>次，并有专人负责。建筑物内应保持干净整洁，清扫垃圾时要洒水抑尘，施工层建筑垃圾必须采用封闭式管道</w:t>
            </w:r>
            <w:r>
              <w:rPr>
                <w:snapToGrid w:val="0"/>
                <w:kern w:val="0"/>
              </w:rPr>
              <w:t>或装袋用垂直升降机械清运，严禁凌空抛掷和焚烧垃圾。施工现场必须设置垃圾存放点，集中堆放并严密覆盖，注意土石方挖填平衡，及时清运；严禁敞开式长时间堆放废弃物。生活垃圾应用封闭式容器存放，日产日清，严禁随意丢弃。施工现场运送土方、渣土的车辆必须封闭或遮盖，严禁沿路遗撒。</w:t>
            </w:r>
          </w:p>
          <w:p w:rsidR="006E0A7E" w:rsidRDefault="004F35EA">
            <w:pPr>
              <w:adjustRightInd w:val="0"/>
              <w:snapToGrid w:val="0"/>
              <w:ind w:firstLineChars="0" w:firstLine="420"/>
              <w:rPr>
                <w:snapToGrid w:val="0"/>
                <w:kern w:val="0"/>
              </w:rPr>
            </w:pPr>
            <w:r>
              <w:rPr>
                <w:snapToGrid w:val="0"/>
                <w:kern w:val="0"/>
              </w:rPr>
              <w:t>⑦</w:t>
            </w:r>
            <w:r>
              <w:rPr>
                <w:snapToGrid w:val="0"/>
                <w:kern w:val="0"/>
              </w:rPr>
              <w:t>土石方作业。土石方作业过程中要洒水、喷淋塔、喷雾降尘，控制尘土飞扬，避免扬尘污染。遇有</w:t>
            </w:r>
            <w:r>
              <w:rPr>
                <w:snapToGrid w:val="0"/>
                <w:kern w:val="0"/>
              </w:rPr>
              <w:t xml:space="preserve"> 4 </w:t>
            </w:r>
            <w:r>
              <w:rPr>
                <w:snapToGrid w:val="0"/>
                <w:kern w:val="0"/>
              </w:rPr>
              <w:t>级以上大风或重度污染天气时，必须采取扬尘应急措施，严禁土方开挖、土方回填等。</w:t>
            </w:r>
          </w:p>
          <w:p w:rsidR="006E0A7E" w:rsidRDefault="004F35EA">
            <w:pPr>
              <w:adjustRightInd w:val="0"/>
              <w:snapToGrid w:val="0"/>
              <w:ind w:firstLineChars="0" w:firstLine="420"/>
              <w:rPr>
                <w:snapToGrid w:val="0"/>
                <w:kern w:val="0"/>
              </w:rPr>
            </w:pPr>
            <w:r>
              <w:rPr>
                <w:snapToGrid w:val="0"/>
                <w:kern w:val="0"/>
              </w:rPr>
              <w:t>⑧</w:t>
            </w:r>
            <w:r>
              <w:rPr>
                <w:snapToGrid w:val="0"/>
                <w:kern w:val="0"/>
              </w:rPr>
              <w:t>建筑主体封闭和材料覆盖。建筑主体外侧脚手架及临边防护栏杆采用密目网进行</w:t>
            </w:r>
            <w:r>
              <w:rPr>
                <w:snapToGrid w:val="0"/>
                <w:kern w:val="0"/>
              </w:rPr>
              <w:t>封闭，施工现场易飞扬的细颗粒建筑材料密闭存放，严禁露天放置。</w:t>
            </w:r>
          </w:p>
          <w:p w:rsidR="006E0A7E" w:rsidRDefault="004F35EA">
            <w:pPr>
              <w:adjustRightInd w:val="0"/>
              <w:snapToGrid w:val="0"/>
              <w:ind w:firstLineChars="0" w:firstLine="420"/>
              <w:rPr>
                <w:snapToGrid w:val="0"/>
                <w:kern w:val="0"/>
              </w:rPr>
            </w:pPr>
            <w:r>
              <w:rPr>
                <w:snapToGrid w:val="0"/>
                <w:kern w:val="0"/>
              </w:rPr>
              <w:t>⑨</w:t>
            </w:r>
            <w:r>
              <w:rPr>
                <w:snapToGrid w:val="0"/>
                <w:kern w:val="0"/>
              </w:rPr>
              <w:t>施工现场禁止混凝土搅拌。施工现场必须使用商品混凝土、预拌砂浆，严禁现场搅拌。不具备预拌砂浆条件的地区，现场搅拌砂浆必须搭设封闭式拌料机棚。</w:t>
            </w:r>
          </w:p>
          <w:p w:rsidR="006E0A7E" w:rsidRDefault="004F35EA">
            <w:pPr>
              <w:adjustRightInd w:val="0"/>
              <w:snapToGrid w:val="0"/>
              <w:ind w:firstLineChars="0" w:firstLine="420"/>
              <w:rPr>
                <w:snapToGrid w:val="0"/>
                <w:kern w:val="0"/>
              </w:rPr>
            </w:pPr>
            <w:r>
              <w:rPr>
                <w:snapToGrid w:val="0"/>
                <w:kern w:val="0"/>
              </w:rPr>
              <w:t>通过采取以上抑尘措施后，可最大限度的降低施工扬尘对周围环境的影响，随着施工期的结束以及厂区地面的硬化，施工扬尘影响也将结束。采取以上措施后，施工场界颗粒物可满足《施工场地扬尘排放标准》（</w:t>
            </w:r>
            <w:r>
              <w:rPr>
                <w:snapToGrid w:val="0"/>
                <w:kern w:val="0"/>
              </w:rPr>
              <w:t>DB13/2934-2019</w:t>
            </w:r>
            <w:r>
              <w:rPr>
                <w:snapToGrid w:val="0"/>
                <w:kern w:val="0"/>
              </w:rPr>
              <w:t>）表</w:t>
            </w:r>
            <w:r>
              <w:rPr>
                <w:snapToGrid w:val="0"/>
                <w:kern w:val="0"/>
              </w:rPr>
              <w:t xml:space="preserve"> 1 </w:t>
            </w:r>
            <w:r>
              <w:rPr>
                <w:snapToGrid w:val="0"/>
                <w:kern w:val="0"/>
              </w:rPr>
              <w:t>中的标准：表</w:t>
            </w:r>
            <w:r>
              <w:rPr>
                <w:snapToGrid w:val="0"/>
                <w:kern w:val="0"/>
              </w:rPr>
              <w:t xml:space="preserve"> 1 </w:t>
            </w:r>
            <w:r>
              <w:rPr>
                <w:snapToGrid w:val="0"/>
                <w:kern w:val="0"/>
              </w:rPr>
              <w:t>中的标准：</w:t>
            </w:r>
            <w:r>
              <w:rPr>
                <w:snapToGrid w:val="0"/>
                <w:kern w:val="0"/>
              </w:rPr>
              <w:t>80μg/m</w:t>
            </w:r>
            <w:r>
              <w:rPr>
                <w:snapToGrid w:val="0"/>
                <w:kern w:val="0"/>
                <w:vertAlign w:val="superscript"/>
              </w:rPr>
              <w:t>3</w:t>
            </w:r>
            <w:r>
              <w:rPr>
                <w:snapToGrid w:val="0"/>
                <w:kern w:val="0"/>
              </w:rPr>
              <w:t>（指监测点</w:t>
            </w:r>
            <w:r>
              <w:rPr>
                <w:snapToGrid w:val="0"/>
                <w:kern w:val="0"/>
              </w:rPr>
              <w:t xml:space="preserve"> PM</w:t>
            </w:r>
            <w:r>
              <w:rPr>
                <w:snapToGrid w:val="0"/>
                <w:kern w:val="0"/>
                <w:vertAlign w:val="subscript"/>
              </w:rPr>
              <w:t>10</w:t>
            </w:r>
            <w:r>
              <w:rPr>
                <w:snapToGrid w:val="0"/>
                <w:kern w:val="0"/>
              </w:rPr>
              <w:t>小时平均浓度实测值与同</w:t>
            </w:r>
            <w:r>
              <w:rPr>
                <w:snapToGrid w:val="0"/>
                <w:kern w:val="0"/>
              </w:rPr>
              <w:t>时段所属县（市、区）</w:t>
            </w:r>
            <w:r>
              <w:rPr>
                <w:snapToGrid w:val="0"/>
                <w:kern w:val="0"/>
              </w:rPr>
              <w:t>PM</w:t>
            </w:r>
            <w:r>
              <w:rPr>
                <w:snapToGrid w:val="0"/>
                <w:kern w:val="0"/>
                <w:vertAlign w:val="subscript"/>
              </w:rPr>
              <w:t>10</w:t>
            </w:r>
            <w:r>
              <w:rPr>
                <w:snapToGrid w:val="0"/>
                <w:kern w:val="0"/>
              </w:rPr>
              <w:t>小时平均浓度的差值）；当县（市、区）</w:t>
            </w:r>
            <w:r>
              <w:rPr>
                <w:snapToGrid w:val="0"/>
                <w:kern w:val="0"/>
              </w:rPr>
              <w:t>PM</w:t>
            </w:r>
            <w:r>
              <w:rPr>
                <w:snapToGrid w:val="0"/>
                <w:kern w:val="0"/>
                <w:vertAlign w:val="subscript"/>
              </w:rPr>
              <w:t>10</w:t>
            </w:r>
            <w:r>
              <w:rPr>
                <w:snapToGrid w:val="0"/>
                <w:kern w:val="0"/>
              </w:rPr>
              <w:t>小时平均浓度值大于</w:t>
            </w:r>
            <w:r>
              <w:rPr>
                <w:snapToGrid w:val="0"/>
                <w:kern w:val="0"/>
              </w:rPr>
              <w:t xml:space="preserve"> 150µg/m</w:t>
            </w:r>
            <w:r>
              <w:rPr>
                <w:snapToGrid w:val="0"/>
                <w:kern w:val="0"/>
                <w:vertAlign w:val="superscript"/>
              </w:rPr>
              <w:t>3</w:t>
            </w:r>
            <w:r>
              <w:rPr>
                <w:snapToGrid w:val="0"/>
                <w:kern w:val="0"/>
              </w:rPr>
              <w:t>时，以</w:t>
            </w:r>
            <w:r>
              <w:rPr>
                <w:snapToGrid w:val="0"/>
                <w:kern w:val="0"/>
              </w:rPr>
              <w:t xml:space="preserve"> 150µg/m</w:t>
            </w:r>
            <w:r>
              <w:rPr>
                <w:snapToGrid w:val="0"/>
                <w:kern w:val="0"/>
                <w:vertAlign w:val="superscript"/>
              </w:rPr>
              <w:t>3</w:t>
            </w:r>
            <w:r>
              <w:rPr>
                <w:snapToGrid w:val="0"/>
                <w:kern w:val="0"/>
              </w:rPr>
              <w:t>。</w:t>
            </w:r>
          </w:p>
          <w:p w:rsidR="006E0A7E" w:rsidRDefault="004F35EA">
            <w:pPr>
              <w:ind w:firstLine="482"/>
              <w:rPr>
                <w:b/>
                <w:bCs/>
              </w:rPr>
            </w:pPr>
            <w:r>
              <w:rPr>
                <w:b/>
                <w:bCs/>
              </w:rPr>
              <w:t>2</w:t>
            </w:r>
            <w:r>
              <w:rPr>
                <w:b/>
                <w:bCs/>
              </w:rPr>
              <w:t>、废水防治措施</w:t>
            </w:r>
          </w:p>
          <w:p w:rsidR="006E0A7E" w:rsidRDefault="004F35EA">
            <w:pPr>
              <w:ind w:firstLine="480"/>
            </w:pPr>
            <w:r>
              <w:t>（</w:t>
            </w:r>
            <w:r>
              <w:t>1</w:t>
            </w:r>
            <w:r>
              <w:t>）混凝土养护废水：封闭混凝土中水分蒸发外逸，水泥依靠混凝土中水分完成水化作用，因水量较小，故废水排放量小，可以不需专门处理；</w:t>
            </w:r>
          </w:p>
          <w:p w:rsidR="006E0A7E" w:rsidRDefault="004F35EA">
            <w:pPr>
              <w:ind w:firstLine="480"/>
            </w:pPr>
            <w:r>
              <w:t>（</w:t>
            </w:r>
            <w:r>
              <w:t>2</w:t>
            </w:r>
            <w:r>
              <w:t>）机械和车辆冲洗废水：清洗处设置沉淀池，使排放的废水先经沉淀池沉淀后再回收用于场地洒水降尘；</w:t>
            </w:r>
          </w:p>
          <w:p w:rsidR="006E0A7E" w:rsidRDefault="004F35EA">
            <w:pPr>
              <w:ind w:firstLine="480"/>
            </w:pPr>
            <w:r>
              <w:t>（</w:t>
            </w:r>
            <w:r>
              <w:t>3</w:t>
            </w:r>
            <w:r>
              <w:t>）施工人员生活污水：施工现场不设餐厅，三餐外卖盒饭解决，本项目不设置施工人员生活区，生活污水主要为施工人员的盥洗污水，可直接泼</w:t>
            </w:r>
            <w:r>
              <w:t>洒地面。</w:t>
            </w:r>
          </w:p>
          <w:p w:rsidR="006E0A7E" w:rsidRDefault="004F35EA">
            <w:pPr>
              <w:pStyle w:val="Default"/>
              <w:adjustRightInd/>
              <w:spacing w:line="360" w:lineRule="auto"/>
              <w:ind w:firstLineChars="200" w:firstLine="482"/>
              <w:rPr>
                <w:rFonts w:ascii="Times New Roman"/>
                <w:b/>
                <w:bCs/>
              </w:rPr>
            </w:pPr>
            <w:r>
              <w:rPr>
                <w:rFonts w:ascii="Times New Roman"/>
                <w:b/>
                <w:bCs/>
              </w:rPr>
              <w:t>3</w:t>
            </w:r>
            <w:r>
              <w:rPr>
                <w:rFonts w:ascii="Times New Roman"/>
                <w:b/>
                <w:bCs/>
              </w:rPr>
              <w:t>、噪声防治措施</w:t>
            </w:r>
          </w:p>
          <w:p w:rsidR="006E0A7E" w:rsidRDefault="004F35EA">
            <w:pPr>
              <w:autoSpaceDE w:val="0"/>
              <w:autoSpaceDN w:val="0"/>
              <w:ind w:firstLine="480"/>
            </w:pPr>
            <w:r>
              <w:t>（</w:t>
            </w:r>
            <w:r>
              <w:t>1</w:t>
            </w:r>
            <w:r>
              <w:t>）本项目应对卷扬机、升降机等设备加强检查、维护和保养，保持润滑，紧固各部件，以减少机械运行噪声。整体设备应安放稳固，并与地面保持良好接触，尽量使用减振机座；</w:t>
            </w:r>
          </w:p>
          <w:p w:rsidR="006E0A7E" w:rsidRDefault="004F35EA">
            <w:pPr>
              <w:autoSpaceDE w:val="0"/>
              <w:autoSpaceDN w:val="0"/>
              <w:ind w:firstLine="480"/>
            </w:pPr>
            <w:r>
              <w:t>（</w:t>
            </w:r>
            <w:r>
              <w:t>2</w:t>
            </w:r>
            <w:r>
              <w:t>）施工时对运输车辆采取进入施工场地减速、平稳启动的措施；</w:t>
            </w:r>
          </w:p>
          <w:p w:rsidR="006E0A7E" w:rsidRDefault="004F35EA">
            <w:pPr>
              <w:autoSpaceDE w:val="0"/>
              <w:autoSpaceDN w:val="0"/>
              <w:ind w:firstLine="480"/>
            </w:pPr>
            <w:r>
              <w:t>（</w:t>
            </w:r>
            <w:r>
              <w:t>3</w:t>
            </w:r>
            <w:r>
              <w:t>）在施工场地周围设置</w:t>
            </w:r>
            <w:r>
              <w:t>2.5m</w:t>
            </w:r>
            <w:r>
              <w:t>高的彩钢板围挡；</w:t>
            </w:r>
          </w:p>
          <w:p w:rsidR="006E0A7E" w:rsidRDefault="004F35EA">
            <w:pPr>
              <w:autoSpaceDE w:val="0"/>
              <w:autoSpaceDN w:val="0"/>
              <w:ind w:firstLine="480"/>
            </w:pPr>
            <w:r>
              <w:t>（</w:t>
            </w:r>
            <w:r>
              <w:t>4</w:t>
            </w:r>
            <w:r>
              <w:t>）装载机、吊车等设备施工时应尽量靠近场界内侧，降低对厂界周边的影响；</w:t>
            </w:r>
          </w:p>
          <w:p w:rsidR="006E0A7E" w:rsidRDefault="004F35EA">
            <w:pPr>
              <w:autoSpaceDE w:val="0"/>
              <w:autoSpaceDN w:val="0"/>
              <w:ind w:firstLine="480"/>
            </w:pPr>
            <w:r>
              <w:t>（</w:t>
            </w:r>
            <w:r>
              <w:t>5</w:t>
            </w:r>
            <w:r>
              <w:t>）使用低频环保型振捣器并由专人操作，尽量减少与模板的碰撞。</w:t>
            </w:r>
          </w:p>
          <w:p w:rsidR="006E0A7E" w:rsidRDefault="004F35EA">
            <w:pPr>
              <w:pStyle w:val="Default"/>
              <w:adjustRightInd/>
              <w:spacing w:line="360" w:lineRule="auto"/>
              <w:ind w:firstLineChars="200" w:firstLine="482"/>
              <w:rPr>
                <w:rFonts w:ascii="Times New Roman"/>
                <w:b/>
                <w:bCs/>
              </w:rPr>
            </w:pPr>
            <w:r>
              <w:rPr>
                <w:rFonts w:ascii="Times New Roman"/>
                <w:b/>
                <w:bCs/>
              </w:rPr>
              <w:t>4</w:t>
            </w:r>
            <w:r>
              <w:rPr>
                <w:rFonts w:ascii="Times New Roman"/>
                <w:b/>
                <w:bCs/>
              </w:rPr>
              <w:t>、固体废物防治措施</w:t>
            </w:r>
          </w:p>
          <w:p w:rsidR="006E0A7E" w:rsidRDefault="004F35EA">
            <w:pPr>
              <w:autoSpaceDE w:val="0"/>
              <w:autoSpaceDN w:val="0"/>
              <w:ind w:firstLine="480"/>
            </w:pPr>
            <w:r>
              <w:t>(1)</w:t>
            </w:r>
            <w:r>
              <w:t>清场废物处置：应及时清运。表层土可集中堆存，用作绿化用土，不适于土地利用的表土可供附近填筑低凹地。</w:t>
            </w:r>
          </w:p>
          <w:p w:rsidR="006E0A7E" w:rsidRDefault="004F35EA">
            <w:pPr>
              <w:autoSpaceDE w:val="0"/>
              <w:autoSpaceDN w:val="0"/>
              <w:ind w:firstLine="480"/>
            </w:pPr>
            <w:r>
              <w:t>(2)</w:t>
            </w:r>
            <w:r>
              <w:t>施工弃土处置：地基开挖的废土除部分回填外，应统一规划处置，对弃土应设立堆土场，进行集中处置。</w:t>
            </w:r>
          </w:p>
          <w:p w:rsidR="006E0A7E" w:rsidRDefault="004F35EA">
            <w:pPr>
              <w:autoSpaceDE w:val="0"/>
              <w:autoSpaceDN w:val="0"/>
              <w:ind w:firstLine="480"/>
            </w:pPr>
            <w:r>
              <w:t>(3)</w:t>
            </w:r>
            <w:r>
              <w:t>施工生产废料处理：首先应考虑废料的回收利用。对钢筋、钢板等下脚料可分类回收利用；对建筑垃圾，如混凝土废料、含砖、石、砂的杂土应集中堆放，定时清运到城市建设监管部门指定的地点。</w:t>
            </w:r>
          </w:p>
          <w:p w:rsidR="006E0A7E" w:rsidRDefault="004F35EA">
            <w:pPr>
              <w:pStyle w:val="Default"/>
              <w:adjustRightInd/>
              <w:spacing w:line="360" w:lineRule="auto"/>
              <w:ind w:firstLineChars="200" w:firstLine="480"/>
            </w:pPr>
            <w:r>
              <w:t>(</w:t>
            </w:r>
            <w:r>
              <w:rPr>
                <w:rFonts w:hint="eastAsia"/>
              </w:rPr>
              <w:t>4</w:t>
            </w:r>
            <w:r>
              <w:t>)</w:t>
            </w:r>
            <w:r>
              <w:t>施工生活垃圾处置：在施工场地内设置垃圾桶，指派专人定期将垃圾定时清运至城市垃圾处理场。</w:t>
            </w:r>
          </w:p>
          <w:p w:rsidR="006E0A7E" w:rsidRDefault="006E0A7E">
            <w:pPr>
              <w:pStyle w:val="50"/>
              <w:ind w:firstLine="420"/>
            </w:pPr>
          </w:p>
          <w:p w:rsidR="006E0A7E" w:rsidRDefault="006E0A7E">
            <w:pPr>
              <w:ind w:firstLine="480"/>
            </w:pPr>
          </w:p>
          <w:p w:rsidR="006E0A7E" w:rsidRDefault="006E0A7E">
            <w:pPr>
              <w:ind w:firstLineChars="0" w:firstLine="0"/>
            </w:pPr>
          </w:p>
          <w:p w:rsidR="006E0A7E" w:rsidRDefault="006E0A7E">
            <w:pPr>
              <w:ind w:firstLineChars="0" w:firstLine="0"/>
            </w:pPr>
          </w:p>
          <w:p w:rsidR="006E0A7E" w:rsidRDefault="006E0A7E">
            <w:pPr>
              <w:ind w:firstLineChars="0" w:firstLine="0"/>
            </w:pPr>
          </w:p>
          <w:p w:rsidR="006E0A7E" w:rsidRDefault="006E0A7E">
            <w:pPr>
              <w:ind w:firstLineChars="0" w:firstLine="0"/>
            </w:pPr>
          </w:p>
          <w:p w:rsidR="006E0A7E" w:rsidRDefault="006E0A7E">
            <w:pPr>
              <w:ind w:firstLineChars="0" w:firstLine="0"/>
            </w:pPr>
          </w:p>
          <w:p w:rsidR="006E0A7E" w:rsidRDefault="006E0A7E">
            <w:pPr>
              <w:ind w:firstLineChars="0" w:firstLine="0"/>
            </w:pPr>
          </w:p>
          <w:p w:rsidR="006E0A7E" w:rsidRDefault="006E0A7E">
            <w:pPr>
              <w:ind w:firstLineChars="0" w:firstLine="0"/>
            </w:pPr>
          </w:p>
          <w:p w:rsidR="006E0A7E" w:rsidRDefault="006E0A7E">
            <w:pPr>
              <w:ind w:firstLineChars="0" w:firstLine="0"/>
            </w:pPr>
          </w:p>
          <w:p w:rsidR="006E0A7E" w:rsidRDefault="006E0A7E">
            <w:pPr>
              <w:ind w:firstLineChars="0" w:firstLine="0"/>
            </w:pPr>
          </w:p>
          <w:p w:rsidR="006E0A7E" w:rsidRDefault="006E0A7E">
            <w:pPr>
              <w:ind w:firstLineChars="0" w:firstLine="0"/>
            </w:pPr>
          </w:p>
          <w:p w:rsidR="006E0A7E" w:rsidRDefault="006E0A7E">
            <w:pPr>
              <w:ind w:firstLineChars="0" w:firstLine="0"/>
            </w:pPr>
          </w:p>
          <w:p w:rsidR="006E0A7E" w:rsidRDefault="006E0A7E">
            <w:pPr>
              <w:ind w:firstLineChars="0" w:firstLine="0"/>
            </w:pPr>
          </w:p>
          <w:p w:rsidR="006E0A7E" w:rsidRDefault="006E0A7E">
            <w:pPr>
              <w:ind w:firstLineChars="0" w:firstLine="0"/>
            </w:pPr>
          </w:p>
        </w:tc>
      </w:tr>
    </w:tbl>
    <w:p w:rsidR="006E0A7E" w:rsidRDefault="006E0A7E">
      <w:pPr>
        <w:ind w:firstLine="480"/>
      </w:pPr>
    </w:p>
    <w:tbl>
      <w:tblPr>
        <w:tblW w:w="89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79"/>
        <w:gridCol w:w="8602"/>
      </w:tblGrid>
      <w:tr w:rsidR="006E0A7E">
        <w:trPr>
          <w:trHeight w:val="12883"/>
          <w:jc w:val="center"/>
        </w:trPr>
        <w:tc>
          <w:tcPr>
            <w:tcW w:w="379" w:type="dxa"/>
            <w:tcMar>
              <w:left w:w="28" w:type="dxa"/>
              <w:right w:w="28" w:type="dxa"/>
            </w:tcMar>
            <w:vAlign w:val="center"/>
          </w:tcPr>
          <w:p w:rsidR="006E0A7E" w:rsidRDefault="004F35EA">
            <w:pPr>
              <w:widowControl/>
              <w:adjustRightInd w:val="0"/>
              <w:snapToGrid w:val="0"/>
              <w:spacing w:line="240" w:lineRule="exact"/>
              <w:ind w:firstLineChars="0" w:firstLine="0"/>
              <w:jc w:val="center"/>
              <w:rPr>
                <w:sz w:val="21"/>
                <w:szCs w:val="21"/>
              </w:rPr>
            </w:pPr>
            <w:r>
              <w:rPr>
                <w:sz w:val="21"/>
                <w:szCs w:val="21"/>
              </w:rPr>
              <w:t>运营</w:t>
            </w:r>
          </w:p>
          <w:p w:rsidR="006E0A7E" w:rsidRDefault="004F35EA">
            <w:pPr>
              <w:widowControl/>
              <w:adjustRightInd w:val="0"/>
              <w:snapToGrid w:val="0"/>
              <w:spacing w:line="240" w:lineRule="exact"/>
              <w:ind w:firstLineChars="0" w:firstLine="0"/>
              <w:jc w:val="center"/>
              <w:rPr>
                <w:sz w:val="21"/>
                <w:szCs w:val="21"/>
              </w:rPr>
            </w:pPr>
            <w:r>
              <w:rPr>
                <w:sz w:val="21"/>
                <w:szCs w:val="21"/>
              </w:rPr>
              <w:t>期环</w:t>
            </w:r>
          </w:p>
          <w:p w:rsidR="006E0A7E" w:rsidRDefault="004F35EA">
            <w:pPr>
              <w:widowControl/>
              <w:adjustRightInd w:val="0"/>
              <w:snapToGrid w:val="0"/>
              <w:spacing w:line="240" w:lineRule="exact"/>
              <w:ind w:firstLineChars="0" w:firstLine="0"/>
              <w:jc w:val="center"/>
              <w:rPr>
                <w:sz w:val="21"/>
                <w:szCs w:val="21"/>
              </w:rPr>
            </w:pPr>
            <w:r>
              <w:rPr>
                <w:sz w:val="21"/>
                <w:szCs w:val="21"/>
              </w:rPr>
              <w:t>境影</w:t>
            </w:r>
          </w:p>
          <w:p w:rsidR="006E0A7E" w:rsidRDefault="004F35EA">
            <w:pPr>
              <w:widowControl/>
              <w:adjustRightInd w:val="0"/>
              <w:snapToGrid w:val="0"/>
              <w:spacing w:line="240" w:lineRule="exact"/>
              <w:ind w:firstLineChars="0" w:firstLine="0"/>
              <w:jc w:val="center"/>
              <w:rPr>
                <w:sz w:val="21"/>
                <w:szCs w:val="21"/>
              </w:rPr>
            </w:pPr>
            <w:r>
              <w:rPr>
                <w:sz w:val="21"/>
                <w:szCs w:val="21"/>
              </w:rPr>
              <w:t>响和</w:t>
            </w:r>
          </w:p>
          <w:p w:rsidR="006E0A7E" w:rsidRDefault="004F35EA">
            <w:pPr>
              <w:widowControl/>
              <w:adjustRightInd w:val="0"/>
              <w:snapToGrid w:val="0"/>
              <w:spacing w:line="240" w:lineRule="exact"/>
              <w:ind w:firstLineChars="0" w:firstLine="0"/>
              <w:jc w:val="center"/>
              <w:rPr>
                <w:sz w:val="21"/>
                <w:szCs w:val="21"/>
              </w:rPr>
            </w:pPr>
            <w:r>
              <w:rPr>
                <w:sz w:val="21"/>
                <w:szCs w:val="21"/>
              </w:rPr>
              <w:t>保护</w:t>
            </w:r>
          </w:p>
          <w:p w:rsidR="006E0A7E" w:rsidRDefault="004F35EA">
            <w:pPr>
              <w:widowControl/>
              <w:adjustRightInd w:val="0"/>
              <w:snapToGrid w:val="0"/>
              <w:spacing w:line="240" w:lineRule="exact"/>
              <w:ind w:firstLineChars="0" w:firstLine="0"/>
              <w:jc w:val="center"/>
              <w:rPr>
                <w:bCs/>
                <w:szCs w:val="21"/>
              </w:rPr>
            </w:pPr>
            <w:r>
              <w:rPr>
                <w:sz w:val="21"/>
                <w:szCs w:val="21"/>
              </w:rPr>
              <w:t>措施</w:t>
            </w:r>
          </w:p>
        </w:tc>
        <w:tc>
          <w:tcPr>
            <w:tcW w:w="8602" w:type="dxa"/>
            <w:vAlign w:val="center"/>
          </w:tcPr>
          <w:p w:rsidR="006E0A7E" w:rsidRDefault="004F35EA">
            <w:pPr>
              <w:ind w:firstLine="482"/>
              <w:rPr>
                <w:b/>
                <w:bCs/>
              </w:rPr>
            </w:pPr>
            <w:r>
              <w:rPr>
                <w:rFonts w:hint="eastAsia"/>
                <w:b/>
                <w:bCs/>
              </w:rPr>
              <w:t>2</w:t>
            </w:r>
            <w:r>
              <w:rPr>
                <w:rFonts w:hint="eastAsia"/>
                <w:b/>
                <w:bCs/>
              </w:rPr>
              <w:t>、</w:t>
            </w:r>
            <w:r>
              <w:rPr>
                <w:b/>
                <w:bCs/>
              </w:rPr>
              <w:t>运营期环境影响和保护措施</w:t>
            </w:r>
          </w:p>
          <w:p w:rsidR="006E0A7E" w:rsidRDefault="004F35EA">
            <w:pPr>
              <w:ind w:firstLine="482"/>
              <w:rPr>
                <w:b/>
                <w:bCs/>
              </w:rPr>
            </w:pPr>
            <w:r>
              <w:rPr>
                <w:rFonts w:hint="eastAsia"/>
                <w:b/>
                <w:bCs/>
              </w:rPr>
              <w:t>2.1</w:t>
            </w:r>
            <w:r>
              <w:rPr>
                <w:b/>
                <w:bCs/>
              </w:rPr>
              <w:t>大气环境影响分析</w:t>
            </w:r>
          </w:p>
          <w:p w:rsidR="006E0A7E" w:rsidRDefault="004F35EA">
            <w:pPr>
              <w:ind w:firstLine="482"/>
              <w:rPr>
                <w:b/>
                <w:bCs/>
              </w:rPr>
            </w:pPr>
            <w:r>
              <w:rPr>
                <w:rFonts w:hint="eastAsia"/>
                <w:b/>
                <w:bCs/>
              </w:rPr>
              <w:t>2.1.1</w:t>
            </w:r>
            <w:r>
              <w:rPr>
                <w:b/>
                <w:bCs/>
              </w:rPr>
              <w:t>污染源源强核算及达标排放情况分析</w:t>
            </w:r>
          </w:p>
          <w:p w:rsidR="006E0A7E" w:rsidRDefault="004F35EA">
            <w:pPr>
              <w:ind w:firstLine="480"/>
            </w:pPr>
            <w:r>
              <w:t>污水处理厂污水中含有大量的有机物和无机物，这些物质在微生物的降解作用时会产生恶臭。污水处理厂恶臭是多种物质的混合物，有</w:t>
            </w:r>
            <w:r>
              <w:t xml:space="preserve"> NH</w:t>
            </w:r>
            <w:r>
              <w:rPr>
                <w:vertAlign w:val="subscript"/>
              </w:rPr>
              <w:t>3</w:t>
            </w:r>
            <w:r>
              <w:t>、</w:t>
            </w:r>
            <w:r>
              <w:t>H</w:t>
            </w:r>
            <w:r>
              <w:rPr>
                <w:vertAlign w:val="subscript"/>
              </w:rPr>
              <w:t>2</w:t>
            </w:r>
            <w:r>
              <w:t>S</w:t>
            </w:r>
            <w:r>
              <w:t>、甲硫醇、甲硫醚、二甲硫醚、三甲胺、苯乙烯、甲烷等，最主要的是</w:t>
            </w:r>
            <w:r>
              <w:t xml:space="preserve"> H</w:t>
            </w:r>
            <w:r>
              <w:rPr>
                <w:vertAlign w:val="subscript"/>
              </w:rPr>
              <w:t>2</w:t>
            </w:r>
            <w:r>
              <w:t>S</w:t>
            </w:r>
            <w:r>
              <w:t>和</w:t>
            </w:r>
            <w:r>
              <w:t xml:space="preserve"> NH</w:t>
            </w:r>
            <w:r>
              <w:rPr>
                <w:vertAlign w:val="subscript"/>
              </w:rPr>
              <w:t>3</w:t>
            </w:r>
            <w:r>
              <w:t>。恶臭气体的产生量与污水水质、污水水力停留时间等因素有关，本项目源强采用类比的方法确定。参照采用相同工艺的污水处理厂环评报告及《污水处理厂恶臭污染状况分析与评价》（郭静等发表于《中国给水排水》</w:t>
            </w:r>
            <w:r>
              <w:t xml:space="preserve">2002 </w:t>
            </w:r>
            <w:r>
              <w:t>年</w:t>
            </w:r>
            <w:r>
              <w:t xml:space="preserve"> 18 </w:t>
            </w:r>
            <w:r>
              <w:t>卷第</w:t>
            </w:r>
            <w:r>
              <w:t xml:space="preserve"> 2 </w:t>
            </w:r>
            <w:r>
              <w:t>期）研究成果。</w:t>
            </w:r>
          </w:p>
          <w:p w:rsidR="006E0A7E" w:rsidRDefault="004F35EA">
            <w:pPr>
              <w:ind w:firstLine="482"/>
              <w:rPr>
                <w:b/>
                <w:bCs/>
              </w:rPr>
            </w:pPr>
            <w:r>
              <w:rPr>
                <w:b/>
                <w:bCs/>
              </w:rPr>
              <w:t>（</w:t>
            </w:r>
            <w:r>
              <w:rPr>
                <w:b/>
                <w:bCs/>
              </w:rPr>
              <w:t>1</w:t>
            </w:r>
            <w:r>
              <w:rPr>
                <w:b/>
                <w:bCs/>
              </w:rPr>
              <w:t>）污水处理厂有组织废气</w:t>
            </w:r>
          </w:p>
          <w:p w:rsidR="006E0A7E" w:rsidRDefault="004F35EA">
            <w:pPr>
              <w:ind w:firstLine="480"/>
            </w:pPr>
            <w:r>
              <w:t>污水处理工艺采用</w:t>
            </w:r>
            <w:r>
              <w:t>“</w:t>
            </w:r>
            <w:r>
              <w:rPr>
                <w:rFonts w:hint="eastAsia"/>
              </w:rPr>
              <w:t>格栅</w:t>
            </w:r>
            <w:r>
              <w:t>+</w:t>
            </w:r>
            <w:r>
              <w:t>旋流沉砂池</w:t>
            </w:r>
            <w:r>
              <w:t>+</w:t>
            </w:r>
            <w:r>
              <w:t>调节池</w:t>
            </w:r>
            <w:r>
              <w:t>+</w:t>
            </w:r>
            <w:r>
              <w:t>粉末载体诱导生化反应池</w:t>
            </w:r>
            <w:r>
              <w:t>+</w:t>
            </w:r>
            <w:r>
              <w:t>混凝沉淀池</w:t>
            </w:r>
            <w:r>
              <w:t>+</w:t>
            </w:r>
            <w:r>
              <w:t>石英砂过滤器</w:t>
            </w:r>
            <w:r>
              <w:t>+</w:t>
            </w:r>
            <w:r>
              <w:t>转盘过滤器</w:t>
            </w:r>
            <w:r>
              <w:t>”</w:t>
            </w:r>
            <w:r>
              <w:t>组合处理工艺。本项目污水处理厂产臭单元有</w:t>
            </w:r>
            <w:r>
              <w:rPr>
                <w:rFonts w:hint="eastAsia"/>
              </w:rPr>
              <w:t>格栅、</w:t>
            </w:r>
            <w:r>
              <w:t>旋流沉砂池</w:t>
            </w:r>
            <w:r>
              <w:rPr>
                <w:rFonts w:hint="eastAsia"/>
              </w:rPr>
              <w:t>、</w:t>
            </w:r>
            <w:r>
              <w:t>调节池</w:t>
            </w:r>
            <w:r>
              <w:rPr>
                <w:rFonts w:hint="eastAsia"/>
              </w:rPr>
              <w:t>、</w:t>
            </w:r>
            <w:r>
              <w:t>粉末载体诱导生化反应池</w:t>
            </w:r>
            <w:r>
              <w:rPr>
                <w:rFonts w:hint="eastAsia"/>
              </w:rPr>
              <w:t>中、</w:t>
            </w:r>
            <w:r>
              <w:t>混凝沉淀池。综合同类污水处理厂类比调查资料，结合本项目污水处理厂特点，根据设计的构筑物表面积估算污水处理厂的废气源强。</w:t>
            </w:r>
          </w:p>
          <w:p w:rsidR="006E0A7E" w:rsidRDefault="004F35EA">
            <w:pPr>
              <w:ind w:firstLine="480"/>
            </w:pPr>
            <w:r>
              <w:t>恶臭污染物产生情况如下。</w:t>
            </w:r>
          </w:p>
          <w:p w:rsidR="006E0A7E" w:rsidRDefault="004F35EA">
            <w:pPr>
              <w:pStyle w:val="TableParagraph"/>
              <w:spacing w:line="304" w:lineRule="exact"/>
              <w:ind w:left="47" w:firstLine="418"/>
              <w:jc w:val="center"/>
              <w:rPr>
                <w:b/>
                <w:bCs w:val="0"/>
                <w:sz w:val="21"/>
                <w:szCs w:val="21"/>
              </w:rPr>
            </w:pPr>
            <w:r>
              <w:rPr>
                <w:b/>
                <w:bCs w:val="0"/>
                <w:spacing w:val="-1"/>
                <w:sz w:val="21"/>
                <w:szCs w:val="21"/>
              </w:rPr>
              <w:t>表</w:t>
            </w:r>
            <w:r>
              <w:rPr>
                <w:rFonts w:hint="eastAsia"/>
                <w:b/>
                <w:bCs w:val="0"/>
                <w:sz w:val="21"/>
                <w:szCs w:val="21"/>
              </w:rPr>
              <w:t>17</w:t>
            </w:r>
            <w:r>
              <w:rPr>
                <w:rFonts w:eastAsia="Times New Roman"/>
                <w:b/>
                <w:bCs w:val="0"/>
                <w:sz w:val="21"/>
                <w:szCs w:val="21"/>
              </w:rPr>
              <w:tab/>
            </w:r>
            <w:r>
              <w:rPr>
                <w:b/>
                <w:bCs w:val="0"/>
                <w:sz w:val="21"/>
                <w:szCs w:val="21"/>
              </w:rPr>
              <w:t>各产臭单元恶臭污染物产生源强</w:t>
            </w:r>
          </w:p>
          <w:tbl>
            <w:tblPr>
              <w:tblW w:w="83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1244"/>
              <w:gridCol w:w="2909"/>
              <w:gridCol w:w="1955"/>
              <w:gridCol w:w="2267"/>
            </w:tblGrid>
            <w:tr w:rsidR="006E0A7E">
              <w:trPr>
                <w:trHeight w:val="283"/>
                <w:jc w:val="center"/>
              </w:trPr>
              <w:tc>
                <w:tcPr>
                  <w:tcW w:w="4153" w:type="dxa"/>
                  <w:gridSpan w:val="2"/>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构筑物</w:t>
                  </w:r>
                </w:p>
              </w:tc>
              <w:tc>
                <w:tcPr>
                  <w:tcW w:w="195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NH</w:t>
                  </w:r>
                  <w:r>
                    <w:rPr>
                      <w:kern w:val="24"/>
                      <w:sz w:val="21"/>
                      <w:szCs w:val="21"/>
                      <w:vertAlign w:val="subscript"/>
                    </w:rPr>
                    <w:t>3</w:t>
                  </w:r>
                </w:p>
              </w:tc>
              <w:tc>
                <w:tcPr>
                  <w:tcW w:w="226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H</w:t>
                  </w:r>
                  <w:r>
                    <w:rPr>
                      <w:kern w:val="24"/>
                      <w:sz w:val="21"/>
                      <w:szCs w:val="21"/>
                      <w:vertAlign w:val="subscript"/>
                    </w:rPr>
                    <w:t>2</w:t>
                  </w:r>
                  <w:r>
                    <w:rPr>
                      <w:kern w:val="24"/>
                      <w:sz w:val="21"/>
                      <w:szCs w:val="21"/>
                    </w:rPr>
                    <w:t>S</w:t>
                  </w:r>
                </w:p>
              </w:tc>
            </w:tr>
            <w:tr w:rsidR="006E0A7E">
              <w:trPr>
                <w:trHeight w:val="283"/>
                <w:jc w:val="center"/>
              </w:trPr>
              <w:tc>
                <w:tcPr>
                  <w:tcW w:w="4153" w:type="dxa"/>
                  <w:gridSpan w:val="2"/>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195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排放系数</w:t>
                  </w:r>
                  <w:r>
                    <w:rPr>
                      <w:kern w:val="24"/>
                      <w:sz w:val="21"/>
                      <w:szCs w:val="21"/>
                    </w:rPr>
                    <w:t xml:space="preserve"> mg/s·m</w:t>
                  </w:r>
                  <w:r>
                    <w:rPr>
                      <w:kern w:val="24"/>
                      <w:sz w:val="21"/>
                      <w:szCs w:val="21"/>
                      <w:vertAlign w:val="superscript"/>
                    </w:rPr>
                    <w:t>2</w:t>
                  </w:r>
                </w:p>
              </w:tc>
              <w:tc>
                <w:tcPr>
                  <w:tcW w:w="226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排放系数</w:t>
                  </w:r>
                  <w:r>
                    <w:rPr>
                      <w:kern w:val="24"/>
                      <w:sz w:val="21"/>
                      <w:szCs w:val="21"/>
                    </w:rPr>
                    <w:t xml:space="preserve"> mg/s·m</w:t>
                  </w:r>
                  <w:r>
                    <w:rPr>
                      <w:kern w:val="24"/>
                      <w:sz w:val="21"/>
                      <w:szCs w:val="21"/>
                      <w:vertAlign w:val="superscript"/>
                    </w:rPr>
                    <w:t>2</w:t>
                  </w:r>
                </w:p>
              </w:tc>
            </w:tr>
            <w:tr w:rsidR="006E0A7E">
              <w:trPr>
                <w:trHeight w:val="283"/>
                <w:jc w:val="center"/>
              </w:trPr>
              <w:tc>
                <w:tcPr>
                  <w:tcW w:w="1244"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预处理工</w:t>
                  </w:r>
                </w:p>
                <w:p w:rsidR="006E0A7E" w:rsidRDefault="004F35EA">
                  <w:pPr>
                    <w:spacing w:line="240" w:lineRule="auto"/>
                    <w:ind w:firstLineChars="0" w:firstLine="0"/>
                    <w:jc w:val="center"/>
                    <w:rPr>
                      <w:kern w:val="24"/>
                      <w:sz w:val="21"/>
                      <w:szCs w:val="21"/>
                    </w:rPr>
                  </w:pPr>
                  <w:r>
                    <w:rPr>
                      <w:kern w:val="24"/>
                      <w:sz w:val="21"/>
                      <w:szCs w:val="21"/>
                    </w:rPr>
                    <w:t>段</w:t>
                  </w:r>
                </w:p>
              </w:tc>
              <w:tc>
                <w:tcPr>
                  <w:tcW w:w="2909"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格栅</w:t>
                  </w:r>
                </w:p>
              </w:tc>
              <w:tc>
                <w:tcPr>
                  <w:tcW w:w="195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0.03</w:t>
                  </w:r>
                </w:p>
              </w:tc>
              <w:tc>
                <w:tcPr>
                  <w:tcW w:w="226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3×10</w:t>
                  </w:r>
                  <w:r>
                    <w:rPr>
                      <w:kern w:val="24"/>
                      <w:sz w:val="21"/>
                      <w:szCs w:val="21"/>
                      <w:vertAlign w:val="superscript"/>
                    </w:rPr>
                    <w:t>-4</w:t>
                  </w:r>
                </w:p>
              </w:tc>
            </w:tr>
            <w:tr w:rsidR="006E0A7E">
              <w:trPr>
                <w:trHeight w:val="283"/>
                <w:jc w:val="center"/>
              </w:trPr>
              <w:tc>
                <w:tcPr>
                  <w:tcW w:w="1244"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290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旋流沉砂池</w:t>
                  </w:r>
                </w:p>
              </w:tc>
              <w:tc>
                <w:tcPr>
                  <w:tcW w:w="195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0.03</w:t>
                  </w:r>
                </w:p>
              </w:tc>
              <w:tc>
                <w:tcPr>
                  <w:tcW w:w="226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3×10</w:t>
                  </w:r>
                  <w:r>
                    <w:rPr>
                      <w:kern w:val="24"/>
                      <w:sz w:val="21"/>
                      <w:szCs w:val="21"/>
                      <w:vertAlign w:val="superscript"/>
                    </w:rPr>
                    <w:t>-4</w:t>
                  </w:r>
                </w:p>
              </w:tc>
            </w:tr>
            <w:tr w:rsidR="006E0A7E">
              <w:trPr>
                <w:trHeight w:val="283"/>
                <w:jc w:val="center"/>
              </w:trPr>
              <w:tc>
                <w:tcPr>
                  <w:tcW w:w="1244"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2909"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调节池</w:t>
                  </w:r>
                </w:p>
              </w:tc>
              <w:tc>
                <w:tcPr>
                  <w:tcW w:w="195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0.03</w:t>
                  </w:r>
                </w:p>
              </w:tc>
              <w:tc>
                <w:tcPr>
                  <w:tcW w:w="226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3×10</w:t>
                  </w:r>
                  <w:r>
                    <w:rPr>
                      <w:kern w:val="24"/>
                      <w:sz w:val="21"/>
                      <w:szCs w:val="21"/>
                      <w:vertAlign w:val="superscript"/>
                    </w:rPr>
                    <w:t>-4</w:t>
                  </w:r>
                </w:p>
              </w:tc>
            </w:tr>
            <w:tr w:rsidR="006E0A7E">
              <w:trPr>
                <w:trHeight w:val="283"/>
                <w:jc w:val="center"/>
              </w:trPr>
              <w:tc>
                <w:tcPr>
                  <w:tcW w:w="1244"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二级生化</w:t>
                  </w:r>
                </w:p>
                <w:p w:rsidR="006E0A7E" w:rsidRDefault="004F35EA">
                  <w:pPr>
                    <w:spacing w:line="240" w:lineRule="auto"/>
                    <w:ind w:firstLineChars="0" w:firstLine="0"/>
                    <w:jc w:val="center"/>
                    <w:rPr>
                      <w:kern w:val="24"/>
                      <w:sz w:val="21"/>
                      <w:szCs w:val="21"/>
                    </w:rPr>
                  </w:pPr>
                  <w:r>
                    <w:rPr>
                      <w:kern w:val="24"/>
                      <w:sz w:val="21"/>
                      <w:szCs w:val="21"/>
                    </w:rPr>
                    <w:t>处理工段</w:t>
                  </w:r>
                </w:p>
              </w:tc>
              <w:tc>
                <w:tcPr>
                  <w:tcW w:w="2909"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粉末载体诱导生化反应池</w:t>
                  </w:r>
                </w:p>
              </w:tc>
              <w:tc>
                <w:tcPr>
                  <w:tcW w:w="195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0.05</w:t>
                  </w:r>
                </w:p>
              </w:tc>
              <w:tc>
                <w:tcPr>
                  <w:tcW w:w="226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5×10</w:t>
                  </w:r>
                  <w:r>
                    <w:rPr>
                      <w:kern w:val="24"/>
                      <w:sz w:val="21"/>
                      <w:szCs w:val="21"/>
                      <w:vertAlign w:val="superscript"/>
                    </w:rPr>
                    <w:t>-4</w:t>
                  </w:r>
                </w:p>
              </w:tc>
            </w:tr>
            <w:tr w:rsidR="006E0A7E">
              <w:trPr>
                <w:trHeight w:val="283"/>
                <w:jc w:val="center"/>
              </w:trPr>
              <w:tc>
                <w:tcPr>
                  <w:tcW w:w="1244"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290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絮凝</w:t>
                  </w:r>
                  <w:r>
                    <w:rPr>
                      <w:kern w:val="24"/>
                      <w:sz w:val="21"/>
                      <w:szCs w:val="21"/>
                    </w:rPr>
                    <w:t>沉淀池</w:t>
                  </w:r>
                </w:p>
              </w:tc>
              <w:tc>
                <w:tcPr>
                  <w:tcW w:w="195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0.0</w:t>
                  </w:r>
                  <w:r>
                    <w:rPr>
                      <w:rFonts w:hint="eastAsia"/>
                      <w:kern w:val="24"/>
                      <w:sz w:val="21"/>
                      <w:szCs w:val="21"/>
                    </w:rPr>
                    <w:t>5</w:t>
                  </w:r>
                </w:p>
              </w:tc>
              <w:tc>
                <w:tcPr>
                  <w:tcW w:w="226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5×10</w:t>
                  </w:r>
                  <w:r>
                    <w:rPr>
                      <w:kern w:val="24"/>
                      <w:sz w:val="21"/>
                      <w:szCs w:val="21"/>
                      <w:vertAlign w:val="superscript"/>
                    </w:rPr>
                    <w:t>-4</w:t>
                  </w:r>
                </w:p>
              </w:tc>
            </w:tr>
          </w:tbl>
          <w:p w:rsidR="006E0A7E" w:rsidRDefault="004F35EA">
            <w:pPr>
              <w:pStyle w:val="TableParagraph"/>
              <w:spacing w:line="304" w:lineRule="exact"/>
              <w:ind w:left="47" w:firstLine="418"/>
              <w:jc w:val="center"/>
              <w:rPr>
                <w:b/>
                <w:bCs w:val="0"/>
                <w:spacing w:val="-1"/>
                <w:sz w:val="21"/>
                <w:szCs w:val="21"/>
              </w:rPr>
            </w:pPr>
            <w:r>
              <w:rPr>
                <w:rFonts w:hint="eastAsia"/>
                <w:b/>
                <w:bCs w:val="0"/>
                <w:spacing w:val="-1"/>
                <w:sz w:val="21"/>
                <w:szCs w:val="21"/>
              </w:rPr>
              <w:t>表</w:t>
            </w:r>
            <w:r>
              <w:rPr>
                <w:rFonts w:hint="eastAsia"/>
                <w:b/>
                <w:bCs w:val="0"/>
                <w:spacing w:val="-1"/>
                <w:sz w:val="21"/>
                <w:szCs w:val="21"/>
              </w:rPr>
              <w:t xml:space="preserve">18  </w:t>
            </w:r>
            <w:r>
              <w:rPr>
                <w:b/>
                <w:bCs w:val="0"/>
                <w:spacing w:val="-1"/>
                <w:sz w:val="21"/>
                <w:szCs w:val="21"/>
              </w:rPr>
              <w:t>恶臭污染物产生情况一览表</w:t>
            </w:r>
          </w:p>
          <w:tbl>
            <w:tblPr>
              <w:tblW w:w="849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1151"/>
              <w:gridCol w:w="1841"/>
              <w:gridCol w:w="841"/>
              <w:gridCol w:w="1171"/>
              <w:gridCol w:w="897"/>
              <w:gridCol w:w="1413"/>
              <w:gridCol w:w="1177"/>
            </w:tblGrid>
            <w:tr w:rsidR="006E0A7E">
              <w:trPr>
                <w:trHeight w:val="283"/>
                <w:jc w:val="center"/>
              </w:trPr>
              <w:tc>
                <w:tcPr>
                  <w:tcW w:w="2992" w:type="dxa"/>
                  <w:gridSpan w:val="2"/>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构筑物</w:t>
                  </w:r>
                </w:p>
              </w:tc>
              <w:tc>
                <w:tcPr>
                  <w:tcW w:w="841"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面积</w:t>
                  </w:r>
                  <w:r>
                    <w:rPr>
                      <w:kern w:val="24"/>
                      <w:sz w:val="21"/>
                      <w:szCs w:val="21"/>
                    </w:rPr>
                    <w:t>m</w:t>
                  </w:r>
                  <w:r>
                    <w:rPr>
                      <w:kern w:val="24"/>
                      <w:sz w:val="21"/>
                      <w:szCs w:val="21"/>
                      <w:vertAlign w:val="superscript"/>
                    </w:rPr>
                    <w:t>2</w:t>
                  </w:r>
                </w:p>
              </w:tc>
              <w:tc>
                <w:tcPr>
                  <w:tcW w:w="2068" w:type="dxa"/>
                  <w:gridSpan w:val="2"/>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NH</w:t>
                  </w:r>
                  <w:r>
                    <w:rPr>
                      <w:kern w:val="24"/>
                      <w:sz w:val="21"/>
                      <w:szCs w:val="21"/>
                      <w:vertAlign w:val="subscript"/>
                    </w:rPr>
                    <w:t>3</w:t>
                  </w:r>
                </w:p>
              </w:tc>
              <w:tc>
                <w:tcPr>
                  <w:tcW w:w="2590" w:type="dxa"/>
                  <w:gridSpan w:val="2"/>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H</w:t>
                  </w:r>
                  <w:r>
                    <w:rPr>
                      <w:kern w:val="24"/>
                      <w:sz w:val="21"/>
                      <w:szCs w:val="21"/>
                      <w:vertAlign w:val="subscript"/>
                    </w:rPr>
                    <w:t>2</w:t>
                  </w:r>
                  <w:r>
                    <w:rPr>
                      <w:kern w:val="24"/>
                      <w:sz w:val="21"/>
                      <w:szCs w:val="21"/>
                    </w:rPr>
                    <w:t>S</w:t>
                  </w:r>
                </w:p>
              </w:tc>
            </w:tr>
            <w:tr w:rsidR="006E0A7E">
              <w:trPr>
                <w:trHeight w:val="283"/>
                <w:jc w:val="center"/>
              </w:trPr>
              <w:tc>
                <w:tcPr>
                  <w:tcW w:w="2992" w:type="dxa"/>
                  <w:gridSpan w:val="2"/>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841"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1171"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排放系数</w:t>
                  </w:r>
                  <w:r>
                    <w:rPr>
                      <w:kern w:val="24"/>
                      <w:sz w:val="21"/>
                      <w:szCs w:val="21"/>
                    </w:rPr>
                    <w:t>mg/s·m</w:t>
                  </w:r>
                  <w:r>
                    <w:rPr>
                      <w:kern w:val="24"/>
                      <w:sz w:val="21"/>
                      <w:szCs w:val="21"/>
                      <w:vertAlign w:val="superscript"/>
                    </w:rPr>
                    <w:t>2</w:t>
                  </w:r>
                </w:p>
              </w:tc>
              <w:tc>
                <w:tcPr>
                  <w:tcW w:w="89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产生速率</w:t>
                  </w:r>
                  <w:r>
                    <w:rPr>
                      <w:kern w:val="24"/>
                      <w:sz w:val="21"/>
                      <w:szCs w:val="21"/>
                    </w:rPr>
                    <w:t xml:space="preserve"> kg/h</w:t>
                  </w:r>
                </w:p>
              </w:tc>
              <w:tc>
                <w:tcPr>
                  <w:tcW w:w="141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排放系数</w:t>
                  </w:r>
                  <w:r>
                    <w:rPr>
                      <w:kern w:val="24"/>
                      <w:sz w:val="21"/>
                      <w:szCs w:val="21"/>
                    </w:rPr>
                    <w:t>mg/s·m</w:t>
                  </w:r>
                  <w:r>
                    <w:rPr>
                      <w:kern w:val="24"/>
                      <w:sz w:val="21"/>
                      <w:szCs w:val="21"/>
                      <w:vertAlign w:val="superscript"/>
                    </w:rPr>
                    <w:t>2</w:t>
                  </w:r>
                </w:p>
              </w:tc>
              <w:tc>
                <w:tcPr>
                  <w:tcW w:w="117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产生速率</w:t>
                  </w:r>
                  <w:r>
                    <w:rPr>
                      <w:kern w:val="24"/>
                      <w:sz w:val="21"/>
                      <w:szCs w:val="21"/>
                    </w:rPr>
                    <w:t xml:space="preserve"> kg/h</w:t>
                  </w:r>
                </w:p>
              </w:tc>
            </w:tr>
            <w:tr w:rsidR="006E0A7E">
              <w:trPr>
                <w:trHeight w:val="283"/>
                <w:jc w:val="center"/>
              </w:trPr>
              <w:tc>
                <w:tcPr>
                  <w:tcW w:w="1151" w:type="dxa"/>
                  <w:vMerge w:val="restart"/>
                  <w:tcBorders>
                    <w:tl2br w:val="nil"/>
                    <w:tr2bl w:val="nil"/>
                  </w:tcBorders>
                  <w:vAlign w:val="center"/>
                </w:tcPr>
                <w:p w:rsidR="006E0A7E" w:rsidRDefault="006E0A7E">
                  <w:pPr>
                    <w:spacing w:line="240" w:lineRule="auto"/>
                    <w:ind w:firstLineChars="0" w:firstLine="0"/>
                    <w:jc w:val="center"/>
                    <w:rPr>
                      <w:kern w:val="24"/>
                      <w:sz w:val="21"/>
                      <w:szCs w:val="21"/>
                    </w:rPr>
                  </w:pPr>
                </w:p>
                <w:p w:rsidR="006E0A7E" w:rsidRDefault="004F35EA">
                  <w:pPr>
                    <w:spacing w:line="240" w:lineRule="auto"/>
                    <w:ind w:firstLineChars="0" w:firstLine="0"/>
                    <w:jc w:val="center"/>
                    <w:rPr>
                      <w:kern w:val="24"/>
                      <w:sz w:val="21"/>
                      <w:szCs w:val="21"/>
                    </w:rPr>
                  </w:pPr>
                  <w:r>
                    <w:rPr>
                      <w:kern w:val="24"/>
                      <w:sz w:val="21"/>
                      <w:szCs w:val="21"/>
                    </w:rPr>
                    <w:t>预处理工段</w:t>
                  </w:r>
                </w:p>
              </w:tc>
              <w:tc>
                <w:tcPr>
                  <w:tcW w:w="1841"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格栅</w:t>
                  </w:r>
                </w:p>
              </w:tc>
              <w:tc>
                <w:tcPr>
                  <w:tcW w:w="84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8</w:t>
                  </w:r>
                </w:p>
              </w:tc>
              <w:tc>
                <w:tcPr>
                  <w:tcW w:w="1171"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0.03</w:t>
                  </w:r>
                </w:p>
              </w:tc>
              <w:tc>
                <w:tcPr>
                  <w:tcW w:w="897"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8.64</w:t>
                  </w:r>
                  <w:r>
                    <w:rPr>
                      <w:kern w:val="24"/>
                      <w:sz w:val="21"/>
                      <w:szCs w:val="21"/>
                    </w:rPr>
                    <w:t>×10</w:t>
                  </w:r>
                  <w:r>
                    <w:rPr>
                      <w:kern w:val="24"/>
                      <w:sz w:val="21"/>
                      <w:szCs w:val="21"/>
                      <w:vertAlign w:val="superscript"/>
                    </w:rPr>
                    <w:t>-4</w:t>
                  </w:r>
                </w:p>
              </w:tc>
              <w:tc>
                <w:tcPr>
                  <w:tcW w:w="141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3×10</w:t>
                  </w:r>
                  <w:r>
                    <w:rPr>
                      <w:kern w:val="24"/>
                      <w:sz w:val="21"/>
                      <w:szCs w:val="21"/>
                      <w:vertAlign w:val="superscript"/>
                    </w:rPr>
                    <w:t>-4</w:t>
                  </w:r>
                </w:p>
              </w:tc>
              <w:tc>
                <w:tcPr>
                  <w:tcW w:w="1177"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8.64</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6E0A7E">
              <w:trPr>
                <w:trHeight w:val="283"/>
                <w:jc w:val="center"/>
              </w:trPr>
              <w:tc>
                <w:tcPr>
                  <w:tcW w:w="1151"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184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旋流沉砂池</w:t>
                  </w:r>
                </w:p>
              </w:tc>
              <w:tc>
                <w:tcPr>
                  <w:tcW w:w="84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2.54</w:t>
                  </w:r>
                </w:p>
              </w:tc>
              <w:tc>
                <w:tcPr>
                  <w:tcW w:w="1171"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0.03</w:t>
                  </w:r>
                </w:p>
              </w:tc>
              <w:tc>
                <w:tcPr>
                  <w:tcW w:w="897"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2.74</w:t>
                  </w:r>
                  <w:r>
                    <w:rPr>
                      <w:kern w:val="24"/>
                      <w:sz w:val="21"/>
                      <w:szCs w:val="21"/>
                    </w:rPr>
                    <w:t>×10</w:t>
                  </w:r>
                  <w:r>
                    <w:rPr>
                      <w:kern w:val="24"/>
                      <w:sz w:val="21"/>
                      <w:szCs w:val="21"/>
                      <w:vertAlign w:val="superscript"/>
                    </w:rPr>
                    <w:t>-4</w:t>
                  </w:r>
                </w:p>
              </w:tc>
              <w:tc>
                <w:tcPr>
                  <w:tcW w:w="141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3×10</w:t>
                  </w:r>
                  <w:r>
                    <w:rPr>
                      <w:kern w:val="24"/>
                      <w:sz w:val="21"/>
                      <w:szCs w:val="21"/>
                      <w:vertAlign w:val="superscript"/>
                    </w:rPr>
                    <w:t>-4</w:t>
                  </w:r>
                </w:p>
              </w:tc>
              <w:tc>
                <w:tcPr>
                  <w:tcW w:w="1177"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2.74</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6E0A7E">
              <w:trPr>
                <w:trHeight w:val="283"/>
                <w:jc w:val="center"/>
              </w:trPr>
              <w:tc>
                <w:tcPr>
                  <w:tcW w:w="1151"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1841"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调节池</w:t>
                  </w:r>
                </w:p>
              </w:tc>
              <w:tc>
                <w:tcPr>
                  <w:tcW w:w="84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64</w:t>
                  </w:r>
                </w:p>
              </w:tc>
              <w:tc>
                <w:tcPr>
                  <w:tcW w:w="1171"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0.03</w:t>
                  </w:r>
                </w:p>
              </w:tc>
              <w:tc>
                <w:tcPr>
                  <w:tcW w:w="897"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6.9</w:t>
                  </w:r>
                  <w:r>
                    <w:rPr>
                      <w:kern w:val="24"/>
                      <w:sz w:val="21"/>
                      <w:szCs w:val="21"/>
                    </w:rPr>
                    <w:t>×10</w:t>
                  </w:r>
                  <w:r>
                    <w:rPr>
                      <w:kern w:val="24"/>
                      <w:sz w:val="21"/>
                      <w:szCs w:val="21"/>
                      <w:vertAlign w:val="superscript"/>
                    </w:rPr>
                    <w:t>-4</w:t>
                  </w:r>
                </w:p>
              </w:tc>
              <w:tc>
                <w:tcPr>
                  <w:tcW w:w="141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3×10</w:t>
                  </w:r>
                  <w:r>
                    <w:rPr>
                      <w:kern w:val="24"/>
                      <w:sz w:val="21"/>
                      <w:szCs w:val="21"/>
                      <w:vertAlign w:val="superscript"/>
                    </w:rPr>
                    <w:t>-4</w:t>
                  </w:r>
                </w:p>
              </w:tc>
              <w:tc>
                <w:tcPr>
                  <w:tcW w:w="1177"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6.9</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6E0A7E">
              <w:trPr>
                <w:trHeight w:val="283"/>
                <w:jc w:val="center"/>
              </w:trPr>
              <w:tc>
                <w:tcPr>
                  <w:tcW w:w="1151"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二级生化</w:t>
                  </w:r>
                </w:p>
                <w:p w:rsidR="006E0A7E" w:rsidRDefault="004F35EA">
                  <w:pPr>
                    <w:spacing w:line="240" w:lineRule="auto"/>
                    <w:ind w:firstLineChars="0" w:firstLine="0"/>
                    <w:jc w:val="center"/>
                    <w:rPr>
                      <w:kern w:val="24"/>
                      <w:sz w:val="21"/>
                      <w:szCs w:val="21"/>
                    </w:rPr>
                  </w:pPr>
                  <w:r>
                    <w:rPr>
                      <w:kern w:val="24"/>
                      <w:sz w:val="21"/>
                      <w:szCs w:val="21"/>
                    </w:rPr>
                    <w:t>处理工段</w:t>
                  </w:r>
                </w:p>
              </w:tc>
              <w:tc>
                <w:tcPr>
                  <w:tcW w:w="1841"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粉末载体诱导生化反应池</w:t>
                  </w:r>
                </w:p>
              </w:tc>
              <w:tc>
                <w:tcPr>
                  <w:tcW w:w="84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99</w:t>
                  </w:r>
                </w:p>
              </w:tc>
              <w:tc>
                <w:tcPr>
                  <w:tcW w:w="1171"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0.05</w:t>
                  </w:r>
                </w:p>
              </w:tc>
              <w:tc>
                <w:tcPr>
                  <w:tcW w:w="897"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0.018</w:t>
                  </w:r>
                </w:p>
              </w:tc>
              <w:tc>
                <w:tcPr>
                  <w:tcW w:w="141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5×10</w:t>
                  </w:r>
                  <w:r>
                    <w:rPr>
                      <w:kern w:val="24"/>
                      <w:sz w:val="21"/>
                      <w:szCs w:val="21"/>
                      <w:vertAlign w:val="superscript"/>
                    </w:rPr>
                    <w:t>-4</w:t>
                  </w:r>
                </w:p>
              </w:tc>
              <w:tc>
                <w:tcPr>
                  <w:tcW w:w="1177"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1.8</w:t>
                  </w:r>
                  <w:r>
                    <w:rPr>
                      <w:kern w:val="24"/>
                      <w:sz w:val="21"/>
                      <w:szCs w:val="21"/>
                    </w:rPr>
                    <w:t>×10</w:t>
                  </w:r>
                  <w:r>
                    <w:rPr>
                      <w:kern w:val="24"/>
                      <w:sz w:val="21"/>
                      <w:szCs w:val="21"/>
                      <w:vertAlign w:val="superscript"/>
                    </w:rPr>
                    <w:t>-4</w:t>
                  </w:r>
                </w:p>
              </w:tc>
            </w:tr>
            <w:tr w:rsidR="006E0A7E">
              <w:trPr>
                <w:trHeight w:val="283"/>
                <w:jc w:val="center"/>
              </w:trPr>
              <w:tc>
                <w:tcPr>
                  <w:tcW w:w="1151"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184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絮凝</w:t>
                  </w:r>
                  <w:r>
                    <w:rPr>
                      <w:kern w:val="24"/>
                      <w:sz w:val="21"/>
                      <w:szCs w:val="21"/>
                    </w:rPr>
                    <w:t>沉淀池</w:t>
                  </w:r>
                </w:p>
              </w:tc>
              <w:tc>
                <w:tcPr>
                  <w:tcW w:w="841"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w:t>
                  </w:r>
                  <w:r>
                    <w:rPr>
                      <w:rFonts w:hint="eastAsia"/>
                      <w:kern w:val="24"/>
                      <w:sz w:val="21"/>
                      <w:szCs w:val="21"/>
                    </w:rPr>
                    <w:t>6.5</w:t>
                  </w:r>
                </w:p>
              </w:tc>
              <w:tc>
                <w:tcPr>
                  <w:tcW w:w="117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0.05</w:t>
                  </w:r>
                </w:p>
              </w:tc>
              <w:tc>
                <w:tcPr>
                  <w:tcW w:w="897"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0.00297</w:t>
                  </w:r>
                </w:p>
              </w:tc>
              <w:tc>
                <w:tcPr>
                  <w:tcW w:w="141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5×10</w:t>
                  </w:r>
                  <w:r>
                    <w:rPr>
                      <w:kern w:val="24"/>
                      <w:sz w:val="21"/>
                      <w:szCs w:val="21"/>
                      <w:vertAlign w:val="superscript"/>
                    </w:rPr>
                    <w:t>-4</w:t>
                  </w:r>
                </w:p>
              </w:tc>
              <w:tc>
                <w:tcPr>
                  <w:tcW w:w="1177"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2.97</w:t>
                  </w:r>
                  <w:r>
                    <w:rPr>
                      <w:kern w:val="24"/>
                      <w:sz w:val="21"/>
                      <w:szCs w:val="21"/>
                    </w:rPr>
                    <w:t>×10</w:t>
                  </w:r>
                  <w:r>
                    <w:rPr>
                      <w:kern w:val="24"/>
                      <w:sz w:val="21"/>
                      <w:szCs w:val="21"/>
                      <w:vertAlign w:val="superscript"/>
                    </w:rPr>
                    <w:t>-</w:t>
                  </w:r>
                  <w:r>
                    <w:rPr>
                      <w:rFonts w:hint="eastAsia"/>
                      <w:kern w:val="24"/>
                      <w:sz w:val="21"/>
                      <w:szCs w:val="21"/>
                      <w:vertAlign w:val="superscript"/>
                    </w:rPr>
                    <w:t>5</w:t>
                  </w:r>
                </w:p>
              </w:tc>
            </w:tr>
            <w:tr w:rsidR="006E0A7E">
              <w:trPr>
                <w:trHeight w:val="283"/>
                <w:jc w:val="center"/>
              </w:trPr>
              <w:tc>
                <w:tcPr>
                  <w:tcW w:w="2992" w:type="dxa"/>
                  <w:gridSpan w:val="2"/>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合计</w:t>
                  </w:r>
                </w:p>
              </w:tc>
              <w:tc>
                <w:tcPr>
                  <w:tcW w:w="841"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1171"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89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w:t>
                  </w:r>
                  <w:r>
                    <w:rPr>
                      <w:rFonts w:hint="eastAsia"/>
                      <w:kern w:val="24"/>
                      <w:sz w:val="21"/>
                      <w:szCs w:val="21"/>
                    </w:rPr>
                    <w:t>023</w:t>
                  </w:r>
                </w:p>
              </w:tc>
              <w:tc>
                <w:tcPr>
                  <w:tcW w:w="141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1177"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2.28</w:t>
                  </w:r>
                  <w:r>
                    <w:rPr>
                      <w:kern w:val="24"/>
                      <w:sz w:val="21"/>
                      <w:szCs w:val="21"/>
                    </w:rPr>
                    <w:t>×10</w:t>
                  </w:r>
                  <w:r>
                    <w:rPr>
                      <w:kern w:val="24"/>
                      <w:sz w:val="21"/>
                      <w:szCs w:val="21"/>
                      <w:vertAlign w:val="superscript"/>
                    </w:rPr>
                    <w:t>-4</w:t>
                  </w:r>
                </w:p>
              </w:tc>
            </w:tr>
          </w:tbl>
          <w:p w:rsidR="006E0A7E" w:rsidRDefault="004F35EA">
            <w:pPr>
              <w:ind w:firstLine="480"/>
              <w:jc w:val="both"/>
            </w:pPr>
            <w:r>
              <w:rPr>
                <w:rFonts w:hint="eastAsia"/>
              </w:rPr>
              <w:t>格栅、</w:t>
            </w:r>
            <w:r>
              <w:t>旋流沉砂池</w:t>
            </w:r>
            <w:r>
              <w:rPr>
                <w:rFonts w:hint="eastAsia"/>
              </w:rPr>
              <w:t>、</w:t>
            </w:r>
            <w:r>
              <w:t>调节池</w:t>
            </w:r>
            <w:r>
              <w:rPr>
                <w:rFonts w:hint="eastAsia"/>
              </w:rPr>
              <w:t>为地下混凝土浇筑一体池，整体全封闭；</w:t>
            </w:r>
            <w:r>
              <w:t>粉末载体诱导生化反应池</w:t>
            </w:r>
            <w:r>
              <w:rPr>
                <w:rFonts w:hint="eastAsia"/>
              </w:rPr>
              <w:t>中、</w:t>
            </w:r>
            <w:r>
              <w:t>混凝沉淀池</w:t>
            </w:r>
            <w:r>
              <w:rPr>
                <w:rFonts w:hint="eastAsia"/>
              </w:rPr>
              <w:t>为一体化密闭设备，</w:t>
            </w:r>
            <w:r>
              <w:t>各恶臭污染源全封闭后经负压抽吸，经风管分别收集引入除臭系统，进入</w:t>
            </w:r>
            <w:r>
              <w:rPr>
                <w:rFonts w:hint="eastAsia"/>
              </w:rPr>
              <w:t>高能离子</w:t>
            </w:r>
            <w:r>
              <w:t>除臭装置进行净化。除臭系统主设备与风管均通过不锈钢阀门及软性接管连接，可通过阀门调节各路进、排风风量，同时可防止振动传递。风管内气体流速控制在</w:t>
            </w:r>
            <w:r>
              <w:t>8~10m/s</w:t>
            </w:r>
            <w:r>
              <w:t>，设备箱体内气体流速控制在</w:t>
            </w:r>
            <w:r>
              <w:t>2~3m/s</w:t>
            </w:r>
            <w:r>
              <w:t>，以保证处理效率和安全、环保要求。恶臭气体的收集率按</w:t>
            </w:r>
            <w:r>
              <w:t>95%</w:t>
            </w:r>
            <w:r>
              <w:t>考虑，高能离子除臭装置对</w:t>
            </w:r>
            <w:r>
              <w:t>NH</w:t>
            </w:r>
            <w:r>
              <w:rPr>
                <w:vertAlign w:val="subscript"/>
              </w:rPr>
              <w:t>3</w:t>
            </w:r>
            <w:r>
              <w:t>、</w:t>
            </w:r>
            <w:r>
              <w:t>H</w:t>
            </w:r>
            <w:r>
              <w:rPr>
                <w:vertAlign w:val="subscript"/>
              </w:rPr>
              <w:t>2</w:t>
            </w:r>
            <w:r>
              <w:t>S</w:t>
            </w:r>
            <w:r>
              <w:t>的去除效率可以达到</w:t>
            </w:r>
            <w:r>
              <w:t>90%</w:t>
            </w:r>
            <w:r>
              <w:t>以上。</w:t>
            </w:r>
          </w:p>
          <w:p w:rsidR="006E0A7E" w:rsidRDefault="004F35EA">
            <w:pPr>
              <w:ind w:firstLine="480"/>
            </w:pPr>
            <w:r>
              <w:t>根据项目可行性研究报告，污水处理厂恶臭污染物选用高能离子除臭装置进行臭气治理。</w:t>
            </w:r>
          </w:p>
          <w:p w:rsidR="006E0A7E" w:rsidRDefault="004F35EA">
            <w:pPr>
              <w:ind w:firstLine="480"/>
            </w:pPr>
            <w:r>
              <w:t>除设置除臭装置对已产生恶臭进行治理外，运营期需从根源上减少恶臭污染物产生。本次评价要求项目建成后厂区采取以下其</w:t>
            </w:r>
            <w:r>
              <w:t>他废气防治措施：</w:t>
            </w:r>
          </w:p>
          <w:p w:rsidR="006E0A7E" w:rsidRDefault="004F35EA">
            <w:pPr>
              <w:ind w:firstLine="480"/>
            </w:pPr>
            <w:r>
              <w:t>①</w:t>
            </w:r>
            <w:r>
              <w:t>污泥日产日清。</w:t>
            </w:r>
          </w:p>
          <w:p w:rsidR="006E0A7E" w:rsidRDefault="004F35EA">
            <w:pPr>
              <w:ind w:firstLine="480"/>
            </w:pPr>
            <w:r>
              <w:t>②</w:t>
            </w:r>
            <w:r>
              <w:t>各构筑物停产检修时，池底积泥会暴露出来散发臭气，应及时采取积泥清除措施，防止臭气影响。</w:t>
            </w:r>
          </w:p>
          <w:p w:rsidR="006E0A7E" w:rsidRDefault="004F35EA">
            <w:pPr>
              <w:ind w:firstLine="480"/>
            </w:pPr>
            <w:r>
              <w:t>③</w:t>
            </w:r>
            <w:r>
              <w:t>污泥运输车辆密闭，避开高峰期运输，尽量减少臭气对运输路线附近大气环境的影响。</w:t>
            </w:r>
          </w:p>
          <w:p w:rsidR="006E0A7E" w:rsidRDefault="004F35EA">
            <w:pPr>
              <w:ind w:firstLine="480"/>
              <w:jc w:val="both"/>
            </w:pPr>
            <w:r>
              <w:t>④</w:t>
            </w:r>
            <w:r>
              <w:t>厂区设置绿化带，进行充分绿化，并栽种对污染空气有吸收作用的树种。参照《室外排水设计标准》（</w:t>
            </w:r>
            <w:r>
              <w:t>GB50014-2021</w:t>
            </w:r>
            <w:r>
              <w:t>）臭气风量计算规定，本项目进水泵房等臭气风量按单位水面面积臭气风量指标</w:t>
            </w:r>
            <w:r>
              <w:t>10m</w:t>
            </w:r>
            <w:r>
              <w:rPr>
                <w:vertAlign w:val="superscript"/>
              </w:rPr>
              <w:t>3</w:t>
            </w:r>
            <w:r>
              <w:t>/(m</w:t>
            </w:r>
            <w:r>
              <w:rPr>
                <w:vertAlign w:val="superscript"/>
              </w:rPr>
              <w:t>2</w:t>
            </w:r>
            <w:r>
              <w:t>·h)</w:t>
            </w:r>
            <w:r>
              <w:t>计算，并增加</w:t>
            </w:r>
            <w:r>
              <w:t>8</w:t>
            </w:r>
            <w:r>
              <w:t>次</w:t>
            </w:r>
            <w:r>
              <w:t>/h</w:t>
            </w:r>
            <w:r>
              <w:t>的水面以上空间换气量；粉末载体诱导生化反应池</w:t>
            </w:r>
            <w:r>
              <w:rPr>
                <w:rFonts w:hint="eastAsia"/>
              </w:rPr>
              <w:t>、</w:t>
            </w:r>
            <w:r>
              <w:t>絮凝沉淀池区域等构筑物臭气风量按单位水面面积臭气风量指标</w:t>
            </w:r>
            <w:r>
              <w:t>3m</w:t>
            </w:r>
            <w:r>
              <w:rPr>
                <w:vertAlign w:val="superscript"/>
              </w:rPr>
              <w:t>3</w:t>
            </w:r>
            <w:r>
              <w:t>/(m</w:t>
            </w:r>
            <w:r>
              <w:rPr>
                <w:vertAlign w:val="superscript"/>
              </w:rPr>
              <w:t>2</w:t>
            </w:r>
            <w:r>
              <w:t>·h)</w:t>
            </w:r>
            <w:r>
              <w:t>计算，</w:t>
            </w:r>
            <w:r>
              <w:t xml:space="preserve"> </w:t>
            </w:r>
            <w:r>
              <w:t>并增加</w:t>
            </w:r>
            <w:r>
              <w:t>8</w:t>
            </w:r>
            <w:r>
              <w:t>次</w:t>
            </w:r>
            <w:r>
              <w:t>/h</w:t>
            </w:r>
            <w:r>
              <w:t>的水面以上空间换气量</w:t>
            </w:r>
            <w:r>
              <w:rPr>
                <w:rFonts w:hint="eastAsia"/>
              </w:rPr>
              <w:t>。</w:t>
            </w:r>
            <w:r>
              <w:t>现核算除臭装置风机风量如下：</w:t>
            </w:r>
          </w:p>
          <w:p w:rsidR="006E0A7E" w:rsidRDefault="004F35EA">
            <w:pPr>
              <w:pStyle w:val="TableParagraph"/>
              <w:tabs>
                <w:tab w:val="left" w:pos="1222"/>
              </w:tabs>
              <w:spacing w:line="240" w:lineRule="auto"/>
              <w:ind w:left="3" w:firstLine="422"/>
              <w:jc w:val="center"/>
              <w:rPr>
                <w:b/>
                <w:bCs w:val="0"/>
                <w:sz w:val="21"/>
                <w:szCs w:val="21"/>
              </w:rPr>
            </w:pPr>
            <w:r>
              <w:rPr>
                <w:b/>
                <w:bCs w:val="0"/>
                <w:sz w:val="21"/>
                <w:szCs w:val="21"/>
              </w:rPr>
              <w:t>表</w:t>
            </w:r>
            <w:r>
              <w:rPr>
                <w:rFonts w:hint="eastAsia"/>
                <w:b/>
                <w:bCs w:val="0"/>
                <w:sz w:val="21"/>
                <w:szCs w:val="21"/>
              </w:rPr>
              <w:t>19</w:t>
            </w:r>
            <w:r>
              <w:rPr>
                <w:rFonts w:eastAsia="Times New Roman"/>
                <w:b/>
                <w:bCs w:val="0"/>
                <w:sz w:val="21"/>
                <w:szCs w:val="21"/>
              </w:rPr>
              <w:tab/>
            </w:r>
            <w:r>
              <w:rPr>
                <w:b/>
                <w:bCs w:val="0"/>
                <w:sz w:val="21"/>
                <w:szCs w:val="21"/>
              </w:rPr>
              <w:t>污水处理厂</w:t>
            </w:r>
            <w:r>
              <w:rPr>
                <w:rFonts w:hint="eastAsia"/>
                <w:b/>
                <w:bCs w:val="0"/>
                <w:sz w:val="21"/>
                <w:szCs w:val="21"/>
              </w:rPr>
              <w:t>除臭装置风机风量核算一览表</w:t>
            </w:r>
          </w:p>
          <w:tbl>
            <w:tblPr>
              <w:tblW w:w="819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893"/>
              <w:gridCol w:w="1139"/>
              <w:gridCol w:w="659"/>
              <w:gridCol w:w="982"/>
              <w:gridCol w:w="669"/>
              <w:gridCol w:w="642"/>
              <w:gridCol w:w="915"/>
              <w:gridCol w:w="575"/>
              <w:gridCol w:w="930"/>
              <w:gridCol w:w="789"/>
            </w:tblGrid>
            <w:tr w:rsidR="006E0A7E">
              <w:trPr>
                <w:trHeight w:val="283"/>
                <w:jc w:val="center"/>
              </w:trPr>
              <w:tc>
                <w:tcPr>
                  <w:tcW w:w="2032" w:type="dxa"/>
                  <w:gridSpan w:val="2"/>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排污节点</w:t>
                  </w:r>
                </w:p>
              </w:tc>
              <w:tc>
                <w:tcPr>
                  <w:tcW w:w="1641" w:type="dxa"/>
                  <w:gridSpan w:val="2"/>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尺寸</w:t>
                  </w:r>
                </w:p>
              </w:tc>
              <w:tc>
                <w:tcPr>
                  <w:tcW w:w="669"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收集空间</w:t>
                  </w:r>
                  <w:r>
                    <w:rPr>
                      <w:kern w:val="24"/>
                      <w:sz w:val="21"/>
                      <w:szCs w:val="21"/>
                    </w:rPr>
                    <w:t xml:space="preserve"> m</w:t>
                  </w:r>
                  <w:r>
                    <w:rPr>
                      <w:kern w:val="24"/>
                      <w:sz w:val="21"/>
                      <w:szCs w:val="21"/>
                      <w:vertAlign w:val="superscript"/>
                    </w:rPr>
                    <w:t>3</w:t>
                  </w:r>
                </w:p>
              </w:tc>
              <w:tc>
                <w:tcPr>
                  <w:tcW w:w="642"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换气次数</w:t>
                  </w:r>
                </w:p>
              </w:tc>
              <w:tc>
                <w:tcPr>
                  <w:tcW w:w="915"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风量系数</w:t>
                  </w:r>
                  <w:r>
                    <w:rPr>
                      <w:kern w:val="24"/>
                      <w:sz w:val="21"/>
                      <w:szCs w:val="21"/>
                    </w:rPr>
                    <w:t xml:space="preserve"> m</w:t>
                  </w:r>
                  <w:r>
                    <w:rPr>
                      <w:kern w:val="24"/>
                      <w:sz w:val="21"/>
                      <w:szCs w:val="21"/>
                      <w:vertAlign w:val="superscript"/>
                    </w:rPr>
                    <w:t>3</w:t>
                  </w:r>
                  <w:r>
                    <w:rPr>
                      <w:kern w:val="24"/>
                      <w:sz w:val="21"/>
                      <w:szCs w:val="21"/>
                    </w:rPr>
                    <w:t>/m</w:t>
                  </w:r>
                  <w:r>
                    <w:rPr>
                      <w:kern w:val="24"/>
                      <w:sz w:val="21"/>
                      <w:szCs w:val="21"/>
                      <w:vertAlign w:val="superscript"/>
                    </w:rPr>
                    <w:t>2</w:t>
                  </w:r>
                  <w:r>
                    <w:rPr>
                      <w:kern w:val="24"/>
                      <w:sz w:val="21"/>
                      <w:szCs w:val="21"/>
                    </w:rPr>
                    <w:t>·h</w:t>
                  </w:r>
                </w:p>
              </w:tc>
              <w:tc>
                <w:tcPr>
                  <w:tcW w:w="575"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数量</w:t>
                  </w:r>
                </w:p>
              </w:tc>
              <w:tc>
                <w:tcPr>
                  <w:tcW w:w="930"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计算风量</w:t>
                  </w:r>
                  <w:r>
                    <w:rPr>
                      <w:kern w:val="24"/>
                      <w:sz w:val="21"/>
                      <w:szCs w:val="21"/>
                    </w:rPr>
                    <w:t xml:space="preserve"> m</w:t>
                  </w:r>
                  <w:r>
                    <w:rPr>
                      <w:kern w:val="24"/>
                      <w:sz w:val="21"/>
                      <w:szCs w:val="21"/>
                      <w:vertAlign w:val="superscript"/>
                    </w:rPr>
                    <w:t>3</w:t>
                  </w:r>
                  <w:r>
                    <w:rPr>
                      <w:kern w:val="24"/>
                      <w:sz w:val="21"/>
                      <w:szCs w:val="21"/>
                    </w:rPr>
                    <w:t>/h</w:t>
                  </w:r>
                </w:p>
              </w:tc>
              <w:tc>
                <w:tcPr>
                  <w:tcW w:w="789"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设计风量</w:t>
                  </w:r>
                  <w:r>
                    <w:rPr>
                      <w:kern w:val="24"/>
                      <w:sz w:val="21"/>
                      <w:szCs w:val="21"/>
                    </w:rPr>
                    <w:t>m</w:t>
                  </w:r>
                  <w:r>
                    <w:rPr>
                      <w:kern w:val="24"/>
                      <w:sz w:val="21"/>
                      <w:szCs w:val="21"/>
                      <w:vertAlign w:val="superscript"/>
                    </w:rPr>
                    <w:t>3</w:t>
                  </w:r>
                  <w:r>
                    <w:rPr>
                      <w:kern w:val="24"/>
                      <w:sz w:val="21"/>
                      <w:szCs w:val="21"/>
                    </w:rPr>
                    <w:t>/h</w:t>
                  </w:r>
                </w:p>
              </w:tc>
            </w:tr>
            <w:tr w:rsidR="006E0A7E">
              <w:trPr>
                <w:trHeight w:val="283"/>
                <w:jc w:val="center"/>
              </w:trPr>
              <w:tc>
                <w:tcPr>
                  <w:tcW w:w="2032" w:type="dxa"/>
                  <w:gridSpan w:val="2"/>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659"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面积</w:t>
                  </w:r>
                </w:p>
                <w:p w:rsidR="006E0A7E" w:rsidRDefault="004F35EA">
                  <w:pPr>
                    <w:spacing w:line="240" w:lineRule="auto"/>
                    <w:ind w:firstLineChars="0" w:firstLine="0"/>
                    <w:jc w:val="center"/>
                    <w:rPr>
                      <w:kern w:val="24"/>
                      <w:sz w:val="21"/>
                      <w:szCs w:val="21"/>
                    </w:rPr>
                  </w:pPr>
                  <w:r>
                    <w:rPr>
                      <w:kern w:val="24"/>
                      <w:sz w:val="21"/>
                      <w:szCs w:val="21"/>
                    </w:rPr>
                    <w:t>m</w:t>
                  </w:r>
                  <w:r>
                    <w:rPr>
                      <w:kern w:val="24"/>
                      <w:sz w:val="21"/>
                      <w:szCs w:val="21"/>
                      <w:vertAlign w:val="superscript"/>
                    </w:rPr>
                    <w:t>2</w:t>
                  </w:r>
                </w:p>
              </w:tc>
              <w:tc>
                <w:tcPr>
                  <w:tcW w:w="98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水面以上高度</w:t>
                  </w:r>
                  <w:r>
                    <w:rPr>
                      <w:kern w:val="24"/>
                      <w:sz w:val="21"/>
                      <w:szCs w:val="21"/>
                    </w:rPr>
                    <w:t>m</w:t>
                  </w:r>
                </w:p>
              </w:tc>
              <w:tc>
                <w:tcPr>
                  <w:tcW w:w="669"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642"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915"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575"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930"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789"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r>
            <w:tr w:rsidR="006E0A7E">
              <w:trPr>
                <w:trHeight w:val="283"/>
                <w:jc w:val="center"/>
              </w:trPr>
              <w:tc>
                <w:tcPr>
                  <w:tcW w:w="2032" w:type="dxa"/>
                  <w:gridSpan w:val="2"/>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格栅</w:t>
                  </w:r>
                </w:p>
              </w:tc>
              <w:tc>
                <w:tcPr>
                  <w:tcW w:w="65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8</w:t>
                  </w:r>
                </w:p>
              </w:tc>
              <w:tc>
                <w:tcPr>
                  <w:tcW w:w="982"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0.5</w:t>
                  </w:r>
                </w:p>
              </w:tc>
              <w:tc>
                <w:tcPr>
                  <w:tcW w:w="66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4</w:t>
                  </w:r>
                </w:p>
              </w:tc>
              <w:tc>
                <w:tcPr>
                  <w:tcW w:w="64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 xml:space="preserve">8 </w:t>
                  </w:r>
                  <w:r>
                    <w:rPr>
                      <w:kern w:val="24"/>
                      <w:sz w:val="21"/>
                      <w:szCs w:val="21"/>
                    </w:rPr>
                    <w:t>次</w:t>
                  </w:r>
                </w:p>
              </w:tc>
              <w:tc>
                <w:tcPr>
                  <w:tcW w:w="91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10</w:t>
                  </w:r>
                </w:p>
              </w:tc>
              <w:tc>
                <w:tcPr>
                  <w:tcW w:w="57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w:t>
                  </w:r>
                </w:p>
              </w:tc>
              <w:tc>
                <w:tcPr>
                  <w:tcW w:w="93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112</w:t>
                  </w:r>
                </w:p>
              </w:tc>
              <w:tc>
                <w:tcPr>
                  <w:tcW w:w="78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130</w:t>
                  </w:r>
                </w:p>
              </w:tc>
            </w:tr>
            <w:tr w:rsidR="006E0A7E">
              <w:trPr>
                <w:trHeight w:val="283"/>
                <w:jc w:val="center"/>
              </w:trPr>
              <w:tc>
                <w:tcPr>
                  <w:tcW w:w="2032" w:type="dxa"/>
                  <w:gridSpan w:val="2"/>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旋流沉砂池</w:t>
                  </w:r>
                </w:p>
              </w:tc>
              <w:tc>
                <w:tcPr>
                  <w:tcW w:w="65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2.54</w:t>
                  </w:r>
                </w:p>
              </w:tc>
              <w:tc>
                <w:tcPr>
                  <w:tcW w:w="982"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0.5</w:t>
                  </w:r>
                </w:p>
              </w:tc>
              <w:tc>
                <w:tcPr>
                  <w:tcW w:w="66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1.27</w:t>
                  </w:r>
                </w:p>
              </w:tc>
              <w:tc>
                <w:tcPr>
                  <w:tcW w:w="64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 xml:space="preserve">8 </w:t>
                  </w:r>
                  <w:r>
                    <w:rPr>
                      <w:kern w:val="24"/>
                      <w:sz w:val="21"/>
                      <w:szCs w:val="21"/>
                    </w:rPr>
                    <w:t>次</w:t>
                  </w:r>
                </w:p>
              </w:tc>
              <w:tc>
                <w:tcPr>
                  <w:tcW w:w="91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10</w:t>
                  </w:r>
                </w:p>
              </w:tc>
              <w:tc>
                <w:tcPr>
                  <w:tcW w:w="57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w:t>
                  </w:r>
                </w:p>
              </w:tc>
              <w:tc>
                <w:tcPr>
                  <w:tcW w:w="93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35.56</w:t>
                  </w:r>
                </w:p>
              </w:tc>
              <w:tc>
                <w:tcPr>
                  <w:tcW w:w="78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50</w:t>
                  </w:r>
                </w:p>
              </w:tc>
            </w:tr>
            <w:tr w:rsidR="006E0A7E">
              <w:trPr>
                <w:trHeight w:val="283"/>
                <w:jc w:val="center"/>
              </w:trPr>
              <w:tc>
                <w:tcPr>
                  <w:tcW w:w="2032" w:type="dxa"/>
                  <w:gridSpan w:val="2"/>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调节池</w:t>
                  </w:r>
                </w:p>
              </w:tc>
              <w:tc>
                <w:tcPr>
                  <w:tcW w:w="65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64</w:t>
                  </w:r>
                </w:p>
              </w:tc>
              <w:tc>
                <w:tcPr>
                  <w:tcW w:w="982"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0.5</w:t>
                  </w:r>
                </w:p>
              </w:tc>
              <w:tc>
                <w:tcPr>
                  <w:tcW w:w="66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32</w:t>
                  </w:r>
                </w:p>
              </w:tc>
              <w:tc>
                <w:tcPr>
                  <w:tcW w:w="64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 xml:space="preserve">8 </w:t>
                  </w:r>
                  <w:r>
                    <w:rPr>
                      <w:kern w:val="24"/>
                      <w:sz w:val="21"/>
                      <w:szCs w:val="21"/>
                    </w:rPr>
                    <w:t>次</w:t>
                  </w:r>
                </w:p>
              </w:tc>
              <w:tc>
                <w:tcPr>
                  <w:tcW w:w="91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3</w:t>
                  </w:r>
                </w:p>
              </w:tc>
              <w:tc>
                <w:tcPr>
                  <w:tcW w:w="57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w:t>
                  </w:r>
                </w:p>
              </w:tc>
              <w:tc>
                <w:tcPr>
                  <w:tcW w:w="93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448</w:t>
                  </w:r>
                </w:p>
              </w:tc>
              <w:tc>
                <w:tcPr>
                  <w:tcW w:w="78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500</w:t>
                  </w:r>
                </w:p>
              </w:tc>
            </w:tr>
            <w:tr w:rsidR="006E0A7E">
              <w:trPr>
                <w:trHeight w:val="283"/>
                <w:jc w:val="center"/>
              </w:trPr>
              <w:tc>
                <w:tcPr>
                  <w:tcW w:w="893"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粉末载体诱导生化反应池</w:t>
                  </w:r>
                </w:p>
              </w:tc>
              <w:tc>
                <w:tcPr>
                  <w:tcW w:w="113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sz w:val="21"/>
                      <w:szCs w:val="21"/>
                    </w:rPr>
                    <w:t>一级好氧区</w:t>
                  </w:r>
                </w:p>
              </w:tc>
              <w:tc>
                <w:tcPr>
                  <w:tcW w:w="65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42</w:t>
                  </w:r>
                </w:p>
              </w:tc>
              <w:tc>
                <w:tcPr>
                  <w:tcW w:w="982"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0.5</w:t>
                  </w:r>
                </w:p>
              </w:tc>
              <w:tc>
                <w:tcPr>
                  <w:tcW w:w="66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21</w:t>
                  </w:r>
                </w:p>
              </w:tc>
              <w:tc>
                <w:tcPr>
                  <w:tcW w:w="64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 xml:space="preserve">8 </w:t>
                  </w:r>
                  <w:r>
                    <w:rPr>
                      <w:kern w:val="24"/>
                      <w:sz w:val="21"/>
                      <w:szCs w:val="21"/>
                    </w:rPr>
                    <w:t>次</w:t>
                  </w:r>
                </w:p>
              </w:tc>
              <w:tc>
                <w:tcPr>
                  <w:tcW w:w="91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3</w:t>
                  </w:r>
                </w:p>
              </w:tc>
              <w:tc>
                <w:tcPr>
                  <w:tcW w:w="57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w:t>
                  </w:r>
                </w:p>
              </w:tc>
              <w:tc>
                <w:tcPr>
                  <w:tcW w:w="93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588</w:t>
                  </w:r>
                </w:p>
              </w:tc>
              <w:tc>
                <w:tcPr>
                  <w:tcW w:w="78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620</w:t>
                  </w:r>
                </w:p>
              </w:tc>
            </w:tr>
            <w:tr w:rsidR="006E0A7E">
              <w:trPr>
                <w:trHeight w:val="283"/>
                <w:jc w:val="center"/>
              </w:trPr>
              <w:tc>
                <w:tcPr>
                  <w:tcW w:w="893" w:type="dxa"/>
                  <w:vMerge/>
                  <w:tcBorders>
                    <w:tl2br w:val="nil"/>
                    <w:tr2bl w:val="nil"/>
                  </w:tcBorders>
                  <w:vAlign w:val="center"/>
                </w:tcPr>
                <w:p w:rsidR="006E0A7E" w:rsidRDefault="006E0A7E">
                  <w:pPr>
                    <w:spacing w:line="240" w:lineRule="auto"/>
                    <w:ind w:firstLineChars="0" w:firstLine="0"/>
                    <w:jc w:val="center"/>
                    <w:rPr>
                      <w:sz w:val="21"/>
                      <w:szCs w:val="21"/>
                    </w:rPr>
                  </w:pPr>
                </w:p>
              </w:tc>
              <w:tc>
                <w:tcPr>
                  <w:tcW w:w="113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sz w:val="21"/>
                      <w:szCs w:val="21"/>
                    </w:rPr>
                    <w:t>二级好氧区</w:t>
                  </w:r>
                </w:p>
              </w:tc>
              <w:tc>
                <w:tcPr>
                  <w:tcW w:w="65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34.5</w:t>
                  </w:r>
                </w:p>
              </w:tc>
              <w:tc>
                <w:tcPr>
                  <w:tcW w:w="982"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0.5</w:t>
                  </w:r>
                </w:p>
              </w:tc>
              <w:tc>
                <w:tcPr>
                  <w:tcW w:w="66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17.25</w:t>
                  </w:r>
                </w:p>
              </w:tc>
              <w:tc>
                <w:tcPr>
                  <w:tcW w:w="64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 xml:space="preserve">8 </w:t>
                  </w:r>
                  <w:r>
                    <w:rPr>
                      <w:kern w:val="24"/>
                      <w:sz w:val="21"/>
                      <w:szCs w:val="21"/>
                    </w:rPr>
                    <w:t>次</w:t>
                  </w:r>
                </w:p>
              </w:tc>
              <w:tc>
                <w:tcPr>
                  <w:tcW w:w="91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3</w:t>
                  </w:r>
                </w:p>
              </w:tc>
              <w:tc>
                <w:tcPr>
                  <w:tcW w:w="57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w:t>
                  </w:r>
                </w:p>
              </w:tc>
              <w:tc>
                <w:tcPr>
                  <w:tcW w:w="93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483</w:t>
                  </w:r>
                </w:p>
              </w:tc>
              <w:tc>
                <w:tcPr>
                  <w:tcW w:w="78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530</w:t>
                  </w:r>
                </w:p>
              </w:tc>
            </w:tr>
            <w:tr w:rsidR="006E0A7E">
              <w:trPr>
                <w:trHeight w:val="283"/>
                <w:jc w:val="center"/>
              </w:trPr>
              <w:tc>
                <w:tcPr>
                  <w:tcW w:w="2032" w:type="dxa"/>
                  <w:gridSpan w:val="2"/>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絮凝</w:t>
                  </w:r>
                  <w:r>
                    <w:rPr>
                      <w:kern w:val="24"/>
                      <w:sz w:val="21"/>
                      <w:szCs w:val="21"/>
                    </w:rPr>
                    <w:t>沉淀池</w:t>
                  </w:r>
                </w:p>
              </w:tc>
              <w:tc>
                <w:tcPr>
                  <w:tcW w:w="659"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w:t>
                  </w:r>
                  <w:r>
                    <w:rPr>
                      <w:rFonts w:hint="eastAsia"/>
                      <w:kern w:val="24"/>
                      <w:sz w:val="21"/>
                      <w:szCs w:val="21"/>
                    </w:rPr>
                    <w:t>6.5</w:t>
                  </w:r>
                </w:p>
              </w:tc>
              <w:tc>
                <w:tcPr>
                  <w:tcW w:w="982"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0.5</w:t>
                  </w:r>
                </w:p>
              </w:tc>
              <w:tc>
                <w:tcPr>
                  <w:tcW w:w="66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8.25</w:t>
                  </w:r>
                </w:p>
              </w:tc>
              <w:tc>
                <w:tcPr>
                  <w:tcW w:w="64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 xml:space="preserve">8 </w:t>
                  </w:r>
                  <w:r>
                    <w:rPr>
                      <w:kern w:val="24"/>
                      <w:sz w:val="21"/>
                      <w:szCs w:val="21"/>
                    </w:rPr>
                    <w:t>次</w:t>
                  </w:r>
                </w:p>
              </w:tc>
              <w:tc>
                <w:tcPr>
                  <w:tcW w:w="91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3</w:t>
                  </w:r>
                </w:p>
              </w:tc>
              <w:tc>
                <w:tcPr>
                  <w:tcW w:w="57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w:t>
                  </w:r>
                </w:p>
              </w:tc>
              <w:tc>
                <w:tcPr>
                  <w:tcW w:w="93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115.5</w:t>
                  </w:r>
                </w:p>
              </w:tc>
              <w:tc>
                <w:tcPr>
                  <w:tcW w:w="78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170</w:t>
                  </w:r>
                </w:p>
              </w:tc>
            </w:tr>
            <w:tr w:rsidR="006E0A7E">
              <w:trPr>
                <w:trHeight w:val="283"/>
                <w:jc w:val="center"/>
              </w:trPr>
              <w:tc>
                <w:tcPr>
                  <w:tcW w:w="2032" w:type="dxa"/>
                  <w:gridSpan w:val="2"/>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合计</w:t>
                  </w:r>
                </w:p>
              </w:tc>
              <w:tc>
                <w:tcPr>
                  <w:tcW w:w="4442" w:type="dxa"/>
                  <w:gridSpan w:val="6"/>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93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1782.06</w:t>
                  </w:r>
                </w:p>
              </w:tc>
              <w:tc>
                <w:tcPr>
                  <w:tcW w:w="789"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2000</w:t>
                  </w:r>
                </w:p>
              </w:tc>
            </w:tr>
          </w:tbl>
          <w:p w:rsidR="006E0A7E" w:rsidRDefault="004F35EA">
            <w:pPr>
              <w:spacing w:line="240" w:lineRule="auto"/>
              <w:ind w:firstLineChars="0" w:firstLine="0"/>
              <w:jc w:val="center"/>
              <w:rPr>
                <w:b/>
                <w:kern w:val="0"/>
                <w:sz w:val="21"/>
                <w:szCs w:val="21"/>
              </w:rPr>
            </w:pPr>
            <w:r>
              <w:rPr>
                <w:rFonts w:hint="eastAsia"/>
                <w:b/>
                <w:kern w:val="0"/>
                <w:sz w:val="21"/>
                <w:szCs w:val="21"/>
              </w:rPr>
              <w:t>表</w:t>
            </w:r>
            <w:r>
              <w:rPr>
                <w:rFonts w:hint="eastAsia"/>
                <w:b/>
                <w:kern w:val="0"/>
                <w:sz w:val="21"/>
                <w:szCs w:val="21"/>
              </w:rPr>
              <w:t xml:space="preserve">20          </w:t>
            </w:r>
            <w:r>
              <w:rPr>
                <w:b/>
                <w:kern w:val="0"/>
                <w:sz w:val="21"/>
                <w:szCs w:val="21"/>
              </w:rPr>
              <w:t>废气治理设施基本情况</w:t>
            </w:r>
          </w:p>
          <w:tbl>
            <w:tblPr>
              <w:tblW w:w="837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942"/>
              <w:gridCol w:w="430"/>
              <w:gridCol w:w="1290"/>
              <w:gridCol w:w="574"/>
              <w:gridCol w:w="663"/>
              <w:gridCol w:w="1117"/>
              <w:gridCol w:w="559"/>
              <w:gridCol w:w="664"/>
              <w:gridCol w:w="2140"/>
            </w:tblGrid>
            <w:tr w:rsidR="006E0A7E">
              <w:trPr>
                <w:trHeight w:val="283"/>
                <w:jc w:val="center"/>
              </w:trPr>
              <w:tc>
                <w:tcPr>
                  <w:tcW w:w="942" w:type="dxa"/>
                  <w:tcBorders>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名称</w:t>
                  </w:r>
                </w:p>
              </w:tc>
              <w:tc>
                <w:tcPr>
                  <w:tcW w:w="430"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数量</w:t>
                  </w:r>
                </w:p>
              </w:tc>
              <w:tc>
                <w:tcPr>
                  <w:tcW w:w="1290"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臭气收集方式</w:t>
                  </w:r>
                </w:p>
              </w:tc>
              <w:tc>
                <w:tcPr>
                  <w:tcW w:w="574"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收集效率</w:t>
                  </w:r>
                </w:p>
              </w:tc>
              <w:tc>
                <w:tcPr>
                  <w:tcW w:w="663"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处理工艺</w:t>
                  </w:r>
                </w:p>
              </w:tc>
              <w:tc>
                <w:tcPr>
                  <w:tcW w:w="1117"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系统风量</w:t>
                  </w:r>
                </w:p>
              </w:tc>
              <w:tc>
                <w:tcPr>
                  <w:tcW w:w="559"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除臭效率</w:t>
                  </w:r>
                </w:p>
              </w:tc>
              <w:tc>
                <w:tcPr>
                  <w:tcW w:w="664"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排气筒高度</w:t>
                  </w:r>
                </w:p>
              </w:tc>
              <w:tc>
                <w:tcPr>
                  <w:tcW w:w="2140" w:type="dxa"/>
                  <w:tcBorders>
                    <w:left w:val="single" w:sz="4" w:space="0" w:color="000000"/>
                    <w:bottom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除臭装置处理范围</w:t>
                  </w:r>
                </w:p>
              </w:tc>
            </w:tr>
            <w:tr w:rsidR="006E0A7E">
              <w:trPr>
                <w:trHeight w:val="283"/>
                <w:jc w:val="center"/>
              </w:trPr>
              <w:tc>
                <w:tcPr>
                  <w:tcW w:w="942" w:type="dxa"/>
                  <w:tcBorders>
                    <w:top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高能离子除臭装置</w:t>
                  </w:r>
                </w:p>
              </w:tc>
              <w:tc>
                <w:tcPr>
                  <w:tcW w:w="430"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1</w:t>
                  </w:r>
                </w:p>
                <w:p w:rsidR="006E0A7E" w:rsidRDefault="004F35EA">
                  <w:pPr>
                    <w:spacing w:line="240" w:lineRule="auto"/>
                    <w:ind w:firstLineChars="0" w:firstLine="0"/>
                    <w:jc w:val="center"/>
                    <w:rPr>
                      <w:kern w:val="24"/>
                      <w:sz w:val="21"/>
                      <w:szCs w:val="21"/>
                    </w:rPr>
                  </w:pPr>
                  <w:r>
                    <w:rPr>
                      <w:kern w:val="24"/>
                      <w:sz w:val="21"/>
                      <w:szCs w:val="21"/>
                    </w:rPr>
                    <w:t>套</w:t>
                  </w:r>
                </w:p>
              </w:tc>
              <w:tc>
                <w:tcPr>
                  <w:tcW w:w="1290"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封闭式设备</w:t>
                  </w:r>
                  <w:r>
                    <w:rPr>
                      <w:kern w:val="24"/>
                      <w:sz w:val="21"/>
                      <w:szCs w:val="21"/>
                    </w:rPr>
                    <w:t>，机械抽风收集</w:t>
                  </w:r>
                </w:p>
              </w:tc>
              <w:tc>
                <w:tcPr>
                  <w:tcW w:w="574"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95%</w:t>
                  </w:r>
                </w:p>
              </w:tc>
              <w:tc>
                <w:tcPr>
                  <w:tcW w:w="663"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离子除臭</w:t>
                  </w:r>
                </w:p>
              </w:tc>
              <w:tc>
                <w:tcPr>
                  <w:tcW w:w="1117"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w:t>
                  </w:r>
                  <w:r>
                    <w:rPr>
                      <w:kern w:val="24"/>
                      <w:sz w:val="21"/>
                      <w:szCs w:val="21"/>
                    </w:rPr>
                    <w:t>000m</w:t>
                  </w:r>
                  <w:r>
                    <w:rPr>
                      <w:kern w:val="24"/>
                      <w:sz w:val="21"/>
                      <w:szCs w:val="21"/>
                      <w:vertAlign w:val="superscript"/>
                    </w:rPr>
                    <w:t>3</w:t>
                  </w:r>
                  <w:r>
                    <w:rPr>
                      <w:kern w:val="24"/>
                      <w:sz w:val="21"/>
                      <w:szCs w:val="21"/>
                    </w:rPr>
                    <w:t>/h</w:t>
                  </w:r>
                </w:p>
              </w:tc>
              <w:tc>
                <w:tcPr>
                  <w:tcW w:w="559"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90%</w:t>
                  </w:r>
                </w:p>
              </w:tc>
              <w:tc>
                <w:tcPr>
                  <w:tcW w:w="664"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15m</w:t>
                  </w:r>
                </w:p>
              </w:tc>
              <w:tc>
                <w:tcPr>
                  <w:tcW w:w="2140" w:type="dxa"/>
                  <w:tcBorders>
                    <w:top w:val="single" w:sz="4" w:space="0" w:color="000000"/>
                    <w:lef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预处理工段、二级生化处理工段</w:t>
                  </w:r>
                </w:p>
              </w:tc>
            </w:tr>
          </w:tbl>
          <w:p w:rsidR="006E0A7E" w:rsidRDefault="004F35EA">
            <w:pPr>
              <w:spacing w:line="240" w:lineRule="auto"/>
              <w:ind w:firstLineChars="0" w:firstLine="0"/>
              <w:jc w:val="center"/>
              <w:rPr>
                <w:b/>
                <w:bCs/>
                <w:kern w:val="24"/>
                <w:sz w:val="21"/>
                <w:szCs w:val="21"/>
              </w:rPr>
            </w:pPr>
            <w:r>
              <w:rPr>
                <w:rFonts w:hint="eastAsia"/>
                <w:b/>
                <w:bCs/>
                <w:kern w:val="24"/>
                <w:sz w:val="21"/>
                <w:szCs w:val="21"/>
              </w:rPr>
              <w:t>表</w:t>
            </w:r>
            <w:r>
              <w:rPr>
                <w:rFonts w:hint="eastAsia"/>
                <w:b/>
                <w:bCs/>
                <w:kern w:val="24"/>
                <w:sz w:val="21"/>
                <w:szCs w:val="21"/>
              </w:rPr>
              <w:t xml:space="preserve">21       </w:t>
            </w:r>
            <w:r>
              <w:rPr>
                <w:b/>
                <w:bCs/>
                <w:kern w:val="24"/>
                <w:sz w:val="21"/>
                <w:szCs w:val="21"/>
              </w:rPr>
              <w:t>废气污染物产生情况一览表</w:t>
            </w:r>
          </w:p>
          <w:tbl>
            <w:tblPr>
              <w:tblW w:w="829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1133"/>
              <w:gridCol w:w="257"/>
              <w:gridCol w:w="875"/>
              <w:gridCol w:w="770"/>
              <w:gridCol w:w="771"/>
              <w:gridCol w:w="798"/>
              <w:gridCol w:w="871"/>
              <w:gridCol w:w="820"/>
              <w:gridCol w:w="908"/>
              <w:gridCol w:w="1094"/>
            </w:tblGrid>
            <w:tr w:rsidR="006E0A7E">
              <w:trPr>
                <w:trHeight w:val="283"/>
                <w:jc w:val="center"/>
              </w:trPr>
              <w:tc>
                <w:tcPr>
                  <w:tcW w:w="1133"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产污节点</w:t>
                  </w:r>
                </w:p>
                <w:p w:rsidR="006E0A7E" w:rsidRDefault="006E0A7E">
                  <w:pPr>
                    <w:spacing w:line="240" w:lineRule="auto"/>
                    <w:ind w:firstLineChars="0" w:firstLine="0"/>
                    <w:jc w:val="center"/>
                    <w:rPr>
                      <w:kern w:val="24"/>
                      <w:sz w:val="21"/>
                      <w:szCs w:val="21"/>
                    </w:rPr>
                  </w:pPr>
                </w:p>
              </w:tc>
              <w:tc>
                <w:tcPr>
                  <w:tcW w:w="257"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收集效率</w:t>
                  </w:r>
                </w:p>
              </w:tc>
              <w:tc>
                <w:tcPr>
                  <w:tcW w:w="3214" w:type="dxa"/>
                  <w:gridSpan w:val="4"/>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NH</w:t>
                  </w:r>
                  <w:r>
                    <w:rPr>
                      <w:kern w:val="24"/>
                      <w:sz w:val="21"/>
                      <w:szCs w:val="21"/>
                      <w:vertAlign w:val="subscript"/>
                    </w:rPr>
                    <w:t>3</w:t>
                  </w:r>
                </w:p>
              </w:tc>
              <w:tc>
                <w:tcPr>
                  <w:tcW w:w="3693" w:type="dxa"/>
                  <w:gridSpan w:val="4"/>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H</w:t>
                  </w:r>
                  <w:r>
                    <w:rPr>
                      <w:kern w:val="24"/>
                      <w:sz w:val="21"/>
                      <w:szCs w:val="21"/>
                      <w:vertAlign w:val="subscript"/>
                    </w:rPr>
                    <w:t>2</w:t>
                  </w:r>
                  <w:r>
                    <w:rPr>
                      <w:kern w:val="24"/>
                      <w:sz w:val="21"/>
                      <w:szCs w:val="21"/>
                    </w:rPr>
                    <w:t>S</w:t>
                  </w:r>
                </w:p>
              </w:tc>
            </w:tr>
            <w:tr w:rsidR="006E0A7E">
              <w:trPr>
                <w:trHeight w:val="283"/>
                <w:jc w:val="center"/>
              </w:trPr>
              <w:tc>
                <w:tcPr>
                  <w:tcW w:w="1133"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257"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87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产生速率</w:t>
                  </w:r>
                  <w:r>
                    <w:rPr>
                      <w:kern w:val="24"/>
                      <w:sz w:val="21"/>
                      <w:szCs w:val="21"/>
                    </w:rPr>
                    <w:t>kg/h</w:t>
                  </w:r>
                </w:p>
              </w:tc>
              <w:tc>
                <w:tcPr>
                  <w:tcW w:w="770"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产生量</w:t>
                  </w:r>
                </w:p>
                <w:p w:rsidR="006E0A7E" w:rsidRDefault="004F35EA">
                  <w:pPr>
                    <w:spacing w:line="240" w:lineRule="auto"/>
                    <w:ind w:firstLineChars="0" w:firstLine="0"/>
                    <w:jc w:val="center"/>
                    <w:rPr>
                      <w:kern w:val="24"/>
                      <w:sz w:val="21"/>
                      <w:szCs w:val="21"/>
                    </w:rPr>
                  </w:pPr>
                  <w:r>
                    <w:rPr>
                      <w:kern w:val="24"/>
                      <w:sz w:val="21"/>
                      <w:szCs w:val="21"/>
                    </w:rPr>
                    <w:t>t/a</w:t>
                  </w:r>
                </w:p>
              </w:tc>
              <w:tc>
                <w:tcPr>
                  <w:tcW w:w="771"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收集量</w:t>
                  </w:r>
                  <w:r>
                    <w:rPr>
                      <w:kern w:val="24"/>
                      <w:sz w:val="21"/>
                      <w:szCs w:val="21"/>
                    </w:rPr>
                    <w:t>t/a</w:t>
                  </w:r>
                </w:p>
              </w:tc>
              <w:tc>
                <w:tcPr>
                  <w:tcW w:w="798"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无组织排放量</w:t>
                  </w:r>
                  <w:r>
                    <w:rPr>
                      <w:kern w:val="24"/>
                      <w:sz w:val="21"/>
                      <w:szCs w:val="21"/>
                    </w:rPr>
                    <w:t>t/a</w:t>
                  </w:r>
                </w:p>
              </w:tc>
              <w:tc>
                <w:tcPr>
                  <w:tcW w:w="871"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产生速率</w:t>
                  </w:r>
                </w:p>
                <w:p w:rsidR="006E0A7E" w:rsidRDefault="004F35EA">
                  <w:pPr>
                    <w:spacing w:line="240" w:lineRule="auto"/>
                    <w:ind w:firstLineChars="0" w:firstLine="0"/>
                    <w:jc w:val="center"/>
                    <w:rPr>
                      <w:kern w:val="24"/>
                      <w:sz w:val="21"/>
                      <w:szCs w:val="21"/>
                    </w:rPr>
                  </w:pPr>
                  <w:r>
                    <w:rPr>
                      <w:kern w:val="24"/>
                      <w:sz w:val="21"/>
                      <w:szCs w:val="21"/>
                    </w:rPr>
                    <w:t>kg/h</w:t>
                  </w:r>
                </w:p>
              </w:tc>
              <w:tc>
                <w:tcPr>
                  <w:tcW w:w="820"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产生量</w:t>
                  </w:r>
                </w:p>
                <w:p w:rsidR="006E0A7E" w:rsidRDefault="004F35EA">
                  <w:pPr>
                    <w:spacing w:line="240" w:lineRule="auto"/>
                    <w:ind w:firstLineChars="0" w:firstLine="0"/>
                    <w:jc w:val="center"/>
                    <w:rPr>
                      <w:kern w:val="24"/>
                      <w:sz w:val="21"/>
                      <w:szCs w:val="21"/>
                    </w:rPr>
                  </w:pPr>
                  <w:r>
                    <w:rPr>
                      <w:kern w:val="24"/>
                      <w:sz w:val="21"/>
                      <w:szCs w:val="21"/>
                    </w:rPr>
                    <w:t>t/a</w:t>
                  </w:r>
                </w:p>
              </w:tc>
              <w:tc>
                <w:tcPr>
                  <w:tcW w:w="908"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收集量</w:t>
                  </w:r>
                  <w:r>
                    <w:rPr>
                      <w:kern w:val="24"/>
                      <w:sz w:val="21"/>
                      <w:szCs w:val="21"/>
                    </w:rPr>
                    <w:t>t/a</w:t>
                  </w:r>
                </w:p>
              </w:tc>
              <w:tc>
                <w:tcPr>
                  <w:tcW w:w="109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无组织排放量</w:t>
                  </w:r>
                  <w:r>
                    <w:rPr>
                      <w:kern w:val="24"/>
                      <w:sz w:val="21"/>
                      <w:szCs w:val="21"/>
                    </w:rPr>
                    <w:t>t/a</w:t>
                  </w:r>
                </w:p>
              </w:tc>
            </w:tr>
            <w:tr w:rsidR="006E0A7E">
              <w:trPr>
                <w:trHeight w:val="283"/>
                <w:jc w:val="center"/>
              </w:trPr>
              <w:tc>
                <w:tcPr>
                  <w:tcW w:w="113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格栅</w:t>
                  </w:r>
                </w:p>
              </w:tc>
              <w:tc>
                <w:tcPr>
                  <w:tcW w:w="257"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95%</w:t>
                  </w:r>
                </w:p>
              </w:tc>
              <w:tc>
                <w:tcPr>
                  <w:tcW w:w="87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8.64</w:t>
                  </w:r>
                  <w:r>
                    <w:rPr>
                      <w:kern w:val="24"/>
                      <w:sz w:val="21"/>
                      <w:szCs w:val="21"/>
                    </w:rPr>
                    <w:t>×10</w:t>
                  </w:r>
                  <w:r>
                    <w:rPr>
                      <w:kern w:val="24"/>
                      <w:sz w:val="21"/>
                      <w:szCs w:val="21"/>
                      <w:vertAlign w:val="superscript"/>
                    </w:rPr>
                    <w:t>-4</w:t>
                  </w:r>
                </w:p>
              </w:tc>
              <w:tc>
                <w:tcPr>
                  <w:tcW w:w="77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0.0076</w:t>
                  </w:r>
                </w:p>
              </w:tc>
              <w:tc>
                <w:tcPr>
                  <w:tcW w:w="77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0.00722</w:t>
                  </w:r>
                </w:p>
              </w:tc>
              <w:tc>
                <w:tcPr>
                  <w:tcW w:w="798"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0.00038</w:t>
                  </w:r>
                </w:p>
              </w:tc>
              <w:tc>
                <w:tcPr>
                  <w:tcW w:w="87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8.64</w:t>
                  </w:r>
                  <w:r>
                    <w:rPr>
                      <w:kern w:val="24"/>
                      <w:sz w:val="21"/>
                      <w:szCs w:val="21"/>
                    </w:rPr>
                    <w:t>×10</w:t>
                  </w:r>
                  <w:r>
                    <w:rPr>
                      <w:kern w:val="24"/>
                      <w:sz w:val="21"/>
                      <w:szCs w:val="21"/>
                      <w:vertAlign w:val="superscript"/>
                    </w:rPr>
                    <w:t>-</w:t>
                  </w:r>
                  <w:r>
                    <w:rPr>
                      <w:rFonts w:hint="eastAsia"/>
                      <w:kern w:val="24"/>
                      <w:sz w:val="21"/>
                      <w:szCs w:val="21"/>
                      <w:vertAlign w:val="superscript"/>
                    </w:rPr>
                    <w:t>6</w:t>
                  </w:r>
                </w:p>
              </w:tc>
              <w:tc>
                <w:tcPr>
                  <w:tcW w:w="82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7.6</w:t>
                  </w:r>
                  <w:r>
                    <w:rPr>
                      <w:kern w:val="24"/>
                      <w:sz w:val="21"/>
                      <w:szCs w:val="21"/>
                    </w:rPr>
                    <w:t>×10</w:t>
                  </w:r>
                  <w:r>
                    <w:rPr>
                      <w:kern w:val="24"/>
                      <w:sz w:val="21"/>
                      <w:szCs w:val="21"/>
                      <w:vertAlign w:val="superscript"/>
                    </w:rPr>
                    <w:t>-</w:t>
                  </w:r>
                  <w:r>
                    <w:rPr>
                      <w:rFonts w:hint="eastAsia"/>
                      <w:kern w:val="24"/>
                      <w:sz w:val="21"/>
                      <w:szCs w:val="21"/>
                      <w:vertAlign w:val="superscript"/>
                    </w:rPr>
                    <w:t>5</w:t>
                  </w:r>
                </w:p>
              </w:tc>
              <w:tc>
                <w:tcPr>
                  <w:tcW w:w="908"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7.19</w:t>
                  </w:r>
                  <w:r>
                    <w:rPr>
                      <w:kern w:val="24"/>
                      <w:sz w:val="21"/>
                      <w:szCs w:val="21"/>
                    </w:rPr>
                    <w:t>×10</w:t>
                  </w:r>
                  <w:r>
                    <w:rPr>
                      <w:kern w:val="24"/>
                      <w:sz w:val="21"/>
                      <w:szCs w:val="21"/>
                      <w:vertAlign w:val="superscript"/>
                    </w:rPr>
                    <w:t>-</w:t>
                  </w:r>
                  <w:r>
                    <w:rPr>
                      <w:rFonts w:hint="eastAsia"/>
                      <w:kern w:val="24"/>
                      <w:sz w:val="21"/>
                      <w:szCs w:val="21"/>
                      <w:vertAlign w:val="superscript"/>
                    </w:rPr>
                    <w:t>5</w:t>
                  </w:r>
                </w:p>
              </w:tc>
              <w:tc>
                <w:tcPr>
                  <w:tcW w:w="1094"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3.78</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6E0A7E">
              <w:trPr>
                <w:trHeight w:val="283"/>
                <w:jc w:val="center"/>
              </w:trPr>
              <w:tc>
                <w:tcPr>
                  <w:tcW w:w="1133"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旋流沉砂池</w:t>
                  </w:r>
                </w:p>
              </w:tc>
              <w:tc>
                <w:tcPr>
                  <w:tcW w:w="257"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87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2.74</w:t>
                  </w:r>
                  <w:r>
                    <w:rPr>
                      <w:kern w:val="24"/>
                      <w:sz w:val="21"/>
                      <w:szCs w:val="21"/>
                    </w:rPr>
                    <w:t>×10</w:t>
                  </w:r>
                  <w:r>
                    <w:rPr>
                      <w:kern w:val="24"/>
                      <w:sz w:val="21"/>
                      <w:szCs w:val="21"/>
                      <w:vertAlign w:val="superscript"/>
                    </w:rPr>
                    <w:t>-4</w:t>
                  </w:r>
                </w:p>
              </w:tc>
              <w:tc>
                <w:tcPr>
                  <w:tcW w:w="77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0.0024</w:t>
                  </w:r>
                </w:p>
              </w:tc>
              <w:tc>
                <w:tcPr>
                  <w:tcW w:w="77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0.00228</w:t>
                  </w:r>
                </w:p>
              </w:tc>
              <w:tc>
                <w:tcPr>
                  <w:tcW w:w="798"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0.00012</w:t>
                  </w:r>
                </w:p>
              </w:tc>
              <w:tc>
                <w:tcPr>
                  <w:tcW w:w="87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2.74</w:t>
                  </w:r>
                  <w:r>
                    <w:rPr>
                      <w:kern w:val="24"/>
                      <w:sz w:val="21"/>
                      <w:szCs w:val="21"/>
                    </w:rPr>
                    <w:t>×10</w:t>
                  </w:r>
                  <w:r>
                    <w:rPr>
                      <w:kern w:val="24"/>
                      <w:sz w:val="21"/>
                      <w:szCs w:val="21"/>
                      <w:vertAlign w:val="superscript"/>
                    </w:rPr>
                    <w:t>-</w:t>
                  </w:r>
                  <w:r>
                    <w:rPr>
                      <w:rFonts w:hint="eastAsia"/>
                      <w:kern w:val="24"/>
                      <w:sz w:val="21"/>
                      <w:szCs w:val="21"/>
                      <w:vertAlign w:val="superscript"/>
                    </w:rPr>
                    <w:t>6</w:t>
                  </w:r>
                </w:p>
              </w:tc>
              <w:tc>
                <w:tcPr>
                  <w:tcW w:w="82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2.4</w:t>
                  </w:r>
                  <w:r>
                    <w:rPr>
                      <w:kern w:val="24"/>
                      <w:sz w:val="21"/>
                      <w:szCs w:val="21"/>
                    </w:rPr>
                    <w:t>×10</w:t>
                  </w:r>
                  <w:r>
                    <w:rPr>
                      <w:kern w:val="24"/>
                      <w:sz w:val="21"/>
                      <w:szCs w:val="21"/>
                      <w:vertAlign w:val="superscript"/>
                    </w:rPr>
                    <w:t>-</w:t>
                  </w:r>
                  <w:r>
                    <w:rPr>
                      <w:rFonts w:hint="eastAsia"/>
                      <w:kern w:val="24"/>
                      <w:sz w:val="21"/>
                      <w:szCs w:val="21"/>
                      <w:vertAlign w:val="superscript"/>
                    </w:rPr>
                    <w:t>5</w:t>
                  </w:r>
                </w:p>
              </w:tc>
              <w:tc>
                <w:tcPr>
                  <w:tcW w:w="908"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2.28</w:t>
                  </w:r>
                  <w:r>
                    <w:rPr>
                      <w:kern w:val="24"/>
                      <w:sz w:val="21"/>
                      <w:szCs w:val="21"/>
                    </w:rPr>
                    <w:t>×10</w:t>
                  </w:r>
                  <w:r>
                    <w:rPr>
                      <w:kern w:val="24"/>
                      <w:sz w:val="21"/>
                      <w:szCs w:val="21"/>
                      <w:vertAlign w:val="superscript"/>
                    </w:rPr>
                    <w:t>-</w:t>
                  </w:r>
                  <w:r>
                    <w:rPr>
                      <w:rFonts w:hint="eastAsia"/>
                      <w:kern w:val="24"/>
                      <w:sz w:val="21"/>
                      <w:szCs w:val="21"/>
                      <w:vertAlign w:val="superscript"/>
                    </w:rPr>
                    <w:t>5</w:t>
                  </w:r>
                </w:p>
              </w:tc>
              <w:tc>
                <w:tcPr>
                  <w:tcW w:w="1094"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1.2</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6E0A7E">
              <w:trPr>
                <w:trHeight w:val="283"/>
                <w:jc w:val="center"/>
              </w:trPr>
              <w:tc>
                <w:tcPr>
                  <w:tcW w:w="113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调节池</w:t>
                  </w:r>
                </w:p>
              </w:tc>
              <w:tc>
                <w:tcPr>
                  <w:tcW w:w="257"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87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6.9</w:t>
                  </w:r>
                  <w:r>
                    <w:rPr>
                      <w:kern w:val="24"/>
                      <w:sz w:val="21"/>
                      <w:szCs w:val="21"/>
                    </w:rPr>
                    <w:t>×10</w:t>
                  </w:r>
                  <w:r>
                    <w:rPr>
                      <w:kern w:val="24"/>
                      <w:sz w:val="21"/>
                      <w:szCs w:val="21"/>
                      <w:vertAlign w:val="superscript"/>
                    </w:rPr>
                    <w:t>-4</w:t>
                  </w:r>
                </w:p>
              </w:tc>
              <w:tc>
                <w:tcPr>
                  <w:tcW w:w="77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0.006</w:t>
                  </w:r>
                </w:p>
              </w:tc>
              <w:tc>
                <w:tcPr>
                  <w:tcW w:w="77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0.0057</w:t>
                  </w:r>
                </w:p>
              </w:tc>
              <w:tc>
                <w:tcPr>
                  <w:tcW w:w="798"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0.0003</w:t>
                  </w:r>
                </w:p>
              </w:tc>
              <w:tc>
                <w:tcPr>
                  <w:tcW w:w="87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6.9</w:t>
                  </w:r>
                  <w:r>
                    <w:rPr>
                      <w:kern w:val="24"/>
                      <w:sz w:val="21"/>
                      <w:szCs w:val="21"/>
                    </w:rPr>
                    <w:t>×10</w:t>
                  </w:r>
                  <w:r>
                    <w:rPr>
                      <w:kern w:val="24"/>
                      <w:sz w:val="21"/>
                      <w:szCs w:val="21"/>
                      <w:vertAlign w:val="superscript"/>
                    </w:rPr>
                    <w:t>-</w:t>
                  </w:r>
                  <w:r>
                    <w:rPr>
                      <w:rFonts w:hint="eastAsia"/>
                      <w:kern w:val="24"/>
                      <w:sz w:val="21"/>
                      <w:szCs w:val="21"/>
                      <w:vertAlign w:val="superscript"/>
                    </w:rPr>
                    <w:t>6</w:t>
                  </w:r>
                </w:p>
              </w:tc>
              <w:tc>
                <w:tcPr>
                  <w:tcW w:w="82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0.000060444</w:t>
                  </w:r>
                </w:p>
              </w:tc>
              <w:tc>
                <w:tcPr>
                  <w:tcW w:w="908"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5.74</w:t>
                  </w:r>
                  <w:r>
                    <w:rPr>
                      <w:kern w:val="24"/>
                      <w:sz w:val="21"/>
                      <w:szCs w:val="21"/>
                    </w:rPr>
                    <w:t>×10</w:t>
                  </w:r>
                  <w:r>
                    <w:rPr>
                      <w:kern w:val="24"/>
                      <w:sz w:val="21"/>
                      <w:szCs w:val="21"/>
                      <w:vertAlign w:val="superscript"/>
                    </w:rPr>
                    <w:t>-</w:t>
                  </w:r>
                  <w:r>
                    <w:rPr>
                      <w:rFonts w:hint="eastAsia"/>
                      <w:kern w:val="24"/>
                      <w:sz w:val="21"/>
                      <w:szCs w:val="21"/>
                      <w:vertAlign w:val="superscript"/>
                    </w:rPr>
                    <w:t>5</w:t>
                  </w:r>
                </w:p>
              </w:tc>
              <w:tc>
                <w:tcPr>
                  <w:tcW w:w="1094"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3</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6E0A7E">
              <w:trPr>
                <w:trHeight w:val="283"/>
                <w:jc w:val="center"/>
              </w:trPr>
              <w:tc>
                <w:tcPr>
                  <w:tcW w:w="113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粉末载体诱导生化反应池</w:t>
                  </w:r>
                </w:p>
              </w:tc>
              <w:tc>
                <w:tcPr>
                  <w:tcW w:w="257"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87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0.018</w:t>
                  </w:r>
                </w:p>
              </w:tc>
              <w:tc>
                <w:tcPr>
                  <w:tcW w:w="77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0.15768</w:t>
                  </w:r>
                </w:p>
              </w:tc>
              <w:tc>
                <w:tcPr>
                  <w:tcW w:w="77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0.1498</w:t>
                  </w:r>
                </w:p>
              </w:tc>
              <w:tc>
                <w:tcPr>
                  <w:tcW w:w="798"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0.00788</w:t>
                  </w:r>
                </w:p>
              </w:tc>
              <w:tc>
                <w:tcPr>
                  <w:tcW w:w="87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1.8</w:t>
                  </w:r>
                  <w:r>
                    <w:rPr>
                      <w:kern w:val="24"/>
                      <w:sz w:val="21"/>
                      <w:szCs w:val="21"/>
                    </w:rPr>
                    <w:t>×10</w:t>
                  </w:r>
                  <w:r>
                    <w:rPr>
                      <w:kern w:val="24"/>
                      <w:sz w:val="21"/>
                      <w:szCs w:val="21"/>
                      <w:vertAlign w:val="superscript"/>
                    </w:rPr>
                    <w:t>-4</w:t>
                  </w:r>
                </w:p>
              </w:tc>
              <w:tc>
                <w:tcPr>
                  <w:tcW w:w="82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0.0015768</w:t>
                  </w:r>
                </w:p>
              </w:tc>
              <w:tc>
                <w:tcPr>
                  <w:tcW w:w="908"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0.00149796</w:t>
                  </w:r>
                </w:p>
              </w:tc>
              <w:tc>
                <w:tcPr>
                  <w:tcW w:w="1094"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7.88</w:t>
                  </w:r>
                  <w:r>
                    <w:rPr>
                      <w:kern w:val="24"/>
                      <w:sz w:val="21"/>
                      <w:szCs w:val="21"/>
                    </w:rPr>
                    <w:t>×10</w:t>
                  </w:r>
                  <w:r>
                    <w:rPr>
                      <w:kern w:val="24"/>
                      <w:sz w:val="21"/>
                      <w:szCs w:val="21"/>
                      <w:vertAlign w:val="superscript"/>
                    </w:rPr>
                    <w:t>-</w:t>
                  </w:r>
                  <w:r>
                    <w:rPr>
                      <w:rFonts w:hint="eastAsia"/>
                      <w:kern w:val="24"/>
                      <w:sz w:val="21"/>
                      <w:szCs w:val="21"/>
                      <w:vertAlign w:val="superscript"/>
                    </w:rPr>
                    <w:t>5</w:t>
                  </w:r>
                </w:p>
              </w:tc>
            </w:tr>
            <w:tr w:rsidR="006E0A7E">
              <w:trPr>
                <w:trHeight w:val="283"/>
                <w:jc w:val="center"/>
              </w:trPr>
              <w:tc>
                <w:tcPr>
                  <w:tcW w:w="1133"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絮凝</w:t>
                  </w:r>
                  <w:r>
                    <w:rPr>
                      <w:kern w:val="24"/>
                      <w:sz w:val="21"/>
                      <w:szCs w:val="21"/>
                    </w:rPr>
                    <w:t>沉淀池</w:t>
                  </w:r>
                </w:p>
              </w:tc>
              <w:tc>
                <w:tcPr>
                  <w:tcW w:w="257"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87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0.00297</w:t>
                  </w:r>
                </w:p>
              </w:tc>
              <w:tc>
                <w:tcPr>
                  <w:tcW w:w="77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0.026</w:t>
                  </w:r>
                </w:p>
              </w:tc>
              <w:tc>
                <w:tcPr>
                  <w:tcW w:w="77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0.0247</w:t>
                  </w:r>
                </w:p>
              </w:tc>
              <w:tc>
                <w:tcPr>
                  <w:tcW w:w="798"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0.0013172</w:t>
                  </w:r>
                </w:p>
              </w:tc>
              <w:tc>
                <w:tcPr>
                  <w:tcW w:w="87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2.97</w:t>
                  </w:r>
                  <w:r>
                    <w:rPr>
                      <w:kern w:val="24"/>
                      <w:sz w:val="21"/>
                      <w:szCs w:val="21"/>
                    </w:rPr>
                    <w:t>×10</w:t>
                  </w:r>
                  <w:r>
                    <w:rPr>
                      <w:kern w:val="24"/>
                      <w:sz w:val="21"/>
                      <w:szCs w:val="21"/>
                      <w:vertAlign w:val="superscript"/>
                    </w:rPr>
                    <w:t>-</w:t>
                  </w:r>
                  <w:r>
                    <w:rPr>
                      <w:rFonts w:hint="eastAsia"/>
                      <w:kern w:val="24"/>
                      <w:sz w:val="21"/>
                      <w:szCs w:val="21"/>
                      <w:vertAlign w:val="superscript"/>
                    </w:rPr>
                    <w:t>5</w:t>
                  </w:r>
                </w:p>
              </w:tc>
              <w:tc>
                <w:tcPr>
                  <w:tcW w:w="82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0.000260172</w:t>
                  </w:r>
                </w:p>
              </w:tc>
              <w:tc>
                <w:tcPr>
                  <w:tcW w:w="908"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0.000247163</w:t>
                  </w:r>
                </w:p>
              </w:tc>
              <w:tc>
                <w:tcPr>
                  <w:tcW w:w="1094"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w:t>
                  </w:r>
                  <w:r>
                    <w:rPr>
                      <w:kern w:val="24"/>
                      <w:sz w:val="21"/>
                      <w:szCs w:val="21"/>
                    </w:rPr>
                    <w:t>×10</w:t>
                  </w:r>
                  <w:r>
                    <w:rPr>
                      <w:kern w:val="24"/>
                      <w:sz w:val="21"/>
                      <w:szCs w:val="21"/>
                      <w:vertAlign w:val="superscript"/>
                    </w:rPr>
                    <w:t>-</w:t>
                  </w:r>
                  <w:r>
                    <w:rPr>
                      <w:rFonts w:hint="eastAsia"/>
                      <w:kern w:val="24"/>
                      <w:sz w:val="21"/>
                      <w:szCs w:val="21"/>
                      <w:vertAlign w:val="superscript"/>
                    </w:rPr>
                    <w:t>5</w:t>
                  </w:r>
                </w:p>
              </w:tc>
            </w:tr>
            <w:tr w:rsidR="006E0A7E">
              <w:trPr>
                <w:trHeight w:val="283"/>
                <w:jc w:val="center"/>
              </w:trPr>
              <w:tc>
                <w:tcPr>
                  <w:tcW w:w="1390" w:type="dxa"/>
                  <w:gridSpan w:val="2"/>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合计</w:t>
                  </w:r>
                </w:p>
              </w:tc>
              <w:tc>
                <w:tcPr>
                  <w:tcW w:w="87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0.023</w:t>
                  </w:r>
                </w:p>
              </w:tc>
              <w:tc>
                <w:tcPr>
                  <w:tcW w:w="77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0.2</w:t>
                  </w:r>
                </w:p>
              </w:tc>
              <w:tc>
                <w:tcPr>
                  <w:tcW w:w="77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0.1897</w:t>
                  </w:r>
                </w:p>
              </w:tc>
              <w:tc>
                <w:tcPr>
                  <w:tcW w:w="798"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0.0103</w:t>
                  </w:r>
                </w:p>
              </w:tc>
              <w:tc>
                <w:tcPr>
                  <w:tcW w:w="871"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2.28</w:t>
                  </w:r>
                  <w:r>
                    <w:rPr>
                      <w:kern w:val="24"/>
                      <w:sz w:val="21"/>
                      <w:szCs w:val="21"/>
                    </w:rPr>
                    <w:t>×10</w:t>
                  </w:r>
                  <w:r>
                    <w:rPr>
                      <w:kern w:val="24"/>
                      <w:sz w:val="21"/>
                      <w:szCs w:val="21"/>
                      <w:vertAlign w:val="superscript"/>
                    </w:rPr>
                    <w:t>-4</w:t>
                  </w:r>
                </w:p>
              </w:tc>
              <w:tc>
                <w:tcPr>
                  <w:tcW w:w="820"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0.001997</w:t>
                  </w:r>
                </w:p>
              </w:tc>
              <w:tc>
                <w:tcPr>
                  <w:tcW w:w="908"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0.001897</w:t>
                  </w:r>
                </w:p>
              </w:tc>
              <w:tc>
                <w:tcPr>
                  <w:tcW w:w="1094"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9.99</w:t>
                  </w:r>
                  <w:r>
                    <w:rPr>
                      <w:kern w:val="24"/>
                      <w:sz w:val="21"/>
                      <w:szCs w:val="21"/>
                    </w:rPr>
                    <w:t>×10</w:t>
                  </w:r>
                  <w:r>
                    <w:rPr>
                      <w:kern w:val="24"/>
                      <w:sz w:val="21"/>
                      <w:szCs w:val="21"/>
                      <w:vertAlign w:val="superscript"/>
                    </w:rPr>
                    <w:t>-</w:t>
                  </w:r>
                  <w:r>
                    <w:rPr>
                      <w:rFonts w:hint="eastAsia"/>
                      <w:kern w:val="24"/>
                      <w:sz w:val="21"/>
                      <w:szCs w:val="21"/>
                      <w:vertAlign w:val="superscript"/>
                    </w:rPr>
                    <w:t>5</w:t>
                  </w:r>
                </w:p>
              </w:tc>
            </w:tr>
          </w:tbl>
          <w:p w:rsidR="006E0A7E" w:rsidRDefault="004F35EA">
            <w:pPr>
              <w:spacing w:line="240" w:lineRule="auto"/>
              <w:ind w:firstLineChars="0" w:firstLine="0"/>
              <w:jc w:val="center"/>
              <w:rPr>
                <w:b/>
                <w:kern w:val="0"/>
                <w:sz w:val="21"/>
                <w:szCs w:val="21"/>
              </w:rPr>
            </w:pPr>
            <w:r>
              <w:rPr>
                <w:rFonts w:hint="eastAsia"/>
                <w:b/>
                <w:kern w:val="0"/>
                <w:sz w:val="21"/>
                <w:szCs w:val="21"/>
              </w:rPr>
              <w:t>表</w:t>
            </w:r>
            <w:r>
              <w:rPr>
                <w:rFonts w:hint="eastAsia"/>
                <w:b/>
                <w:kern w:val="0"/>
                <w:sz w:val="21"/>
                <w:szCs w:val="21"/>
              </w:rPr>
              <w:t xml:space="preserve">22         </w:t>
            </w:r>
            <w:r>
              <w:rPr>
                <w:b/>
                <w:kern w:val="0"/>
                <w:sz w:val="21"/>
                <w:szCs w:val="21"/>
              </w:rPr>
              <w:t>废气污染物有组织排放情况一览表</w:t>
            </w:r>
          </w:p>
          <w:tbl>
            <w:tblPr>
              <w:tblW w:w="840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857"/>
              <w:gridCol w:w="716"/>
              <w:gridCol w:w="841"/>
              <w:gridCol w:w="1412"/>
              <w:gridCol w:w="736"/>
              <w:gridCol w:w="639"/>
              <w:gridCol w:w="603"/>
              <w:gridCol w:w="723"/>
              <w:gridCol w:w="923"/>
              <w:gridCol w:w="952"/>
            </w:tblGrid>
            <w:tr w:rsidR="006E0A7E">
              <w:trPr>
                <w:trHeight w:val="283"/>
                <w:jc w:val="center"/>
              </w:trPr>
              <w:tc>
                <w:tcPr>
                  <w:tcW w:w="857" w:type="dxa"/>
                  <w:tcBorders>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排放口</w:t>
                  </w:r>
                </w:p>
              </w:tc>
              <w:tc>
                <w:tcPr>
                  <w:tcW w:w="716"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污染物</w:t>
                  </w:r>
                </w:p>
              </w:tc>
              <w:tc>
                <w:tcPr>
                  <w:tcW w:w="841"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有组织收集量</w:t>
                  </w:r>
                </w:p>
                <w:p w:rsidR="006E0A7E" w:rsidRDefault="004F35EA">
                  <w:pPr>
                    <w:spacing w:line="240" w:lineRule="auto"/>
                    <w:ind w:firstLineChars="0" w:firstLine="0"/>
                    <w:jc w:val="center"/>
                    <w:rPr>
                      <w:kern w:val="24"/>
                      <w:sz w:val="21"/>
                      <w:szCs w:val="21"/>
                    </w:rPr>
                  </w:pPr>
                  <w:r>
                    <w:rPr>
                      <w:kern w:val="24"/>
                      <w:sz w:val="21"/>
                      <w:szCs w:val="21"/>
                    </w:rPr>
                    <w:t>t/a</w:t>
                  </w:r>
                </w:p>
              </w:tc>
              <w:tc>
                <w:tcPr>
                  <w:tcW w:w="1412"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治理措施</w:t>
                  </w:r>
                </w:p>
              </w:tc>
              <w:tc>
                <w:tcPr>
                  <w:tcW w:w="736"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废气量</w:t>
                  </w:r>
                  <w:r>
                    <w:rPr>
                      <w:kern w:val="24"/>
                      <w:sz w:val="21"/>
                      <w:szCs w:val="21"/>
                    </w:rPr>
                    <w:t>m</w:t>
                  </w:r>
                  <w:r>
                    <w:rPr>
                      <w:kern w:val="24"/>
                      <w:sz w:val="21"/>
                      <w:szCs w:val="21"/>
                      <w:vertAlign w:val="superscript"/>
                    </w:rPr>
                    <w:t>3</w:t>
                  </w:r>
                  <w:r>
                    <w:rPr>
                      <w:kern w:val="24"/>
                      <w:sz w:val="21"/>
                      <w:szCs w:val="21"/>
                    </w:rPr>
                    <w:t>/h</w:t>
                  </w:r>
                </w:p>
              </w:tc>
              <w:tc>
                <w:tcPr>
                  <w:tcW w:w="639"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运行时间</w:t>
                  </w:r>
                </w:p>
                <w:p w:rsidR="006E0A7E" w:rsidRDefault="004F35EA">
                  <w:pPr>
                    <w:spacing w:line="240" w:lineRule="auto"/>
                    <w:ind w:firstLineChars="0" w:firstLine="0"/>
                    <w:jc w:val="center"/>
                    <w:rPr>
                      <w:kern w:val="24"/>
                      <w:sz w:val="21"/>
                      <w:szCs w:val="21"/>
                    </w:rPr>
                  </w:pPr>
                  <w:r>
                    <w:rPr>
                      <w:kern w:val="24"/>
                      <w:sz w:val="21"/>
                      <w:szCs w:val="21"/>
                    </w:rPr>
                    <w:t>/h</w:t>
                  </w:r>
                </w:p>
              </w:tc>
              <w:tc>
                <w:tcPr>
                  <w:tcW w:w="603"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处理效率</w:t>
                  </w:r>
                </w:p>
              </w:tc>
              <w:tc>
                <w:tcPr>
                  <w:tcW w:w="723"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有组织排放量</w:t>
                  </w:r>
                  <w:r>
                    <w:rPr>
                      <w:kern w:val="24"/>
                      <w:sz w:val="21"/>
                      <w:szCs w:val="21"/>
                    </w:rPr>
                    <w:t>t/a</w:t>
                  </w:r>
                </w:p>
              </w:tc>
              <w:tc>
                <w:tcPr>
                  <w:tcW w:w="923"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排放浓度</w:t>
                  </w:r>
                  <w:r>
                    <w:rPr>
                      <w:kern w:val="24"/>
                      <w:sz w:val="21"/>
                      <w:szCs w:val="21"/>
                    </w:rPr>
                    <w:t>mg/m</w:t>
                  </w:r>
                  <w:r>
                    <w:rPr>
                      <w:kern w:val="24"/>
                      <w:sz w:val="21"/>
                      <w:szCs w:val="21"/>
                      <w:vertAlign w:val="superscript"/>
                    </w:rPr>
                    <w:t>3</w:t>
                  </w:r>
                </w:p>
              </w:tc>
              <w:tc>
                <w:tcPr>
                  <w:tcW w:w="952" w:type="dxa"/>
                  <w:tcBorders>
                    <w:left w:val="single" w:sz="4" w:space="0" w:color="000000"/>
                    <w:bottom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排放速率</w:t>
                  </w:r>
                  <w:r>
                    <w:rPr>
                      <w:kern w:val="24"/>
                      <w:sz w:val="21"/>
                      <w:szCs w:val="21"/>
                    </w:rPr>
                    <w:t>kg/h</w:t>
                  </w:r>
                </w:p>
              </w:tc>
            </w:tr>
            <w:tr w:rsidR="006E0A7E">
              <w:trPr>
                <w:trHeight w:val="283"/>
                <w:jc w:val="center"/>
              </w:trPr>
              <w:tc>
                <w:tcPr>
                  <w:tcW w:w="857" w:type="dxa"/>
                  <w:vMerge w:val="restart"/>
                  <w:tcBorders>
                    <w:top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废气排</w:t>
                  </w:r>
                </w:p>
                <w:p w:rsidR="006E0A7E" w:rsidRDefault="004F35EA">
                  <w:pPr>
                    <w:spacing w:line="240" w:lineRule="auto"/>
                    <w:ind w:firstLineChars="0" w:firstLine="0"/>
                    <w:jc w:val="center"/>
                    <w:rPr>
                      <w:kern w:val="24"/>
                      <w:sz w:val="21"/>
                      <w:szCs w:val="21"/>
                    </w:rPr>
                  </w:pPr>
                  <w:r>
                    <w:rPr>
                      <w:kern w:val="24"/>
                      <w:sz w:val="21"/>
                      <w:szCs w:val="21"/>
                    </w:rPr>
                    <w:t>放口</w:t>
                  </w:r>
                </w:p>
              </w:tc>
              <w:tc>
                <w:tcPr>
                  <w:tcW w:w="716"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NH</w:t>
                  </w:r>
                  <w:r>
                    <w:rPr>
                      <w:kern w:val="24"/>
                      <w:sz w:val="21"/>
                      <w:szCs w:val="21"/>
                      <w:vertAlign w:val="subscript"/>
                    </w:rPr>
                    <w:t>3</w:t>
                  </w:r>
                </w:p>
              </w:tc>
              <w:tc>
                <w:tcPr>
                  <w:tcW w:w="84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0.1897</w:t>
                  </w:r>
                </w:p>
              </w:tc>
              <w:tc>
                <w:tcPr>
                  <w:tcW w:w="1412" w:type="dxa"/>
                  <w:vMerge w:val="restart"/>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高能离子</w:t>
                  </w:r>
                  <w:r>
                    <w:rPr>
                      <w:kern w:val="24"/>
                      <w:sz w:val="21"/>
                      <w:szCs w:val="21"/>
                    </w:rPr>
                    <w:t>除臭装置</w:t>
                  </w:r>
                </w:p>
              </w:tc>
              <w:tc>
                <w:tcPr>
                  <w:tcW w:w="736" w:type="dxa"/>
                  <w:vMerge w:val="restart"/>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1</w:t>
                  </w:r>
                  <w:r>
                    <w:rPr>
                      <w:rFonts w:hint="eastAsia"/>
                      <w:kern w:val="24"/>
                      <w:sz w:val="21"/>
                      <w:szCs w:val="21"/>
                    </w:rPr>
                    <w:t>752</w:t>
                  </w:r>
                  <w:r>
                    <w:rPr>
                      <w:rFonts w:hint="eastAsia"/>
                      <w:kern w:val="24"/>
                      <w:sz w:val="21"/>
                      <w:szCs w:val="21"/>
                    </w:rPr>
                    <w:t>万</w:t>
                  </w:r>
                </w:p>
              </w:tc>
              <w:tc>
                <w:tcPr>
                  <w:tcW w:w="639" w:type="dxa"/>
                  <w:vMerge w:val="restart"/>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8760</w:t>
                  </w:r>
                </w:p>
              </w:tc>
              <w:tc>
                <w:tcPr>
                  <w:tcW w:w="603" w:type="dxa"/>
                  <w:vMerge w:val="restart"/>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90%</w:t>
                  </w:r>
                </w:p>
              </w:tc>
              <w:tc>
                <w:tcPr>
                  <w:tcW w:w="723"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0.01897</w:t>
                  </w:r>
                </w:p>
              </w:tc>
              <w:tc>
                <w:tcPr>
                  <w:tcW w:w="923"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1.08</w:t>
                  </w:r>
                </w:p>
              </w:tc>
              <w:tc>
                <w:tcPr>
                  <w:tcW w:w="952"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0.0022</w:t>
                  </w:r>
                </w:p>
              </w:tc>
            </w:tr>
            <w:tr w:rsidR="006E0A7E">
              <w:trPr>
                <w:trHeight w:val="283"/>
                <w:jc w:val="center"/>
              </w:trPr>
              <w:tc>
                <w:tcPr>
                  <w:tcW w:w="857" w:type="dxa"/>
                  <w:vMerge/>
                  <w:tcBorders>
                    <w:top w:val="nil"/>
                    <w:right w:val="single" w:sz="4" w:space="0" w:color="000000"/>
                  </w:tcBorders>
                  <w:vAlign w:val="center"/>
                </w:tcPr>
                <w:p w:rsidR="006E0A7E" w:rsidRDefault="006E0A7E">
                  <w:pPr>
                    <w:spacing w:line="240" w:lineRule="auto"/>
                    <w:ind w:firstLineChars="0" w:firstLine="0"/>
                    <w:jc w:val="center"/>
                    <w:rPr>
                      <w:kern w:val="24"/>
                      <w:sz w:val="21"/>
                      <w:szCs w:val="21"/>
                    </w:rPr>
                  </w:pPr>
                </w:p>
              </w:tc>
              <w:tc>
                <w:tcPr>
                  <w:tcW w:w="716"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H</w:t>
                  </w:r>
                  <w:r>
                    <w:rPr>
                      <w:kern w:val="24"/>
                      <w:sz w:val="21"/>
                      <w:szCs w:val="21"/>
                      <w:vertAlign w:val="subscript"/>
                    </w:rPr>
                    <w:t>2</w:t>
                  </w:r>
                  <w:r>
                    <w:rPr>
                      <w:kern w:val="24"/>
                      <w:sz w:val="21"/>
                      <w:szCs w:val="21"/>
                    </w:rPr>
                    <w:t>S</w:t>
                  </w:r>
                </w:p>
              </w:tc>
              <w:tc>
                <w:tcPr>
                  <w:tcW w:w="841"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0.001897</w:t>
                  </w:r>
                </w:p>
              </w:tc>
              <w:tc>
                <w:tcPr>
                  <w:tcW w:w="1412" w:type="dxa"/>
                  <w:vMerge/>
                  <w:tcBorders>
                    <w:top w:val="nil"/>
                    <w:left w:val="single" w:sz="4" w:space="0" w:color="000000"/>
                    <w:right w:val="single" w:sz="4" w:space="0" w:color="000000"/>
                  </w:tcBorders>
                  <w:vAlign w:val="center"/>
                </w:tcPr>
                <w:p w:rsidR="006E0A7E" w:rsidRDefault="006E0A7E">
                  <w:pPr>
                    <w:spacing w:line="240" w:lineRule="auto"/>
                    <w:ind w:firstLineChars="0" w:firstLine="0"/>
                    <w:jc w:val="center"/>
                    <w:rPr>
                      <w:kern w:val="24"/>
                      <w:sz w:val="21"/>
                      <w:szCs w:val="21"/>
                    </w:rPr>
                  </w:pPr>
                </w:p>
              </w:tc>
              <w:tc>
                <w:tcPr>
                  <w:tcW w:w="736" w:type="dxa"/>
                  <w:vMerge/>
                  <w:tcBorders>
                    <w:top w:val="nil"/>
                    <w:left w:val="single" w:sz="4" w:space="0" w:color="000000"/>
                    <w:right w:val="single" w:sz="4" w:space="0" w:color="000000"/>
                  </w:tcBorders>
                  <w:vAlign w:val="center"/>
                </w:tcPr>
                <w:p w:rsidR="006E0A7E" w:rsidRDefault="006E0A7E">
                  <w:pPr>
                    <w:spacing w:line="240" w:lineRule="auto"/>
                    <w:ind w:firstLineChars="0" w:firstLine="0"/>
                    <w:jc w:val="center"/>
                    <w:rPr>
                      <w:kern w:val="24"/>
                      <w:sz w:val="21"/>
                      <w:szCs w:val="21"/>
                    </w:rPr>
                  </w:pPr>
                </w:p>
              </w:tc>
              <w:tc>
                <w:tcPr>
                  <w:tcW w:w="639" w:type="dxa"/>
                  <w:vMerge/>
                  <w:tcBorders>
                    <w:top w:val="nil"/>
                    <w:left w:val="single" w:sz="4" w:space="0" w:color="000000"/>
                    <w:right w:val="single" w:sz="4" w:space="0" w:color="000000"/>
                  </w:tcBorders>
                  <w:vAlign w:val="center"/>
                </w:tcPr>
                <w:p w:rsidR="006E0A7E" w:rsidRDefault="006E0A7E">
                  <w:pPr>
                    <w:spacing w:line="240" w:lineRule="auto"/>
                    <w:ind w:firstLineChars="0" w:firstLine="0"/>
                    <w:jc w:val="center"/>
                    <w:rPr>
                      <w:kern w:val="24"/>
                      <w:sz w:val="21"/>
                      <w:szCs w:val="21"/>
                    </w:rPr>
                  </w:pPr>
                </w:p>
              </w:tc>
              <w:tc>
                <w:tcPr>
                  <w:tcW w:w="603" w:type="dxa"/>
                  <w:vMerge/>
                  <w:tcBorders>
                    <w:top w:val="nil"/>
                    <w:left w:val="single" w:sz="4" w:space="0" w:color="000000"/>
                    <w:right w:val="single" w:sz="4" w:space="0" w:color="000000"/>
                  </w:tcBorders>
                  <w:vAlign w:val="center"/>
                </w:tcPr>
                <w:p w:rsidR="006E0A7E" w:rsidRDefault="006E0A7E">
                  <w:pPr>
                    <w:spacing w:line="240" w:lineRule="auto"/>
                    <w:ind w:firstLineChars="0" w:firstLine="0"/>
                    <w:jc w:val="center"/>
                    <w:rPr>
                      <w:kern w:val="24"/>
                      <w:sz w:val="21"/>
                      <w:szCs w:val="21"/>
                    </w:rPr>
                  </w:pPr>
                </w:p>
              </w:tc>
              <w:tc>
                <w:tcPr>
                  <w:tcW w:w="723"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0.0001897</w:t>
                  </w:r>
                </w:p>
              </w:tc>
              <w:tc>
                <w:tcPr>
                  <w:tcW w:w="923"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0.0108</w:t>
                  </w:r>
                </w:p>
              </w:tc>
              <w:tc>
                <w:tcPr>
                  <w:tcW w:w="952" w:type="dxa"/>
                  <w:tcBorders>
                    <w:top w:val="single" w:sz="4" w:space="0" w:color="000000"/>
                    <w:lef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0.000022</w:t>
                  </w:r>
                </w:p>
              </w:tc>
            </w:tr>
          </w:tbl>
          <w:p w:rsidR="006E0A7E" w:rsidRDefault="004F35EA">
            <w:pPr>
              <w:ind w:firstLine="480"/>
            </w:pPr>
            <w:r>
              <w:t>根据上述分析结果可知，污水处理厂有组织排放恶臭污染物（氨、硫化氢）可以满足《恶臭污染物排放标准》（</w:t>
            </w:r>
            <w:r>
              <w:t>GB14554-93</w:t>
            </w:r>
            <w:r>
              <w:t>）表</w:t>
            </w:r>
            <w:r>
              <w:t xml:space="preserve"> 2 </w:t>
            </w:r>
            <w:r>
              <w:t>中二级标准中</w:t>
            </w:r>
            <w:r>
              <w:t xml:space="preserve"> NH</w:t>
            </w:r>
            <w:r>
              <w:rPr>
                <w:vertAlign w:val="subscript"/>
              </w:rPr>
              <w:t xml:space="preserve">3 </w:t>
            </w:r>
            <w:r>
              <w:t>4.9kg/h</w:t>
            </w:r>
            <w:r>
              <w:t>、</w:t>
            </w:r>
            <w:r>
              <w:t>H</w:t>
            </w:r>
            <w:r>
              <w:rPr>
                <w:vertAlign w:val="subscript"/>
              </w:rPr>
              <w:t>2</w:t>
            </w:r>
            <w:r>
              <w:t xml:space="preserve">S 0.33kg/h </w:t>
            </w:r>
            <w:r>
              <w:t>的限值要求。</w:t>
            </w:r>
          </w:p>
          <w:p w:rsidR="006E0A7E" w:rsidRDefault="004F35EA">
            <w:pPr>
              <w:ind w:firstLine="482"/>
              <w:rPr>
                <w:b/>
                <w:bCs/>
              </w:rPr>
            </w:pPr>
            <w:r>
              <w:rPr>
                <w:rFonts w:hint="eastAsia"/>
                <w:b/>
                <w:bCs/>
              </w:rPr>
              <w:t>（</w:t>
            </w:r>
            <w:r>
              <w:rPr>
                <w:rFonts w:hint="eastAsia"/>
                <w:b/>
                <w:bCs/>
              </w:rPr>
              <w:t>2</w:t>
            </w:r>
            <w:r>
              <w:rPr>
                <w:rFonts w:hint="eastAsia"/>
                <w:b/>
                <w:bCs/>
              </w:rPr>
              <w:t>）</w:t>
            </w:r>
            <w:r>
              <w:rPr>
                <w:b/>
                <w:bCs/>
              </w:rPr>
              <w:t>污水处理厂无组织废气</w:t>
            </w:r>
          </w:p>
          <w:p w:rsidR="006E0A7E" w:rsidRDefault="004F35EA">
            <w:pPr>
              <w:ind w:firstLine="480"/>
            </w:pPr>
            <w:r>
              <w:t>根据本项目污水处理厂产臭单元分布情况，未被除臭装置收集的恶臭污染物主要通过各产臭单元盖板开口（设备孔等）和人员进出通道逸散。建筑物出入口及设备盖板开孔均为低矮源，可视为无组织排放。恶臭污染物无组织排放情况如下：</w:t>
            </w:r>
          </w:p>
          <w:p w:rsidR="006E0A7E" w:rsidRDefault="004F35EA">
            <w:pPr>
              <w:spacing w:before="29" w:after="4" w:line="240" w:lineRule="auto"/>
              <w:ind w:firstLineChars="0" w:firstLine="0"/>
              <w:jc w:val="center"/>
              <w:rPr>
                <w:b/>
                <w:bCs/>
                <w:sz w:val="21"/>
                <w:szCs w:val="21"/>
              </w:rPr>
            </w:pPr>
            <w:r>
              <w:rPr>
                <w:b/>
                <w:bCs/>
                <w:spacing w:val="-30"/>
                <w:sz w:val="21"/>
                <w:szCs w:val="21"/>
              </w:rPr>
              <w:t>表</w:t>
            </w:r>
            <w:r>
              <w:rPr>
                <w:rFonts w:hint="eastAsia"/>
                <w:b/>
                <w:bCs/>
                <w:spacing w:val="-30"/>
                <w:sz w:val="21"/>
                <w:szCs w:val="21"/>
              </w:rPr>
              <w:t xml:space="preserve">23   </w:t>
            </w:r>
            <w:r>
              <w:rPr>
                <w:b/>
                <w:bCs/>
                <w:sz w:val="21"/>
                <w:szCs w:val="21"/>
              </w:rPr>
              <w:t>污水处理厂废气污染物无组织排放情况一览表</w:t>
            </w:r>
          </w:p>
          <w:tbl>
            <w:tblPr>
              <w:tblW w:w="842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175"/>
              <w:gridCol w:w="2426"/>
              <w:gridCol w:w="1099"/>
              <w:gridCol w:w="1138"/>
              <w:gridCol w:w="1245"/>
              <w:gridCol w:w="1337"/>
            </w:tblGrid>
            <w:tr w:rsidR="006E0A7E">
              <w:trPr>
                <w:trHeight w:val="283"/>
                <w:jc w:val="center"/>
              </w:trPr>
              <w:tc>
                <w:tcPr>
                  <w:tcW w:w="3601" w:type="dxa"/>
                  <w:gridSpan w:val="2"/>
                  <w:vMerge w:val="restart"/>
                  <w:tcBorders>
                    <w:bottom w:val="single" w:sz="4" w:space="0" w:color="000000"/>
                    <w:right w:val="single" w:sz="4" w:space="0" w:color="000000"/>
                  </w:tcBorders>
                </w:tcPr>
                <w:p w:rsidR="006E0A7E" w:rsidRDefault="006E0A7E">
                  <w:pPr>
                    <w:spacing w:line="240" w:lineRule="auto"/>
                    <w:ind w:firstLineChars="0" w:firstLine="0"/>
                    <w:jc w:val="center"/>
                    <w:rPr>
                      <w:kern w:val="24"/>
                      <w:sz w:val="21"/>
                      <w:szCs w:val="21"/>
                    </w:rPr>
                  </w:pPr>
                </w:p>
                <w:p w:rsidR="006E0A7E" w:rsidRDefault="004F35EA">
                  <w:pPr>
                    <w:spacing w:line="240" w:lineRule="auto"/>
                    <w:ind w:firstLineChars="0" w:firstLine="0"/>
                    <w:jc w:val="center"/>
                    <w:rPr>
                      <w:kern w:val="24"/>
                      <w:sz w:val="21"/>
                      <w:szCs w:val="21"/>
                    </w:rPr>
                  </w:pPr>
                  <w:r>
                    <w:rPr>
                      <w:kern w:val="24"/>
                      <w:sz w:val="21"/>
                      <w:szCs w:val="21"/>
                    </w:rPr>
                    <w:t>排放源</w:t>
                  </w:r>
                </w:p>
              </w:tc>
              <w:tc>
                <w:tcPr>
                  <w:tcW w:w="2237" w:type="dxa"/>
                  <w:gridSpan w:val="2"/>
                  <w:tcBorders>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NH</w:t>
                  </w:r>
                  <w:r>
                    <w:rPr>
                      <w:kern w:val="24"/>
                      <w:sz w:val="21"/>
                      <w:szCs w:val="21"/>
                      <w:vertAlign w:val="subscript"/>
                    </w:rPr>
                    <w:t>3</w:t>
                  </w:r>
                </w:p>
              </w:tc>
              <w:tc>
                <w:tcPr>
                  <w:tcW w:w="2582" w:type="dxa"/>
                  <w:gridSpan w:val="2"/>
                  <w:tcBorders>
                    <w:left w:val="single" w:sz="4" w:space="0" w:color="000000"/>
                    <w:bottom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H</w:t>
                  </w:r>
                  <w:r>
                    <w:rPr>
                      <w:kern w:val="24"/>
                      <w:sz w:val="21"/>
                      <w:szCs w:val="21"/>
                      <w:vertAlign w:val="subscript"/>
                    </w:rPr>
                    <w:t>2</w:t>
                  </w:r>
                  <w:r>
                    <w:rPr>
                      <w:kern w:val="24"/>
                      <w:sz w:val="21"/>
                      <w:szCs w:val="21"/>
                    </w:rPr>
                    <w:t>S</w:t>
                  </w:r>
                </w:p>
              </w:tc>
            </w:tr>
            <w:tr w:rsidR="006E0A7E">
              <w:trPr>
                <w:trHeight w:val="283"/>
                <w:jc w:val="center"/>
              </w:trPr>
              <w:tc>
                <w:tcPr>
                  <w:tcW w:w="3601" w:type="dxa"/>
                  <w:gridSpan w:val="2"/>
                  <w:vMerge/>
                  <w:tcBorders>
                    <w:top w:val="nil"/>
                    <w:bottom w:val="single" w:sz="4" w:space="0" w:color="000000"/>
                    <w:right w:val="single" w:sz="4" w:space="0" w:color="000000"/>
                  </w:tcBorders>
                </w:tcPr>
                <w:p w:rsidR="006E0A7E" w:rsidRDefault="006E0A7E">
                  <w:pPr>
                    <w:spacing w:line="240" w:lineRule="auto"/>
                    <w:ind w:firstLineChars="0" w:firstLine="0"/>
                    <w:jc w:val="center"/>
                    <w:rPr>
                      <w:kern w:val="24"/>
                      <w:sz w:val="21"/>
                      <w:szCs w:val="21"/>
                    </w:rPr>
                  </w:pPr>
                </w:p>
              </w:tc>
              <w:tc>
                <w:tcPr>
                  <w:tcW w:w="1099"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排放速率</w:t>
                  </w:r>
                </w:p>
                <w:p w:rsidR="006E0A7E" w:rsidRDefault="004F35EA">
                  <w:pPr>
                    <w:spacing w:line="240" w:lineRule="auto"/>
                    <w:ind w:firstLineChars="0" w:firstLine="0"/>
                    <w:jc w:val="center"/>
                    <w:rPr>
                      <w:kern w:val="24"/>
                      <w:sz w:val="21"/>
                      <w:szCs w:val="21"/>
                    </w:rPr>
                  </w:pPr>
                  <w:r>
                    <w:rPr>
                      <w:kern w:val="24"/>
                      <w:sz w:val="21"/>
                      <w:szCs w:val="21"/>
                    </w:rPr>
                    <w:t>kg/h</w:t>
                  </w:r>
                </w:p>
              </w:tc>
              <w:tc>
                <w:tcPr>
                  <w:tcW w:w="1138"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无组织排放量</w:t>
                  </w:r>
                  <w:r>
                    <w:rPr>
                      <w:kern w:val="24"/>
                      <w:sz w:val="21"/>
                      <w:szCs w:val="21"/>
                    </w:rPr>
                    <w:t>t/a</w:t>
                  </w:r>
                </w:p>
              </w:tc>
              <w:tc>
                <w:tcPr>
                  <w:tcW w:w="1245"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排放速率</w:t>
                  </w:r>
                </w:p>
                <w:p w:rsidR="006E0A7E" w:rsidRDefault="004F35EA">
                  <w:pPr>
                    <w:spacing w:line="240" w:lineRule="auto"/>
                    <w:ind w:firstLineChars="0" w:firstLine="0"/>
                    <w:jc w:val="center"/>
                    <w:rPr>
                      <w:kern w:val="24"/>
                      <w:sz w:val="21"/>
                      <w:szCs w:val="21"/>
                    </w:rPr>
                  </w:pPr>
                  <w:r>
                    <w:rPr>
                      <w:kern w:val="24"/>
                      <w:sz w:val="21"/>
                      <w:szCs w:val="21"/>
                    </w:rPr>
                    <w:t>kg/h</w:t>
                  </w:r>
                </w:p>
              </w:tc>
              <w:tc>
                <w:tcPr>
                  <w:tcW w:w="1337" w:type="dxa"/>
                  <w:tcBorders>
                    <w:top w:val="single" w:sz="4" w:space="0" w:color="000000"/>
                    <w:left w:val="single" w:sz="4" w:space="0" w:color="000000"/>
                    <w:bottom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无组织排放量</w:t>
                  </w:r>
                  <w:r>
                    <w:rPr>
                      <w:kern w:val="24"/>
                      <w:sz w:val="21"/>
                      <w:szCs w:val="21"/>
                    </w:rPr>
                    <w:t>t/a</w:t>
                  </w:r>
                </w:p>
              </w:tc>
            </w:tr>
            <w:tr w:rsidR="006E0A7E">
              <w:trPr>
                <w:trHeight w:val="283"/>
                <w:jc w:val="center"/>
              </w:trPr>
              <w:tc>
                <w:tcPr>
                  <w:tcW w:w="1175" w:type="dxa"/>
                  <w:vMerge w:val="restart"/>
                  <w:tcBorders>
                    <w:top w:val="single" w:sz="4" w:space="0" w:color="000000"/>
                    <w:bottom w:val="single" w:sz="4" w:space="0" w:color="000000"/>
                    <w:right w:val="single" w:sz="4" w:space="0" w:color="000000"/>
                  </w:tcBorders>
                </w:tcPr>
                <w:p w:rsidR="006E0A7E" w:rsidRDefault="006E0A7E">
                  <w:pPr>
                    <w:spacing w:line="240" w:lineRule="auto"/>
                    <w:ind w:firstLineChars="0" w:firstLine="0"/>
                    <w:jc w:val="center"/>
                    <w:rPr>
                      <w:kern w:val="24"/>
                      <w:sz w:val="21"/>
                      <w:szCs w:val="21"/>
                    </w:rPr>
                  </w:pPr>
                </w:p>
                <w:p w:rsidR="006E0A7E" w:rsidRDefault="004F35EA">
                  <w:pPr>
                    <w:spacing w:line="240" w:lineRule="auto"/>
                    <w:ind w:firstLineChars="0" w:firstLine="0"/>
                    <w:jc w:val="center"/>
                    <w:rPr>
                      <w:kern w:val="24"/>
                      <w:sz w:val="21"/>
                      <w:szCs w:val="21"/>
                    </w:rPr>
                  </w:pPr>
                  <w:r>
                    <w:rPr>
                      <w:kern w:val="24"/>
                      <w:sz w:val="21"/>
                      <w:szCs w:val="21"/>
                    </w:rPr>
                    <w:t>预处理工段</w:t>
                  </w:r>
                </w:p>
              </w:tc>
              <w:tc>
                <w:tcPr>
                  <w:tcW w:w="2426"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格栅</w:t>
                  </w:r>
                </w:p>
              </w:tc>
              <w:tc>
                <w:tcPr>
                  <w:tcW w:w="1099"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rFonts w:hint="eastAsia"/>
                      <w:kern w:val="24"/>
                      <w:sz w:val="21"/>
                      <w:szCs w:val="21"/>
                    </w:rPr>
                    <w:t>4.3</w:t>
                  </w:r>
                  <w:r>
                    <w:rPr>
                      <w:kern w:val="24"/>
                      <w:sz w:val="21"/>
                      <w:szCs w:val="21"/>
                    </w:rPr>
                    <w:t>×10</w:t>
                  </w:r>
                  <w:r>
                    <w:rPr>
                      <w:kern w:val="24"/>
                      <w:sz w:val="21"/>
                      <w:szCs w:val="21"/>
                      <w:vertAlign w:val="superscript"/>
                    </w:rPr>
                    <w:t>-</w:t>
                  </w:r>
                  <w:r>
                    <w:rPr>
                      <w:rFonts w:hint="eastAsia"/>
                      <w:kern w:val="24"/>
                      <w:sz w:val="21"/>
                      <w:szCs w:val="21"/>
                      <w:vertAlign w:val="superscript"/>
                    </w:rPr>
                    <w:t>8</w:t>
                  </w:r>
                </w:p>
              </w:tc>
              <w:tc>
                <w:tcPr>
                  <w:tcW w:w="113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0.00038</w:t>
                  </w:r>
                </w:p>
              </w:tc>
              <w:tc>
                <w:tcPr>
                  <w:tcW w:w="1245"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rFonts w:hint="eastAsia"/>
                      <w:kern w:val="24"/>
                      <w:sz w:val="21"/>
                      <w:szCs w:val="21"/>
                    </w:rPr>
                    <w:t>4.32</w:t>
                  </w:r>
                  <w:r>
                    <w:rPr>
                      <w:kern w:val="24"/>
                      <w:sz w:val="21"/>
                      <w:szCs w:val="21"/>
                    </w:rPr>
                    <w:t>×10</w:t>
                  </w:r>
                  <w:r>
                    <w:rPr>
                      <w:kern w:val="24"/>
                      <w:sz w:val="21"/>
                      <w:szCs w:val="21"/>
                      <w:vertAlign w:val="superscript"/>
                    </w:rPr>
                    <w:t>-</w:t>
                  </w:r>
                  <w:r>
                    <w:rPr>
                      <w:rFonts w:hint="eastAsia"/>
                      <w:kern w:val="24"/>
                      <w:sz w:val="21"/>
                      <w:szCs w:val="21"/>
                      <w:vertAlign w:val="superscript"/>
                    </w:rPr>
                    <w:t>7</w:t>
                  </w:r>
                </w:p>
              </w:tc>
              <w:tc>
                <w:tcPr>
                  <w:tcW w:w="1337"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3.78</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6E0A7E">
              <w:trPr>
                <w:trHeight w:val="283"/>
                <w:jc w:val="center"/>
              </w:trPr>
              <w:tc>
                <w:tcPr>
                  <w:tcW w:w="1175" w:type="dxa"/>
                  <w:vMerge/>
                  <w:tcBorders>
                    <w:top w:val="nil"/>
                    <w:bottom w:val="single" w:sz="4" w:space="0" w:color="000000"/>
                    <w:right w:val="single" w:sz="4" w:space="0" w:color="000000"/>
                  </w:tcBorders>
                </w:tcPr>
                <w:p w:rsidR="006E0A7E" w:rsidRDefault="006E0A7E">
                  <w:pPr>
                    <w:spacing w:line="240" w:lineRule="auto"/>
                    <w:ind w:firstLineChars="0" w:firstLine="0"/>
                    <w:jc w:val="center"/>
                    <w:rPr>
                      <w:kern w:val="24"/>
                      <w:sz w:val="21"/>
                      <w:szCs w:val="21"/>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旋流沉砂池</w:t>
                  </w:r>
                </w:p>
              </w:tc>
              <w:tc>
                <w:tcPr>
                  <w:tcW w:w="1099"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rFonts w:hint="eastAsia"/>
                      <w:kern w:val="24"/>
                      <w:sz w:val="21"/>
                      <w:szCs w:val="21"/>
                    </w:rPr>
                    <w:t>1.37</w:t>
                  </w:r>
                  <w:r>
                    <w:rPr>
                      <w:kern w:val="24"/>
                      <w:sz w:val="21"/>
                      <w:szCs w:val="21"/>
                    </w:rPr>
                    <w:t>×10</w:t>
                  </w:r>
                  <w:r>
                    <w:rPr>
                      <w:kern w:val="24"/>
                      <w:sz w:val="21"/>
                      <w:szCs w:val="21"/>
                      <w:vertAlign w:val="superscript"/>
                    </w:rPr>
                    <w:t>-</w:t>
                  </w:r>
                  <w:r>
                    <w:rPr>
                      <w:rFonts w:hint="eastAsia"/>
                      <w:kern w:val="24"/>
                      <w:sz w:val="21"/>
                      <w:szCs w:val="21"/>
                      <w:vertAlign w:val="superscript"/>
                    </w:rPr>
                    <w:t>8</w:t>
                  </w:r>
                </w:p>
              </w:tc>
              <w:tc>
                <w:tcPr>
                  <w:tcW w:w="113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0.00012</w:t>
                  </w:r>
                </w:p>
              </w:tc>
              <w:tc>
                <w:tcPr>
                  <w:tcW w:w="1245"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rFonts w:hint="eastAsia"/>
                      <w:kern w:val="24"/>
                      <w:sz w:val="21"/>
                      <w:szCs w:val="21"/>
                    </w:rPr>
                    <w:t>1.37</w:t>
                  </w:r>
                  <w:r>
                    <w:rPr>
                      <w:kern w:val="24"/>
                      <w:sz w:val="21"/>
                      <w:szCs w:val="21"/>
                    </w:rPr>
                    <w:t>×10</w:t>
                  </w:r>
                  <w:r>
                    <w:rPr>
                      <w:kern w:val="24"/>
                      <w:sz w:val="21"/>
                      <w:szCs w:val="21"/>
                      <w:vertAlign w:val="superscript"/>
                    </w:rPr>
                    <w:t>-</w:t>
                  </w:r>
                  <w:r>
                    <w:rPr>
                      <w:rFonts w:hint="eastAsia"/>
                      <w:kern w:val="24"/>
                      <w:sz w:val="21"/>
                      <w:szCs w:val="21"/>
                      <w:vertAlign w:val="superscript"/>
                    </w:rPr>
                    <w:t>7</w:t>
                  </w:r>
                </w:p>
              </w:tc>
              <w:tc>
                <w:tcPr>
                  <w:tcW w:w="1337"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1.2</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6E0A7E">
              <w:trPr>
                <w:trHeight w:val="283"/>
                <w:jc w:val="center"/>
              </w:trPr>
              <w:tc>
                <w:tcPr>
                  <w:tcW w:w="1175" w:type="dxa"/>
                  <w:vMerge/>
                  <w:tcBorders>
                    <w:top w:val="nil"/>
                    <w:bottom w:val="single" w:sz="4" w:space="0" w:color="000000"/>
                    <w:right w:val="single" w:sz="4" w:space="0" w:color="000000"/>
                  </w:tcBorders>
                </w:tcPr>
                <w:p w:rsidR="006E0A7E" w:rsidRDefault="006E0A7E">
                  <w:pPr>
                    <w:spacing w:line="240" w:lineRule="auto"/>
                    <w:ind w:firstLineChars="0" w:firstLine="0"/>
                    <w:jc w:val="center"/>
                    <w:rPr>
                      <w:kern w:val="24"/>
                      <w:sz w:val="21"/>
                      <w:szCs w:val="21"/>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调节池</w:t>
                  </w:r>
                </w:p>
              </w:tc>
              <w:tc>
                <w:tcPr>
                  <w:tcW w:w="1099"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rFonts w:hint="eastAsia"/>
                      <w:kern w:val="24"/>
                      <w:sz w:val="21"/>
                      <w:szCs w:val="21"/>
                    </w:rPr>
                    <w:t>3.42</w:t>
                  </w:r>
                  <w:r>
                    <w:rPr>
                      <w:kern w:val="24"/>
                      <w:sz w:val="21"/>
                      <w:szCs w:val="21"/>
                    </w:rPr>
                    <w:t>×10</w:t>
                  </w:r>
                  <w:r>
                    <w:rPr>
                      <w:kern w:val="24"/>
                      <w:sz w:val="21"/>
                      <w:szCs w:val="21"/>
                      <w:vertAlign w:val="superscript"/>
                    </w:rPr>
                    <w:t>-</w:t>
                  </w:r>
                  <w:r>
                    <w:rPr>
                      <w:rFonts w:hint="eastAsia"/>
                      <w:kern w:val="24"/>
                      <w:sz w:val="21"/>
                      <w:szCs w:val="21"/>
                      <w:vertAlign w:val="superscript"/>
                    </w:rPr>
                    <w:t>8</w:t>
                  </w:r>
                </w:p>
              </w:tc>
              <w:tc>
                <w:tcPr>
                  <w:tcW w:w="113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0.0003</w:t>
                  </w:r>
                </w:p>
              </w:tc>
              <w:tc>
                <w:tcPr>
                  <w:tcW w:w="1245"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rFonts w:hint="eastAsia"/>
                      <w:kern w:val="24"/>
                      <w:sz w:val="21"/>
                      <w:szCs w:val="21"/>
                    </w:rPr>
                    <w:t>3.42</w:t>
                  </w:r>
                  <w:r>
                    <w:rPr>
                      <w:kern w:val="24"/>
                      <w:sz w:val="21"/>
                      <w:szCs w:val="21"/>
                    </w:rPr>
                    <w:t>×10</w:t>
                  </w:r>
                  <w:r>
                    <w:rPr>
                      <w:kern w:val="24"/>
                      <w:sz w:val="21"/>
                      <w:szCs w:val="21"/>
                      <w:vertAlign w:val="superscript"/>
                    </w:rPr>
                    <w:t>-</w:t>
                  </w:r>
                  <w:r>
                    <w:rPr>
                      <w:rFonts w:hint="eastAsia"/>
                      <w:kern w:val="24"/>
                      <w:sz w:val="21"/>
                      <w:szCs w:val="21"/>
                      <w:vertAlign w:val="superscript"/>
                    </w:rPr>
                    <w:t>7</w:t>
                  </w:r>
                </w:p>
              </w:tc>
              <w:tc>
                <w:tcPr>
                  <w:tcW w:w="1337"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3</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6E0A7E">
              <w:trPr>
                <w:trHeight w:val="283"/>
                <w:jc w:val="center"/>
              </w:trPr>
              <w:tc>
                <w:tcPr>
                  <w:tcW w:w="1175" w:type="dxa"/>
                  <w:vMerge w:val="restart"/>
                  <w:tcBorders>
                    <w:top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二级生化处</w:t>
                  </w:r>
                </w:p>
                <w:p w:rsidR="006E0A7E" w:rsidRDefault="004F35EA">
                  <w:pPr>
                    <w:spacing w:line="240" w:lineRule="auto"/>
                    <w:ind w:firstLineChars="0" w:firstLine="0"/>
                    <w:jc w:val="center"/>
                    <w:rPr>
                      <w:kern w:val="24"/>
                      <w:sz w:val="21"/>
                      <w:szCs w:val="21"/>
                    </w:rPr>
                  </w:pPr>
                  <w:r>
                    <w:rPr>
                      <w:kern w:val="24"/>
                      <w:sz w:val="21"/>
                      <w:szCs w:val="21"/>
                    </w:rPr>
                    <w:t>理工段</w:t>
                  </w:r>
                </w:p>
              </w:tc>
              <w:tc>
                <w:tcPr>
                  <w:tcW w:w="2426"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kern w:val="24"/>
                      <w:sz w:val="21"/>
                      <w:szCs w:val="21"/>
                    </w:rPr>
                    <w:t>粉末载体诱导生化反应池</w:t>
                  </w:r>
                </w:p>
              </w:tc>
              <w:tc>
                <w:tcPr>
                  <w:tcW w:w="1099"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rFonts w:hint="eastAsia"/>
                      <w:kern w:val="24"/>
                      <w:sz w:val="21"/>
                      <w:szCs w:val="21"/>
                    </w:rPr>
                    <w:t>8.995</w:t>
                  </w:r>
                  <w:r>
                    <w:rPr>
                      <w:kern w:val="24"/>
                      <w:sz w:val="21"/>
                      <w:szCs w:val="21"/>
                    </w:rPr>
                    <w:t>×10</w:t>
                  </w:r>
                  <w:r>
                    <w:rPr>
                      <w:kern w:val="24"/>
                      <w:sz w:val="21"/>
                      <w:szCs w:val="21"/>
                      <w:vertAlign w:val="superscript"/>
                    </w:rPr>
                    <w:t>-</w:t>
                  </w:r>
                  <w:r>
                    <w:rPr>
                      <w:rFonts w:hint="eastAsia"/>
                      <w:kern w:val="24"/>
                      <w:sz w:val="21"/>
                      <w:szCs w:val="21"/>
                      <w:vertAlign w:val="superscript"/>
                    </w:rPr>
                    <w:t>7</w:t>
                  </w:r>
                </w:p>
              </w:tc>
              <w:tc>
                <w:tcPr>
                  <w:tcW w:w="113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0.00788</w:t>
                  </w:r>
                </w:p>
              </w:tc>
              <w:tc>
                <w:tcPr>
                  <w:tcW w:w="1245"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rFonts w:hint="eastAsia"/>
                      <w:kern w:val="24"/>
                      <w:sz w:val="21"/>
                      <w:szCs w:val="21"/>
                    </w:rPr>
                    <w:t>9</w:t>
                  </w:r>
                  <w:r>
                    <w:rPr>
                      <w:kern w:val="24"/>
                      <w:sz w:val="21"/>
                      <w:szCs w:val="21"/>
                    </w:rPr>
                    <w:t>×10</w:t>
                  </w:r>
                  <w:r>
                    <w:rPr>
                      <w:kern w:val="24"/>
                      <w:sz w:val="21"/>
                      <w:szCs w:val="21"/>
                      <w:vertAlign w:val="superscript"/>
                    </w:rPr>
                    <w:t>-</w:t>
                  </w:r>
                  <w:r>
                    <w:rPr>
                      <w:rFonts w:hint="eastAsia"/>
                      <w:kern w:val="24"/>
                      <w:sz w:val="21"/>
                      <w:szCs w:val="21"/>
                      <w:vertAlign w:val="superscript"/>
                    </w:rPr>
                    <w:t>6</w:t>
                  </w:r>
                </w:p>
              </w:tc>
              <w:tc>
                <w:tcPr>
                  <w:tcW w:w="1337"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7.88</w:t>
                  </w:r>
                  <w:r>
                    <w:rPr>
                      <w:kern w:val="24"/>
                      <w:sz w:val="21"/>
                      <w:szCs w:val="21"/>
                    </w:rPr>
                    <w:t>×10</w:t>
                  </w:r>
                  <w:r>
                    <w:rPr>
                      <w:kern w:val="24"/>
                      <w:sz w:val="21"/>
                      <w:szCs w:val="21"/>
                      <w:vertAlign w:val="superscript"/>
                    </w:rPr>
                    <w:t>-</w:t>
                  </w:r>
                  <w:r>
                    <w:rPr>
                      <w:rFonts w:hint="eastAsia"/>
                      <w:kern w:val="24"/>
                      <w:sz w:val="21"/>
                      <w:szCs w:val="21"/>
                      <w:vertAlign w:val="superscript"/>
                    </w:rPr>
                    <w:t>5</w:t>
                  </w:r>
                </w:p>
              </w:tc>
            </w:tr>
            <w:tr w:rsidR="006E0A7E">
              <w:trPr>
                <w:trHeight w:val="283"/>
                <w:jc w:val="center"/>
              </w:trPr>
              <w:tc>
                <w:tcPr>
                  <w:tcW w:w="1175" w:type="dxa"/>
                  <w:vMerge/>
                  <w:tcBorders>
                    <w:bottom w:val="single" w:sz="4" w:space="0" w:color="000000"/>
                    <w:right w:val="single" w:sz="4" w:space="0" w:color="000000"/>
                  </w:tcBorders>
                </w:tcPr>
                <w:p w:rsidR="006E0A7E" w:rsidRDefault="006E0A7E">
                  <w:pPr>
                    <w:spacing w:line="240" w:lineRule="auto"/>
                    <w:ind w:firstLineChars="0" w:firstLine="0"/>
                    <w:jc w:val="center"/>
                    <w:rPr>
                      <w:kern w:val="24"/>
                      <w:sz w:val="21"/>
                      <w:szCs w:val="21"/>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絮凝</w:t>
                  </w:r>
                  <w:r>
                    <w:rPr>
                      <w:kern w:val="24"/>
                      <w:sz w:val="21"/>
                      <w:szCs w:val="21"/>
                    </w:rPr>
                    <w:t>沉淀池</w:t>
                  </w:r>
                </w:p>
              </w:tc>
              <w:tc>
                <w:tcPr>
                  <w:tcW w:w="1099"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rFonts w:hint="eastAsia"/>
                      <w:kern w:val="24"/>
                      <w:sz w:val="21"/>
                      <w:szCs w:val="21"/>
                    </w:rPr>
                    <w:t>1.5</w:t>
                  </w:r>
                  <w:r>
                    <w:rPr>
                      <w:kern w:val="24"/>
                      <w:sz w:val="21"/>
                      <w:szCs w:val="21"/>
                    </w:rPr>
                    <w:t>×10</w:t>
                  </w:r>
                  <w:r>
                    <w:rPr>
                      <w:kern w:val="24"/>
                      <w:sz w:val="21"/>
                      <w:szCs w:val="21"/>
                      <w:vertAlign w:val="superscript"/>
                    </w:rPr>
                    <w:t>-</w:t>
                  </w:r>
                  <w:r>
                    <w:rPr>
                      <w:rFonts w:hint="eastAsia"/>
                      <w:kern w:val="24"/>
                      <w:sz w:val="21"/>
                      <w:szCs w:val="21"/>
                      <w:vertAlign w:val="superscript"/>
                    </w:rPr>
                    <w:t>7</w:t>
                  </w:r>
                </w:p>
              </w:tc>
              <w:tc>
                <w:tcPr>
                  <w:tcW w:w="113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0.0013172</w:t>
                  </w:r>
                </w:p>
              </w:tc>
              <w:tc>
                <w:tcPr>
                  <w:tcW w:w="1245"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rFonts w:hint="eastAsia"/>
                      <w:kern w:val="24"/>
                      <w:sz w:val="21"/>
                      <w:szCs w:val="21"/>
                    </w:rPr>
                    <w:t>1.48</w:t>
                  </w:r>
                  <w:r>
                    <w:rPr>
                      <w:kern w:val="24"/>
                      <w:sz w:val="21"/>
                      <w:szCs w:val="21"/>
                    </w:rPr>
                    <w:t>×10</w:t>
                  </w:r>
                  <w:r>
                    <w:rPr>
                      <w:kern w:val="24"/>
                      <w:sz w:val="21"/>
                      <w:szCs w:val="21"/>
                      <w:vertAlign w:val="superscript"/>
                    </w:rPr>
                    <w:t>-</w:t>
                  </w:r>
                  <w:r>
                    <w:rPr>
                      <w:rFonts w:hint="eastAsia"/>
                      <w:kern w:val="24"/>
                      <w:sz w:val="21"/>
                      <w:szCs w:val="21"/>
                      <w:vertAlign w:val="superscript"/>
                    </w:rPr>
                    <w:t>6</w:t>
                  </w:r>
                </w:p>
              </w:tc>
              <w:tc>
                <w:tcPr>
                  <w:tcW w:w="1337"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w:t>
                  </w:r>
                  <w:r>
                    <w:rPr>
                      <w:kern w:val="24"/>
                      <w:sz w:val="21"/>
                      <w:szCs w:val="21"/>
                    </w:rPr>
                    <w:t>×10</w:t>
                  </w:r>
                  <w:r>
                    <w:rPr>
                      <w:kern w:val="24"/>
                      <w:sz w:val="21"/>
                      <w:szCs w:val="21"/>
                      <w:vertAlign w:val="superscript"/>
                    </w:rPr>
                    <w:t>-</w:t>
                  </w:r>
                  <w:r>
                    <w:rPr>
                      <w:rFonts w:hint="eastAsia"/>
                      <w:kern w:val="24"/>
                      <w:sz w:val="21"/>
                      <w:szCs w:val="21"/>
                      <w:vertAlign w:val="superscript"/>
                    </w:rPr>
                    <w:t>5</w:t>
                  </w:r>
                </w:p>
              </w:tc>
            </w:tr>
            <w:tr w:rsidR="006E0A7E">
              <w:trPr>
                <w:trHeight w:val="283"/>
                <w:jc w:val="center"/>
              </w:trPr>
              <w:tc>
                <w:tcPr>
                  <w:tcW w:w="3601" w:type="dxa"/>
                  <w:gridSpan w:val="2"/>
                  <w:tcBorders>
                    <w:top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合计</w:t>
                  </w:r>
                </w:p>
              </w:tc>
              <w:tc>
                <w:tcPr>
                  <w:tcW w:w="1099" w:type="dxa"/>
                  <w:tcBorders>
                    <w:top w:val="single" w:sz="4" w:space="0" w:color="000000"/>
                    <w:left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rFonts w:hint="eastAsia"/>
                      <w:kern w:val="24"/>
                      <w:sz w:val="21"/>
                      <w:szCs w:val="21"/>
                    </w:rPr>
                    <w:t>1.18</w:t>
                  </w:r>
                  <w:r>
                    <w:rPr>
                      <w:kern w:val="24"/>
                      <w:sz w:val="21"/>
                      <w:szCs w:val="21"/>
                    </w:rPr>
                    <w:t>×10</w:t>
                  </w:r>
                  <w:r>
                    <w:rPr>
                      <w:kern w:val="24"/>
                      <w:sz w:val="21"/>
                      <w:szCs w:val="21"/>
                      <w:vertAlign w:val="superscript"/>
                    </w:rPr>
                    <w:t>-</w:t>
                  </w:r>
                  <w:r>
                    <w:rPr>
                      <w:rFonts w:hint="eastAsia"/>
                      <w:kern w:val="24"/>
                      <w:sz w:val="21"/>
                      <w:szCs w:val="21"/>
                      <w:vertAlign w:val="superscript"/>
                    </w:rPr>
                    <w:t>6</w:t>
                  </w:r>
                </w:p>
              </w:tc>
              <w:tc>
                <w:tcPr>
                  <w:tcW w:w="1138"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0.0103</w:t>
                  </w:r>
                </w:p>
              </w:tc>
              <w:tc>
                <w:tcPr>
                  <w:tcW w:w="1245" w:type="dxa"/>
                  <w:tcBorders>
                    <w:top w:val="single" w:sz="4" w:space="0" w:color="000000"/>
                    <w:left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rFonts w:hint="eastAsia"/>
                      <w:kern w:val="24"/>
                      <w:sz w:val="21"/>
                      <w:szCs w:val="21"/>
                    </w:rPr>
                    <w:t>1.14</w:t>
                  </w:r>
                  <w:r>
                    <w:rPr>
                      <w:kern w:val="24"/>
                      <w:sz w:val="21"/>
                      <w:szCs w:val="21"/>
                    </w:rPr>
                    <w:t>×10</w:t>
                  </w:r>
                  <w:r>
                    <w:rPr>
                      <w:kern w:val="24"/>
                      <w:sz w:val="21"/>
                      <w:szCs w:val="21"/>
                      <w:vertAlign w:val="superscript"/>
                    </w:rPr>
                    <w:t>-</w:t>
                  </w:r>
                  <w:r>
                    <w:rPr>
                      <w:rFonts w:hint="eastAsia"/>
                      <w:kern w:val="24"/>
                      <w:sz w:val="21"/>
                      <w:szCs w:val="21"/>
                      <w:vertAlign w:val="superscript"/>
                    </w:rPr>
                    <w:t>5</w:t>
                  </w:r>
                </w:p>
              </w:tc>
              <w:tc>
                <w:tcPr>
                  <w:tcW w:w="1337" w:type="dxa"/>
                  <w:tcBorders>
                    <w:top w:val="single" w:sz="4" w:space="0" w:color="000000"/>
                    <w:left w:val="single" w:sz="4" w:space="0" w:color="000000"/>
                  </w:tcBorders>
                </w:tcPr>
                <w:p w:rsidR="006E0A7E" w:rsidRDefault="004F35EA">
                  <w:pPr>
                    <w:spacing w:line="240" w:lineRule="auto"/>
                    <w:ind w:firstLineChars="0" w:firstLine="0"/>
                    <w:jc w:val="center"/>
                    <w:rPr>
                      <w:kern w:val="24"/>
                      <w:sz w:val="21"/>
                      <w:szCs w:val="21"/>
                    </w:rPr>
                  </w:pPr>
                  <w:r>
                    <w:rPr>
                      <w:rFonts w:hint="eastAsia"/>
                      <w:kern w:val="24"/>
                      <w:sz w:val="21"/>
                      <w:szCs w:val="21"/>
                    </w:rPr>
                    <w:t>1</w:t>
                  </w:r>
                  <w:r>
                    <w:rPr>
                      <w:kern w:val="24"/>
                      <w:sz w:val="21"/>
                      <w:szCs w:val="21"/>
                    </w:rPr>
                    <w:t>×10</w:t>
                  </w:r>
                  <w:r>
                    <w:rPr>
                      <w:kern w:val="24"/>
                      <w:sz w:val="21"/>
                      <w:szCs w:val="21"/>
                      <w:vertAlign w:val="superscript"/>
                    </w:rPr>
                    <w:t>-</w:t>
                  </w:r>
                  <w:r>
                    <w:rPr>
                      <w:rFonts w:hint="eastAsia"/>
                      <w:kern w:val="24"/>
                      <w:sz w:val="21"/>
                      <w:szCs w:val="21"/>
                      <w:vertAlign w:val="superscript"/>
                    </w:rPr>
                    <w:t>4</w:t>
                  </w:r>
                </w:p>
              </w:tc>
            </w:tr>
          </w:tbl>
          <w:p w:rsidR="006E0A7E" w:rsidRDefault="004F35EA">
            <w:pPr>
              <w:ind w:firstLine="480"/>
              <w:jc w:val="both"/>
            </w:pPr>
            <w:r>
              <w:t>由核算结果可知，污水处理厂恶臭污染物（氨、硫化氢）无组织排放量为氨</w:t>
            </w:r>
            <w:r>
              <w:t xml:space="preserve"> 0.0</w:t>
            </w:r>
            <w:r>
              <w:rPr>
                <w:rFonts w:hint="eastAsia"/>
              </w:rPr>
              <w:t>103</w:t>
            </w:r>
            <w:r>
              <w:t>t/a</w:t>
            </w:r>
            <w:r>
              <w:t>、硫化氢</w:t>
            </w:r>
            <w:r>
              <w:t xml:space="preserve"> 0.00</w:t>
            </w:r>
            <w:r>
              <w:rPr>
                <w:rFonts w:hint="eastAsia"/>
              </w:rPr>
              <w:t>01</w:t>
            </w:r>
            <w:r>
              <w:t>t/a</w:t>
            </w:r>
            <w:r>
              <w:t>。根据估算模式预测结果</w:t>
            </w:r>
            <w:r>
              <w:rPr>
                <w:rFonts w:hint="eastAsia"/>
              </w:rPr>
              <w:t>，</w:t>
            </w:r>
            <w:r>
              <w:t>污水处理厂无组织排放氨</w:t>
            </w:r>
            <w:r>
              <w:rPr>
                <w:rFonts w:hint="eastAsia"/>
              </w:rPr>
              <w:t>和硫化氢</w:t>
            </w:r>
            <w:r>
              <w:t>厂界</w:t>
            </w:r>
            <w:r>
              <w:rPr>
                <w:rFonts w:hint="eastAsia"/>
              </w:rPr>
              <w:t>的</w:t>
            </w:r>
            <w:r>
              <w:t>最大落地浓度</w:t>
            </w:r>
            <w:r>
              <w:rPr>
                <w:rFonts w:hint="eastAsia"/>
              </w:rPr>
              <w:t>均</w:t>
            </w:r>
            <w:r>
              <w:t>满足《城镇污水处理厂污染物排放标准》（</w:t>
            </w:r>
            <w:r>
              <w:t>GB18918-2002</w:t>
            </w:r>
            <w:r>
              <w:t>）中表</w:t>
            </w:r>
            <w:r>
              <w:t xml:space="preserve"> 4“</w:t>
            </w:r>
            <w:r>
              <w:t>厂界（防护带边缘）废气排放最高允许浓度</w:t>
            </w:r>
            <w:r>
              <w:t>” NH</w:t>
            </w:r>
            <w:r>
              <w:rPr>
                <w:vertAlign w:val="subscript"/>
              </w:rPr>
              <w:t>3</w:t>
            </w:r>
            <w:r>
              <w:t>≤1.5mg/m</w:t>
            </w:r>
            <w:r>
              <w:rPr>
                <w:vertAlign w:val="superscript"/>
              </w:rPr>
              <w:t>3</w:t>
            </w:r>
            <w:r>
              <w:t>、</w:t>
            </w:r>
            <w:r>
              <w:t>H</w:t>
            </w:r>
            <w:r>
              <w:rPr>
                <w:vertAlign w:val="subscript"/>
              </w:rPr>
              <w:t>2</w:t>
            </w:r>
            <w:r>
              <w:t>S≤0.06mg/m</w:t>
            </w:r>
            <w:r>
              <w:rPr>
                <w:vertAlign w:val="superscript"/>
              </w:rPr>
              <w:t>3</w:t>
            </w:r>
            <w:r>
              <w:t>)</w:t>
            </w:r>
            <w:r>
              <w:t>要求。</w:t>
            </w:r>
          </w:p>
          <w:p w:rsidR="006E0A7E" w:rsidRDefault="004F35EA">
            <w:pPr>
              <w:ind w:firstLine="480"/>
            </w:pPr>
            <w:r>
              <w:t>臭气浓度：通过类比与本项目相似处理工艺的唐山市西郊污水处理厂臭气浓度影响，一般情况下，污水处理厂及下风向臭</w:t>
            </w:r>
            <w:r>
              <w:rPr>
                <w:rFonts w:hint="eastAsia"/>
              </w:rPr>
              <w:t>气浓度较高，但随着距离增大而递减，厂区绿化情况较高，厂界臭气浓度可衰减为</w:t>
            </w:r>
            <w:r>
              <w:rPr>
                <w:rFonts w:hint="eastAsia"/>
              </w:rPr>
              <w:t>10</w:t>
            </w:r>
            <w:r>
              <w:rPr>
                <w:rFonts w:hint="eastAsia"/>
              </w:rPr>
              <w:t>（无量纲）。故采取评价提出的措施后，并且加强绿化建设，本项目厂界臭气浓度可以满足《城镇污水处理厂污染物排放标准》（</w:t>
            </w:r>
            <w:r>
              <w:rPr>
                <w:rFonts w:hint="eastAsia"/>
              </w:rPr>
              <w:t>GB18918-2002</w:t>
            </w:r>
            <w:r>
              <w:rPr>
                <w:rFonts w:hint="eastAsia"/>
              </w:rPr>
              <w:t>）中表</w:t>
            </w:r>
            <w:r>
              <w:rPr>
                <w:rFonts w:hint="eastAsia"/>
              </w:rPr>
              <w:t>4</w:t>
            </w:r>
            <w:r>
              <w:rPr>
                <w:rFonts w:hint="eastAsia"/>
              </w:rPr>
              <w:t>“厂界（防护带边缘）废气排放最高允许浓度”臭气浓度</w:t>
            </w:r>
            <w:r>
              <w:rPr>
                <w:rFonts w:hint="eastAsia"/>
              </w:rPr>
              <w:t>20</w:t>
            </w:r>
            <w:r>
              <w:rPr>
                <w:rFonts w:hint="eastAsia"/>
              </w:rPr>
              <w:t>（无量纲）。甲烷体积浓度：通过类比与本项目相似处理工艺的其它污水处理厂甲烷体积浓度，污水处理厂甲烷体积浓度最高的地方一般是生化处理的粉末载体诱导生化反应池，排放平均值在</w:t>
            </w:r>
            <w:r>
              <w:rPr>
                <w:rFonts w:hint="eastAsia"/>
              </w:rPr>
              <w:t>1.1g/m</w:t>
            </w:r>
            <w:r>
              <w:rPr>
                <w:rFonts w:hint="eastAsia"/>
                <w:vertAlign w:val="superscript"/>
              </w:rPr>
              <w:t>3</w:t>
            </w:r>
            <w:r>
              <w:rPr>
                <w:rFonts w:hint="eastAsia"/>
              </w:rPr>
              <w:t>，空气的体积质量为</w:t>
            </w:r>
            <w:r>
              <w:rPr>
                <w:rFonts w:hint="eastAsia"/>
              </w:rPr>
              <w:t>1.29kg/m</w:t>
            </w:r>
            <w:r>
              <w:rPr>
                <w:rFonts w:hint="eastAsia"/>
                <w:vertAlign w:val="superscript"/>
              </w:rPr>
              <w:t>3</w:t>
            </w:r>
            <w:r>
              <w:rPr>
                <w:rFonts w:hint="eastAsia"/>
              </w:rPr>
              <w:t>，即甲烷体积浓度为</w:t>
            </w:r>
            <w:r>
              <w:rPr>
                <w:rFonts w:hint="eastAsia"/>
              </w:rPr>
              <w:t xml:space="preserve"> 0.085%</w:t>
            </w:r>
            <w:r>
              <w:rPr>
                <w:rFonts w:hint="eastAsia"/>
              </w:rPr>
              <w:t>，满足《城镇污水处理厂污染物排放标准》（</w:t>
            </w:r>
            <w:r>
              <w:rPr>
                <w:rFonts w:hint="eastAsia"/>
              </w:rPr>
              <w:t>GB18918-2002</w:t>
            </w:r>
            <w:r>
              <w:rPr>
                <w:rFonts w:hint="eastAsia"/>
              </w:rPr>
              <w:t>）中表</w:t>
            </w:r>
            <w:r>
              <w:rPr>
                <w:rFonts w:hint="eastAsia"/>
              </w:rPr>
              <w:t>4</w:t>
            </w:r>
            <w:r>
              <w:rPr>
                <w:rFonts w:hint="eastAsia"/>
              </w:rPr>
              <w:t>“厂界（防护带边缘）废气排放最高允许浓度”二级标准：甲烷（厂区最高体积浓度）</w:t>
            </w:r>
            <w:r>
              <w:rPr>
                <w:rFonts w:hint="eastAsia"/>
              </w:rPr>
              <w:t>1%</w:t>
            </w:r>
            <w:r>
              <w:rPr>
                <w:rFonts w:hint="eastAsia"/>
              </w:rPr>
              <w:t>。</w:t>
            </w:r>
          </w:p>
          <w:p w:rsidR="006E0A7E" w:rsidRDefault="004F35EA">
            <w:pPr>
              <w:ind w:firstLine="482"/>
              <w:rPr>
                <w:b/>
                <w:bCs/>
              </w:rPr>
            </w:pPr>
            <w:r>
              <w:rPr>
                <w:rFonts w:hint="eastAsia"/>
                <w:b/>
                <w:bCs/>
              </w:rPr>
              <w:t>2.1.2</w:t>
            </w:r>
            <w:r>
              <w:rPr>
                <w:b/>
                <w:bCs/>
              </w:rPr>
              <w:t>废气治理设施可行性分析</w:t>
            </w:r>
          </w:p>
          <w:p w:rsidR="006E0A7E" w:rsidRDefault="004F35EA">
            <w:pPr>
              <w:ind w:firstLine="482"/>
              <w:rPr>
                <w:b/>
                <w:bCs/>
              </w:rPr>
            </w:pPr>
            <w:r>
              <w:rPr>
                <w:b/>
                <w:bCs/>
              </w:rPr>
              <w:t>（</w:t>
            </w:r>
            <w:r>
              <w:rPr>
                <w:b/>
                <w:bCs/>
              </w:rPr>
              <w:t>1</w:t>
            </w:r>
            <w:r>
              <w:rPr>
                <w:b/>
                <w:bCs/>
              </w:rPr>
              <w:t>）有组织废气治理措施可行性</w:t>
            </w:r>
          </w:p>
          <w:p w:rsidR="006E0A7E" w:rsidRDefault="004F35EA">
            <w:pPr>
              <w:ind w:firstLine="480"/>
            </w:pPr>
            <w:r>
              <w:t>废气收集措施可行性：本项目</w:t>
            </w:r>
            <w:r>
              <w:rPr>
                <w:rFonts w:hint="eastAsia"/>
              </w:rPr>
              <w:t>污水处理设备采用一体化设备，为</w:t>
            </w:r>
            <w:r>
              <w:t>封闭式</w:t>
            </w:r>
            <w:r>
              <w:rPr>
                <w:rFonts w:hint="eastAsia"/>
              </w:rPr>
              <w:t>结构。</w:t>
            </w:r>
            <w:r>
              <w:t>各恶臭污染源全封闭后经负压抽吸，经风管分别收集引入除臭系统，进入</w:t>
            </w:r>
            <w:r>
              <w:rPr>
                <w:rFonts w:hint="eastAsia"/>
              </w:rPr>
              <w:t>高能离子</w:t>
            </w:r>
            <w:r>
              <w:t>除臭装置进行净化（</w:t>
            </w:r>
            <w:r>
              <w:t>1</w:t>
            </w:r>
            <w:r>
              <w:t>套）。</w:t>
            </w:r>
          </w:p>
          <w:p w:rsidR="006E0A7E" w:rsidRDefault="004F35EA">
            <w:pPr>
              <w:ind w:firstLine="480"/>
              <w:jc w:val="both"/>
            </w:pPr>
            <w:r>
              <w:t>除臭措施可行性：离子除臭是利用离子氧去除异臭味。基本原理如下：在气体中存在一定的电离现象，任何细微的射线及其</w:t>
            </w:r>
            <w:r>
              <w:t>他能量都可能使气体中产生一定能量，当能量高于气体的电离能时，电子与分子间的碰撞导致气体的电离。在电场作用下，离子发生器产生大量的</w:t>
            </w:r>
            <w:r>
              <w:t>a</w:t>
            </w:r>
            <w:r>
              <w:t>粒子，与空气中的氧分子进行碰撞而形成正负氧离子。正负氧离子具有很强的氧化性，能在短的时间内氧化分解甲硫醇、氨、硫化氢等污染因子，经过一系列的反应后最终生成二氧化碳和水等稳定无害的小分子。同时氧离子能破坏空气中细菌的生存环境，降低室内细菌浓度。带电离子可以吸附大于自身重量几十倍的悬浮颗粒，靠自重沉降下来，从而清除空中悬浮胶体达到净化空气的目的。</w:t>
            </w:r>
          </w:p>
          <w:p w:rsidR="006E0A7E" w:rsidRDefault="004F35EA">
            <w:pPr>
              <w:ind w:firstLine="480"/>
              <w:jc w:val="both"/>
            </w:pPr>
            <w:r>
              <w:t>离子氧群中的原子氧等具有极强的氧化能力，其氧化能力是氧气的上千倍，可以将氨、硫化氢、硫醇类、</w:t>
            </w:r>
            <w:r>
              <w:t>VOC</w:t>
            </w:r>
            <w:r>
              <w:t>等污染物和其它产生恶臭异味的污染物在常温常压下迅速氧化，氧化所需时间只在千分之几秒。同样，离子氧群中的离子氧也有很强的氧化能力，而且寿命在数秒内，可以在管道里充分发挥氧化作用。</w:t>
            </w:r>
          </w:p>
          <w:p w:rsidR="006E0A7E" w:rsidRDefault="004F35EA">
            <w:pPr>
              <w:ind w:firstLine="480"/>
              <w:jc w:val="both"/>
            </w:pPr>
            <w:r>
              <w:t>离子氧群可由氧气分子（</w:t>
            </w:r>
            <w:r>
              <w:t>O</w:t>
            </w:r>
            <w:r>
              <w:rPr>
                <w:vertAlign w:val="subscript"/>
              </w:rPr>
              <w:t>2</w:t>
            </w:r>
            <w:r>
              <w:t>）吸收放电的能量生成。利用高科技高压静电装置，在常温常压下产生高能脉冲放电，将空气中的氧分子电离成原子氧</w:t>
            </w:r>
            <w:r>
              <w:t>(O)</w:t>
            </w:r>
            <w:r>
              <w:t>，羟基自由基</w:t>
            </w:r>
            <w:r>
              <w:t>(·OH)</w:t>
            </w:r>
            <w:r>
              <w:t>、单线态氧</w:t>
            </w:r>
            <w:r>
              <w:t>(1O</w:t>
            </w:r>
            <w:r>
              <w:rPr>
                <w:vertAlign w:val="subscript"/>
              </w:rPr>
              <w:t>2</w:t>
            </w:r>
            <w:r>
              <w:t>)</w:t>
            </w:r>
            <w:r>
              <w:t>和带正、负电荷的离子氧等离子氧群。空气中的氧分子在通过离子</w:t>
            </w:r>
            <w:r>
              <w:t>氧发生装置时，受到一定能量的电子的碰撞而形成正负氧离子及氧离子群，产生的这些高密度的氧离子群具有极强的活性，迅速与各种致臭物质分子碰撞，激活致臭物质分子，通过打开致臭物质分子的化学链直接将其破坏；此外，高能离子氧激活空气中的氧分子产生二次离子氧群，继续与致臭物质分子发生一系列反应，并利用自身反应产生的能量维系氧化反应的进程。离子氧还能有效地破坏空气中细菌的生存环境，降低室内细菌含量。当氧离子与固体可吸入颗粒碰撞，使颗粒带电并产生聚合作用，而形成较大颗粒靠自重沉降下来，达到净化空气的目的。它使空气过滤器难以捕</w:t>
            </w:r>
            <w:r>
              <w:t>捉的极细微小颗粒成为可捕捉颗粒。</w:t>
            </w:r>
          </w:p>
          <w:p w:rsidR="006E0A7E" w:rsidRDefault="004F35EA">
            <w:pPr>
              <w:ind w:firstLine="480"/>
              <w:jc w:val="both"/>
            </w:pPr>
            <w:r>
              <w:t>在离子除臭装置中，在风机的抽吸下，被导入高浓度离子氧发生区域，迅速地被离子氧群捕获，在离子氧群强大的氧化作用下，致臭污染物迅速地被氧化降解成二氧化碳和水以及其它小分子，最后通过排出管道直接排入大气</w:t>
            </w:r>
            <w:r>
              <w:rPr>
                <w:rFonts w:hint="eastAsia"/>
              </w:rPr>
              <w:t>。</w:t>
            </w:r>
          </w:p>
          <w:p w:rsidR="006E0A7E" w:rsidRDefault="004F35EA">
            <w:pPr>
              <w:ind w:firstLine="480"/>
              <w:jc w:val="both"/>
            </w:pPr>
            <w:r>
              <w:t>离子除臭具有以下特点：处理效率高：离子除臭成套装置能有效去除硫化氢（</w:t>
            </w:r>
            <w:r>
              <w:t>H</w:t>
            </w:r>
            <w:r>
              <w:rPr>
                <w:vertAlign w:val="subscript"/>
              </w:rPr>
              <w:t>2</w:t>
            </w:r>
            <w:r>
              <w:t>S</w:t>
            </w:r>
            <w:r>
              <w:t>）、氨（</w:t>
            </w:r>
            <w:r>
              <w:t>NH</w:t>
            </w:r>
            <w:r>
              <w:rPr>
                <w:vertAlign w:val="subscript"/>
              </w:rPr>
              <w:t>3</w:t>
            </w:r>
            <w:r>
              <w:t>）等特定的污染物，以及各种异（臭）味，处理效果都很好。安全可靠、能耗低：无臭氧等二次污染物产生，风阻小，寿命长，电耗小。纯物理法原理：氧化反应在常温常压下进行，对装置的要求低，投资小，易实施</w:t>
            </w:r>
            <w:r>
              <w:t>。因此，对于污水处理行业运行过程中产生的大气量低浓度的恶臭气体，采用离子除臭成套进行治理具有明显的优越性，是污水处理行业恶臭气体治理的简便易行、安全可靠的优选方案。离子空气净化系统是基于电场离子化原理，借助空调、通风管路系统向使用空间输送离子空气，达到空气净化的目的，具有提升空气品质、安全、舒适、节能的特性。</w:t>
            </w:r>
          </w:p>
          <w:p w:rsidR="006E0A7E" w:rsidRDefault="004F35EA">
            <w:pPr>
              <w:ind w:firstLine="480"/>
              <w:jc w:val="both"/>
            </w:pPr>
            <w:r>
              <w:t>本项目采用处理恶臭污染物措施可行。</w:t>
            </w:r>
          </w:p>
          <w:p w:rsidR="006E0A7E" w:rsidRDefault="004F35EA">
            <w:pPr>
              <w:ind w:firstLine="482"/>
              <w:rPr>
                <w:b/>
                <w:bCs/>
              </w:rPr>
            </w:pPr>
            <w:r>
              <w:rPr>
                <w:b/>
                <w:bCs/>
              </w:rPr>
              <w:t>（</w:t>
            </w:r>
            <w:r>
              <w:rPr>
                <w:b/>
                <w:bCs/>
              </w:rPr>
              <w:t>2</w:t>
            </w:r>
            <w:r>
              <w:rPr>
                <w:b/>
                <w:bCs/>
              </w:rPr>
              <w:t>）无组织废气逸散控制可行性</w:t>
            </w:r>
          </w:p>
          <w:p w:rsidR="006E0A7E" w:rsidRDefault="004F35EA">
            <w:pPr>
              <w:ind w:firstLine="480"/>
            </w:pPr>
            <w:r>
              <w:t>本次评价要求项目建成后厂区采取以下其他废气防治措施：</w:t>
            </w:r>
          </w:p>
          <w:p w:rsidR="006E0A7E" w:rsidRDefault="004F35EA">
            <w:pPr>
              <w:ind w:firstLine="480"/>
            </w:pPr>
            <w:r>
              <w:t>①</w:t>
            </w:r>
            <w:r>
              <w:t>污泥及时清运。</w:t>
            </w:r>
          </w:p>
          <w:p w:rsidR="006E0A7E" w:rsidRDefault="004F35EA">
            <w:pPr>
              <w:ind w:firstLine="480"/>
            </w:pPr>
            <w:r>
              <w:t>②</w:t>
            </w:r>
            <w:r>
              <w:t>各构筑物停产检修时，池底积泥会暴露出来散发臭气，应及时采取</w:t>
            </w:r>
            <w:r>
              <w:t>积泥清除措施，防止臭气影响。</w:t>
            </w:r>
          </w:p>
          <w:p w:rsidR="006E0A7E" w:rsidRDefault="004F35EA">
            <w:pPr>
              <w:ind w:firstLine="480"/>
            </w:pPr>
            <w:r>
              <w:t>③</w:t>
            </w:r>
            <w:r>
              <w:t>污泥运输车辆密闭，避开高峰期运输，尽量减少臭气对运输路线附近大气环境的影响。</w:t>
            </w:r>
          </w:p>
          <w:p w:rsidR="006E0A7E" w:rsidRDefault="004F35EA">
            <w:pPr>
              <w:ind w:firstLine="480"/>
            </w:pPr>
            <w:r>
              <w:t>④</w:t>
            </w:r>
            <w:r>
              <w:t>项目厂区需设置绿化带，进行充分绿化，并栽种对污染空气有吸收作用的树种。</w:t>
            </w:r>
          </w:p>
          <w:p w:rsidR="006E0A7E" w:rsidRDefault="004F35EA">
            <w:pPr>
              <w:ind w:firstLine="480"/>
            </w:pPr>
            <w:r>
              <w:t>采取上述措施后，可有效降低无组织排放恶臭污染物对周边环境的影响。</w:t>
            </w:r>
          </w:p>
          <w:p w:rsidR="006E0A7E" w:rsidRDefault="004F35EA">
            <w:pPr>
              <w:ind w:firstLine="480"/>
            </w:pPr>
            <w:r>
              <w:rPr>
                <w:rFonts w:hint="eastAsia"/>
              </w:rPr>
              <w:t>根据《排污单位自行监测技术指南</w:t>
            </w:r>
            <w:r>
              <w:rPr>
                <w:rFonts w:hint="eastAsia"/>
              </w:rPr>
              <w:t xml:space="preserve"> </w:t>
            </w:r>
            <w:r>
              <w:rPr>
                <w:rFonts w:hint="eastAsia"/>
              </w:rPr>
              <w:t>水处理》（</w:t>
            </w:r>
            <w:r>
              <w:rPr>
                <w:rFonts w:hint="eastAsia"/>
              </w:rPr>
              <w:t>HJ 1083-2020</w:t>
            </w:r>
            <w:r>
              <w:rPr>
                <w:rFonts w:hint="eastAsia"/>
              </w:rPr>
              <w:t>）确定本项目废气污染源自行监测要求如下：</w:t>
            </w:r>
          </w:p>
          <w:p w:rsidR="006E0A7E" w:rsidRDefault="004F35EA">
            <w:pPr>
              <w:spacing w:line="240" w:lineRule="auto"/>
              <w:ind w:firstLine="422"/>
              <w:jc w:val="center"/>
              <w:rPr>
                <w:b/>
                <w:kern w:val="0"/>
                <w:sz w:val="21"/>
                <w:szCs w:val="21"/>
              </w:rPr>
            </w:pPr>
            <w:r>
              <w:rPr>
                <w:b/>
                <w:kern w:val="0"/>
                <w:sz w:val="21"/>
                <w:szCs w:val="21"/>
              </w:rPr>
              <w:t>表</w:t>
            </w:r>
            <w:r>
              <w:rPr>
                <w:rFonts w:hint="eastAsia"/>
                <w:b/>
                <w:kern w:val="0"/>
                <w:sz w:val="21"/>
                <w:szCs w:val="21"/>
              </w:rPr>
              <w:t>24</w:t>
            </w:r>
            <w:r>
              <w:rPr>
                <w:rFonts w:hint="eastAsia"/>
                <w:b/>
                <w:kern w:val="0"/>
                <w:sz w:val="21"/>
                <w:szCs w:val="21"/>
              </w:rPr>
              <w:t>废气</w:t>
            </w:r>
            <w:r>
              <w:rPr>
                <w:b/>
                <w:kern w:val="0"/>
                <w:sz w:val="21"/>
                <w:szCs w:val="21"/>
              </w:rPr>
              <w:t>排放口基本情况一览表</w:t>
            </w: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1010"/>
              <w:gridCol w:w="611"/>
              <w:gridCol w:w="1384"/>
              <w:gridCol w:w="965"/>
              <w:gridCol w:w="800"/>
              <w:gridCol w:w="432"/>
              <w:gridCol w:w="619"/>
              <w:gridCol w:w="713"/>
              <w:gridCol w:w="932"/>
              <w:gridCol w:w="883"/>
            </w:tblGrid>
            <w:tr w:rsidR="006E0A7E">
              <w:trPr>
                <w:jc w:val="center"/>
              </w:trPr>
              <w:tc>
                <w:tcPr>
                  <w:tcW w:w="603" w:type="pc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排放口名称</w:t>
                  </w:r>
                </w:p>
              </w:tc>
              <w:tc>
                <w:tcPr>
                  <w:tcW w:w="366" w:type="pc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编号</w:t>
                  </w:r>
                </w:p>
              </w:tc>
              <w:tc>
                <w:tcPr>
                  <w:tcW w:w="1405" w:type="pct"/>
                  <w:gridSpan w:val="2"/>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排气筒底部中心坐标</w:t>
                  </w:r>
                  <w:r>
                    <w:rPr>
                      <w:kern w:val="24"/>
                      <w:sz w:val="21"/>
                      <w:szCs w:val="21"/>
                    </w:rPr>
                    <w:t>(o)</w:t>
                  </w:r>
                </w:p>
              </w:tc>
              <w:tc>
                <w:tcPr>
                  <w:tcW w:w="479" w:type="pc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污染物名称</w:t>
                  </w:r>
                </w:p>
              </w:tc>
              <w:tc>
                <w:tcPr>
                  <w:tcW w:w="259" w:type="pc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高度</w:t>
                  </w:r>
                  <w:r>
                    <w:rPr>
                      <w:rFonts w:hint="eastAsia"/>
                      <w:kern w:val="24"/>
                      <w:sz w:val="21"/>
                      <w:szCs w:val="21"/>
                    </w:rPr>
                    <w:t>(</w:t>
                  </w:r>
                  <w:r>
                    <w:rPr>
                      <w:kern w:val="24"/>
                      <w:sz w:val="21"/>
                      <w:szCs w:val="21"/>
                    </w:rPr>
                    <w:t>m</w:t>
                  </w:r>
                  <w:r>
                    <w:rPr>
                      <w:rFonts w:hint="eastAsia"/>
                      <w:kern w:val="24"/>
                      <w:sz w:val="21"/>
                      <w:szCs w:val="21"/>
                    </w:rPr>
                    <w:t>)</w:t>
                  </w:r>
                </w:p>
              </w:tc>
              <w:tc>
                <w:tcPr>
                  <w:tcW w:w="371" w:type="pc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排气筒内径</w:t>
                  </w:r>
                  <w:r>
                    <w:rPr>
                      <w:rFonts w:hint="eastAsia"/>
                      <w:kern w:val="24"/>
                      <w:sz w:val="21"/>
                      <w:szCs w:val="21"/>
                    </w:rPr>
                    <w:t>(</w:t>
                  </w:r>
                  <w:r>
                    <w:rPr>
                      <w:kern w:val="24"/>
                      <w:sz w:val="21"/>
                      <w:szCs w:val="21"/>
                    </w:rPr>
                    <w:t>m</w:t>
                  </w:r>
                  <w:r>
                    <w:rPr>
                      <w:rFonts w:hint="eastAsia"/>
                      <w:kern w:val="24"/>
                      <w:sz w:val="21"/>
                      <w:szCs w:val="21"/>
                    </w:rPr>
                    <w:t>)</w:t>
                  </w:r>
                </w:p>
              </w:tc>
              <w:tc>
                <w:tcPr>
                  <w:tcW w:w="427" w:type="pc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温度</w:t>
                  </w:r>
                  <w:r>
                    <w:rPr>
                      <w:kern w:val="24"/>
                      <w:sz w:val="21"/>
                      <w:szCs w:val="21"/>
                    </w:rPr>
                    <w:t>(℃)</w:t>
                  </w:r>
                </w:p>
              </w:tc>
              <w:tc>
                <w:tcPr>
                  <w:tcW w:w="557" w:type="pc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类型</w:t>
                  </w:r>
                </w:p>
              </w:tc>
              <w:tc>
                <w:tcPr>
                  <w:tcW w:w="528" w:type="pc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排放速率（</w:t>
                  </w:r>
                  <w:r>
                    <w:rPr>
                      <w:kern w:val="24"/>
                      <w:sz w:val="21"/>
                      <w:szCs w:val="21"/>
                    </w:rPr>
                    <w:t>kg/h</w:t>
                  </w:r>
                  <w:r>
                    <w:rPr>
                      <w:kern w:val="24"/>
                      <w:sz w:val="21"/>
                      <w:szCs w:val="21"/>
                    </w:rPr>
                    <w:t>）</w:t>
                  </w:r>
                </w:p>
              </w:tc>
            </w:tr>
            <w:tr w:rsidR="006E0A7E">
              <w:trPr>
                <w:trHeight w:val="272"/>
                <w:jc w:val="center"/>
              </w:trPr>
              <w:tc>
                <w:tcPr>
                  <w:tcW w:w="603" w:type="pct"/>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废气排放口</w:t>
                  </w:r>
                </w:p>
              </w:tc>
              <w:tc>
                <w:tcPr>
                  <w:tcW w:w="366" w:type="pct"/>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DA001</w:t>
                  </w:r>
                </w:p>
              </w:tc>
              <w:tc>
                <w:tcPr>
                  <w:tcW w:w="828" w:type="pct"/>
                  <w:vMerge w:val="restart"/>
                  <w:tcBorders>
                    <w:tl2br w:val="nil"/>
                    <w:tr2bl w:val="nil"/>
                  </w:tcBorders>
                  <w:vAlign w:val="center"/>
                </w:tcPr>
                <w:p w:rsidR="006E0A7E" w:rsidRDefault="004F35EA">
                  <w:pPr>
                    <w:spacing w:line="240" w:lineRule="auto"/>
                    <w:ind w:firstLineChars="0" w:firstLine="0"/>
                    <w:jc w:val="both"/>
                    <w:rPr>
                      <w:kern w:val="24"/>
                      <w:sz w:val="21"/>
                      <w:szCs w:val="21"/>
                    </w:rPr>
                  </w:pPr>
                  <w:r>
                    <w:rPr>
                      <w:rFonts w:hint="eastAsia"/>
                      <w:kern w:val="0"/>
                      <w:sz w:val="21"/>
                      <w:szCs w:val="21"/>
                    </w:rPr>
                    <w:t>E</w:t>
                  </w:r>
                  <w:r>
                    <w:rPr>
                      <w:kern w:val="0"/>
                      <w:sz w:val="21"/>
                      <w:szCs w:val="21"/>
                    </w:rPr>
                    <w:t>117°58′5.193″</w:t>
                  </w:r>
                </w:p>
              </w:tc>
              <w:tc>
                <w:tcPr>
                  <w:tcW w:w="577" w:type="pct"/>
                  <w:vMerge w:val="restart"/>
                  <w:tcBorders>
                    <w:tl2br w:val="nil"/>
                    <w:tr2bl w:val="nil"/>
                  </w:tcBorders>
                  <w:vAlign w:val="center"/>
                </w:tcPr>
                <w:p w:rsidR="006E0A7E" w:rsidRDefault="004F35EA">
                  <w:pPr>
                    <w:spacing w:line="240" w:lineRule="auto"/>
                    <w:ind w:firstLineChars="0" w:firstLine="0"/>
                    <w:jc w:val="both"/>
                    <w:rPr>
                      <w:kern w:val="24"/>
                      <w:sz w:val="21"/>
                      <w:szCs w:val="21"/>
                    </w:rPr>
                  </w:pPr>
                  <w:r>
                    <w:rPr>
                      <w:rFonts w:hint="eastAsia"/>
                      <w:kern w:val="0"/>
                      <w:sz w:val="21"/>
                      <w:szCs w:val="21"/>
                    </w:rPr>
                    <w:t>N</w:t>
                  </w:r>
                  <w:r>
                    <w:rPr>
                      <w:kern w:val="0"/>
                      <w:sz w:val="21"/>
                      <w:szCs w:val="21"/>
                    </w:rPr>
                    <w:t>40°8′8.223″</w:t>
                  </w:r>
                </w:p>
              </w:tc>
              <w:tc>
                <w:tcPr>
                  <w:tcW w:w="479" w:type="pc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氨</w:t>
                  </w:r>
                </w:p>
              </w:tc>
              <w:tc>
                <w:tcPr>
                  <w:tcW w:w="259" w:type="pct"/>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15</w:t>
                  </w:r>
                </w:p>
              </w:tc>
              <w:tc>
                <w:tcPr>
                  <w:tcW w:w="371" w:type="pct"/>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0.3</w:t>
                  </w:r>
                </w:p>
              </w:tc>
              <w:tc>
                <w:tcPr>
                  <w:tcW w:w="427" w:type="pct"/>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常温</w:t>
                  </w:r>
                </w:p>
              </w:tc>
              <w:tc>
                <w:tcPr>
                  <w:tcW w:w="557" w:type="pct"/>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一般排放口</w:t>
                  </w:r>
                </w:p>
              </w:tc>
              <w:tc>
                <w:tcPr>
                  <w:tcW w:w="528" w:type="pct"/>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0.0022</w:t>
                  </w:r>
                </w:p>
              </w:tc>
            </w:tr>
            <w:tr w:rsidR="006E0A7E">
              <w:trPr>
                <w:trHeight w:val="272"/>
                <w:jc w:val="center"/>
              </w:trPr>
              <w:tc>
                <w:tcPr>
                  <w:tcW w:w="603" w:type="pct"/>
                  <w:vMerge/>
                  <w:tcBorders>
                    <w:tl2br w:val="nil"/>
                    <w:tr2bl w:val="nil"/>
                  </w:tcBorders>
                  <w:vAlign w:val="center"/>
                </w:tcPr>
                <w:p w:rsidR="006E0A7E" w:rsidRDefault="006E0A7E">
                  <w:pPr>
                    <w:spacing w:line="240" w:lineRule="auto"/>
                    <w:ind w:firstLineChars="0" w:firstLine="0"/>
                    <w:jc w:val="center"/>
                  </w:pPr>
                </w:p>
              </w:tc>
              <w:tc>
                <w:tcPr>
                  <w:tcW w:w="366" w:type="pct"/>
                  <w:vMerge/>
                  <w:tcBorders>
                    <w:tl2br w:val="nil"/>
                    <w:tr2bl w:val="nil"/>
                  </w:tcBorders>
                  <w:vAlign w:val="center"/>
                </w:tcPr>
                <w:p w:rsidR="006E0A7E" w:rsidRDefault="006E0A7E">
                  <w:pPr>
                    <w:spacing w:line="240" w:lineRule="auto"/>
                    <w:ind w:firstLineChars="0" w:firstLine="0"/>
                    <w:jc w:val="center"/>
                  </w:pPr>
                </w:p>
              </w:tc>
              <w:tc>
                <w:tcPr>
                  <w:tcW w:w="828" w:type="pct"/>
                  <w:vMerge/>
                  <w:tcBorders>
                    <w:tl2br w:val="nil"/>
                    <w:tr2bl w:val="nil"/>
                  </w:tcBorders>
                  <w:vAlign w:val="center"/>
                </w:tcPr>
                <w:p w:rsidR="006E0A7E" w:rsidRDefault="006E0A7E">
                  <w:pPr>
                    <w:spacing w:line="240" w:lineRule="auto"/>
                    <w:ind w:firstLineChars="0" w:firstLine="0"/>
                    <w:jc w:val="center"/>
                  </w:pPr>
                </w:p>
              </w:tc>
              <w:tc>
                <w:tcPr>
                  <w:tcW w:w="577" w:type="pct"/>
                  <w:vMerge/>
                  <w:tcBorders>
                    <w:tl2br w:val="nil"/>
                    <w:tr2bl w:val="nil"/>
                  </w:tcBorders>
                  <w:vAlign w:val="center"/>
                </w:tcPr>
                <w:p w:rsidR="006E0A7E" w:rsidRDefault="006E0A7E">
                  <w:pPr>
                    <w:spacing w:line="240" w:lineRule="auto"/>
                    <w:ind w:firstLineChars="0" w:firstLine="0"/>
                    <w:jc w:val="center"/>
                  </w:pPr>
                </w:p>
              </w:tc>
              <w:tc>
                <w:tcPr>
                  <w:tcW w:w="479" w:type="pc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硫化氢</w:t>
                  </w:r>
                </w:p>
              </w:tc>
              <w:tc>
                <w:tcPr>
                  <w:tcW w:w="259" w:type="pct"/>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371" w:type="pct"/>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427" w:type="pct"/>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557" w:type="pct"/>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528" w:type="pct"/>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0.000022</w:t>
                  </w:r>
                </w:p>
              </w:tc>
            </w:tr>
          </w:tbl>
          <w:p w:rsidR="006E0A7E" w:rsidRDefault="004F35EA">
            <w:pPr>
              <w:ind w:firstLine="482"/>
              <w:rPr>
                <w:b/>
                <w:bCs/>
              </w:rPr>
            </w:pPr>
            <w:r>
              <w:rPr>
                <w:rFonts w:hint="eastAsia"/>
                <w:b/>
                <w:bCs/>
              </w:rPr>
              <w:t>2.1.3</w:t>
            </w:r>
            <w:r>
              <w:rPr>
                <w:rFonts w:hint="eastAsia"/>
                <w:b/>
                <w:bCs/>
              </w:rPr>
              <w:t>、非正常工况污染物排放情况</w:t>
            </w:r>
          </w:p>
          <w:p w:rsidR="006E0A7E" w:rsidRDefault="004F35EA">
            <w:pPr>
              <w:ind w:firstLine="480"/>
            </w:pPr>
            <w:r>
              <w:rPr>
                <w:rFonts w:hint="eastAsia"/>
              </w:rPr>
              <w:t>废气处理系统出现故障，一般有</w:t>
            </w:r>
            <w:r>
              <w:rPr>
                <w:rFonts w:hint="eastAsia"/>
              </w:rPr>
              <w:t xml:space="preserve"> 2 </w:t>
            </w:r>
            <w:r>
              <w:rPr>
                <w:rFonts w:hint="eastAsia"/>
              </w:rPr>
              <w:t>种情况：机修、废气处理设施出现故障。非正常工况，污染物产生情况如下：</w:t>
            </w:r>
          </w:p>
          <w:p w:rsidR="006E0A7E" w:rsidRDefault="004F35EA">
            <w:pPr>
              <w:ind w:firstLine="480"/>
            </w:pPr>
            <w:r>
              <w:rPr>
                <w:rFonts w:hint="eastAsia"/>
              </w:rPr>
              <w:t>（</w:t>
            </w:r>
            <w:r>
              <w:rPr>
                <w:rFonts w:hint="eastAsia"/>
              </w:rPr>
              <w:t>1</w:t>
            </w:r>
            <w:r>
              <w:rPr>
                <w:rFonts w:hint="eastAsia"/>
              </w:rPr>
              <w:t>）机修阶段，无污染物产生。</w:t>
            </w:r>
          </w:p>
          <w:p w:rsidR="006E0A7E" w:rsidRDefault="004F35EA">
            <w:pPr>
              <w:ind w:firstLine="480"/>
            </w:pPr>
            <w:r>
              <w:rPr>
                <w:rFonts w:hint="eastAsia"/>
              </w:rPr>
              <w:t>（</w:t>
            </w:r>
            <w:r>
              <w:rPr>
                <w:rFonts w:hint="eastAsia"/>
              </w:rPr>
              <w:t>2</w:t>
            </w:r>
            <w:r>
              <w:rPr>
                <w:rFonts w:hint="eastAsia"/>
              </w:rPr>
              <w:t>）废气处理设施出现故障时，如除臭系统失效，活性炭未及时更换，处理效率降为</w:t>
            </w:r>
            <w:r>
              <w:rPr>
                <w:rFonts w:hint="eastAsia"/>
              </w:rPr>
              <w:t xml:space="preserve"> </w:t>
            </w:r>
            <w:r>
              <w:rPr>
                <w:rFonts w:hint="eastAsia"/>
              </w:rPr>
              <w:t>0</w:t>
            </w:r>
            <w:r>
              <w:rPr>
                <w:rFonts w:hint="eastAsia"/>
              </w:rPr>
              <w:t>。该情况下废气将不经处理而直接排放到大气环境中。日常运行中，</w:t>
            </w:r>
            <w:r>
              <w:rPr>
                <w:rFonts w:hint="eastAsia"/>
              </w:rPr>
              <w:t xml:space="preserve"> </w:t>
            </w:r>
            <w:r>
              <w:rPr>
                <w:rFonts w:hint="eastAsia"/>
              </w:rPr>
              <w:t>若出现故障，检修人员可立即赶到现场进行检修，一般操作时间在</w:t>
            </w:r>
            <w:r>
              <w:rPr>
                <w:rFonts w:hint="eastAsia"/>
              </w:rPr>
              <w:t xml:space="preserve"> 1h </w:t>
            </w:r>
            <w:r>
              <w:rPr>
                <w:rFonts w:hint="eastAsia"/>
              </w:rPr>
              <w:t>内基本上可以完成，预计最长不会超过</w:t>
            </w:r>
            <w:r>
              <w:rPr>
                <w:rFonts w:hint="eastAsia"/>
              </w:rPr>
              <w:t xml:space="preserve"> 2h</w:t>
            </w:r>
            <w:r>
              <w:rPr>
                <w:rFonts w:hint="eastAsia"/>
              </w:rPr>
              <w:t>。为避免以上情况发生，项目设置专职环保人员定期检修环保设施，防患于未然。</w:t>
            </w:r>
          </w:p>
          <w:p w:rsidR="006E0A7E" w:rsidRDefault="004F35EA">
            <w:pPr>
              <w:pStyle w:val="ad"/>
              <w:tabs>
                <w:tab w:val="left" w:pos="2899"/>
              </w:tabs>
              <w:spacing w:before="1" w:after="28"/>
              <w:ind w:firstLineChars="0" w:firstLine="0"/>
              <w:jc w:val="center"/>
              <w:rPr>
                <w:b/>
                <w:bCs/>
                <w:kern w:val="2"/>
                <w:sz w:val="21"/>
                <w:szCs w:val="21"/>
              </w:rPr>
            </w:pPr>
            <w:r>
              <w:rPr>
                <w:b/>
                <w:bCs/>
                <w:kern w:val="2"/>
                <w:sz w:val="21"/>
                <w:szCs w:val="21"/>
              </w:rPr>
              <w:t>表</w:t>
            </w:r>
            <w:r>
              <w:rPr>
                <w:b/>
                <w:bCs/>
                <w:kern w:val="2"/>
                <w:sz w:val="21"/>
                <w:szCs w:val="21"/>
              </w:rPr>
              <w:t xml:space="preserve"> </w:t>
            </w:r>
            <w:r>
              <w:rPr>
                <w:rFonts w:hint="eastAsia"/>
                <w:b/>
                <w:bCs/>
                <w:kern w:val="2"/>
                <w:sz w:val="21"/>
                <w:szCs w:val="21"/>
              </w:rPr>
              <w:t xml:space="preserve">25 </w:t>
            </w:r>
            <w:r>
              <w:rPr>
                <w:b/>
                <w:bCs/>
                <w:kern w:val="2"/>
                <w:sz w:val="21"/>
                <w:szCs w:val="21"/>
              </w:rPr>
              <w:t>非正常工况大气污染物有组织排放量核算表</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1758"/>
              <w:gridCol w:w="1203"/>
              <w:gridCol w:w="925"/>
              <w:gridCol w:w="863"/>
              <w:gridCol w:w="953"/>
              <w:gridCol w:w="1344"/>
              <w:gridCol w:w="1235"/>
            </w:tblGrid>
            <w:tr w:rsidR="006E0A7E">
              <w:trPr>
                <w:trHeight w:val="545"/>
                <w:jc w:val="center"/>
              </w:trPr>
              <w:tc>
                <w:tcPr>
                  <w:tcW w:w="1758"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非正常排放源</w:t>
                  </w:r>
                </w:p>
              </w:tc>
              <w:tc>
                <w:tcPr>
                  <w:tcW w:w="120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非正常排</w:t>
                  </w:r>
                </w:p>
                <w:p w:rsidR="006E0A7E" w:rsidRDefault="004F35EA">
                  <w:pPr>
                    <w:spacing w:line="240" w:lineRule="auto"/>
                    <w:ind w:firstLineChars="0" w:firstLine="0"/>
                    <w:jc w:val="center"/>
                    <w:rPr>
                      <w:kern w:val="24"/>
                      <w:sz w:val="21"/>
                      <w:szCs w:val="21"/>
                    </w:rPr>
                  </w:pPr>
                  <w:r>
                    <w:rPr>
                      <w:kern w:val="24"/>
                      <w:sz w:val="21"/>
                      <w:szCs w:val="21"/>
                    </w:rPr>
                    <w:t>放原因</w:t>
                  </w:r>
                </w:p>
              </w:tc>
              <w:tc>
                <w:tcPr>
                  <w:tcW w:w="92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污染物</w:t>
                  </w:r>
                </w:p>
              </w:tc>
              <w:tc>
                <w:tcPr>
                  <w:tcW w:w="86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年发生</w:t>
                  </w:r>
                </w:p>
                <w:p w:rsidR="006E0A7E" w:rsidRDefault="004F35EA">
                  <w:pPr>
                    <w:spacing w:line="240" w:lineRule="auto"/>
                    <w:ind w:firstLineChars="0" w:firstLine="0"/>
                    <w:jc w:val="center"/>
                    <w:rPr>
                      <w:kern w:val="24"/>
                      <w:sz w:val="21"/>
                      <w:szCs w:val="21"/>
                    </w:rPr>
                  </w:pPr>
                  <w:r>
                    <w:rPr>
                      <w:kern w:val="24"/>
                      <w:sz w:val="21"/>
                      <w:szCs w:val="21"/>
                    </w:rPr>
                    <w:t>频次</w:t>
                  </w:r>
                </w:p>
              </w:tc>
              <w:tc>
                <w:tcPr>
                  <w:tcW w:w="95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单次持</w:t>
                  </w:r>
                </w:p>
                <w:p w:rsidR="006E0A7E" w:rsidRDefault="004F35EA">
                  <w:pPr>
                    <w:spacing w:line="240" w:lineRule="auto"/>
                    <w:ind w:firstLineChars="0" w:firstLine="0"/>
                    <w:jc w:val="center"/>
                    <w:rPr>
                      <w:kern w:val="24"/>
                      <w:sz w:val="21"/>
                      <w:szCs w:val="21"/>
                    </w:rPr>
                  </w:pPr>
                  <w:r>
                    <w:rPr>
                      <w:kern w:val="24"/>
                      <w:sz w:val="21"/>
                      <w:szCs w:val="21"/>
                    </w:rPr>
                    <w:t>续时间</w:t>
                  </w:r>
                </w:p>
              </w:tc>
              <w:tc>
                <w:tcPr>
                  <w:tcW w:w="134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排放速率</w:t>
                  </w:r>
                </w:p>
                <w:p w:rsidR="006E0A7E" w:rsidRDefault="004F35EA">
                  <w:pPr>
                    <w:spacing w:line="240" w:lineRule="auto"/>
                    <w:ind w:firstLineChars="0" w:firstLine="0"/>
                    <w:jc w:val="center"/>
                    <w:rPr>
                      <w:kern w:val="24"/>
                      <w:sz w:val="21"/>
                      <w:szCs w:val="21"/>
                    </w:rPr>
                  </w:pPr>
                  <w:r>
                    <w:rPr>
                      <w:kern w:val="24"/>
                      <w:sz w:val="21"/>
                      <w:szCs w:val="21"/>
                    </w:rPr>
                    <w:t>/(kg/h)</w:t>
                  </w:r>
                </w:p>
              </w:tc>
              <w:tc>
                <w:tcPr>
                  <w:tcW w:w="123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排放量</w:t>
                  </w:r>
                  <w:r>
                    <w:rPr>
                      <w:kern w:val="24"/>
                      <w:sz w:val="21"/>
                      <w:szCs w:val="21"/>
                    </w:rPr>
                    <w:t>/</w:t>
                  </w:r>
                </w:p>
                <w:p w:rsidR="006E0A7E" w:rsidRDefault="004F35EA">
                  <w:pPr>
                    <w:spacing w:line="240" w:lineRule="auto"/>
                    <w:ind w:firstLineChars="0" w:firstLine="0"/>
                    <w:jc w:val="center"/>
                    <w:rPr>
                      <w:kern w:val="24"/>
                      <w:sz w:val="21"/>
                      <w:szCs w:val="21"/>
                    </w:rPr>
                  </w:pPr>
                  <w:r>
                    <w:rPr>
                      <w:kern w:val="24"/>
                      <w:sz w:val="21"/>
                      <w:szCs w:val="21"/>
                    </w:rPr>
                    <w:t>（</w:t>
                  </w:r>
                  <w:r>
                    <w:rPr>
                      <w:kern w:val="24"/>
                      <w:sz w:val="21"/>
                      <w:szCs w:val="21"/>
                    </w:rPr>
                    <w:t>kg</w:t>
                  </w:r>
                  <w:r>
                    <w:rPr>
                      <w:kern w:val="24"/>
                      <w:sz w:val="21"/>
                      <w:szCs w:val="21"/>
                    </w:rPr>
                    <w:t>）</w:t>
                  </w:r>
                </w:p>
              </w:tc>
            </w:tr>
            <w:tr w:rsidR="006E0A7E">
              <w:trPr>
                <w:trHeight w:val="393"/>
                <w:jc w:val="center"/>
              </w:trPr>
              <w:tc>
                <w:tcPr>
                  <w:tcW w:w="1758"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污水处理厂废气排放口</w:t>
                  </w:r>
                </w:p>
              </w:tc>
              <w:tc>
                <w:tcPr>
                  <w:tcW w:w="1203"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废气处理系统故障</w:t>
                  </w:r>
                </w:p>
              </w:tc>
              <w:tc>
                <w:tcPr>
                  <w:tcW w:w="92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氨</w:t>
                  </w:r>
                </w:p>
              </w:tc>
              <w:tc>
                <w:tcPr>
                  <w:tcW w:w="863"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 xml:space="preserve">1 </w:t>
                  </w:r>
                  <w:r>
                    <w:rPr>
                      <w:kern w:val="24"/>
                      <w:sz w:val="21"/>
                      <w:szCs w:val="21"/>
                    </w:rPr>
                    <w:t>次</w:t>
                  </w:r>
                </w:p>
              </w:tc>
              <w:tc>
                <w:tcPr>
                  <w:tcW w:w="953"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2h</w:t>
                  </w:r>
                </w:p>
              </w:tc>
              <w:tc>
                <w:tcPr>
                  <w:tcW w:w="134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0.186</w:t>
                  </w:r>
                </w:p>
              </w:tc>
              <w:tc>
                <w:tcPr>
                  <w:tcW w:w="123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0.372</w:t>
                  </w:r>
                </w:p>
              </w:tc>
            </w:tr>
            <w:tr w:rsidR="006E0A7E">
              <w:trPr>
                <w:trHeight w:val="392"/>
                <w:jc w:val="center"/>
              </w:trPr>
              <w:tc>
                <w:tcPr>
                  <w:tcW w:w="1758"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1203"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92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硫化氢</w:t>
                  </w:r>
                </w:p>
              </w:tc>
              <w:tc>
                <w:tcPr>
                  <w:tcW w:w="863"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953"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134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1.97×10</w:t>
                  </w:r>
                  <w:r>
                    <w:rPr>
                      <w:kern w:val="24"/>
                      <w:sz w:val="21"/>
                      <w:szCs w:val="21"/>
                      <w:vertAlign w:val="superscript"/>
                    </w:rPr>
                    <w:t>-3</w:t>
                  </w:r>
                </w:p>
              </w:tc>
              <w:tc>
                <w:tcPr>
                  <w:tcW w:w="123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0.00394</w:t>
                  </w:r>
                </w:p>
              </w:tc>
            </w:tr>
          </w:tbl>
          <w:p w:rsidR="006E0A7E" w:rsidRDefault="004F35EA">
            <w:pPr>
              <w:ind w:firstLine="482"/>
              <w:rPr>
                <w:b/>
                <w:bCs/>
              </w:rPr>
            </w:pPr>
            <w:r>
              <w:rPr>
                <w:rFonts w:hint="eastAsia"/>
                <w:b/>
                <w:bCs/>
              </w:rPr>
              <w:t>2.1.4</w:t>
            </w:r>
            <w:r>
              <w:rPr>
                <w:rFonts w:hint="eastAsia"/>
                <w:b/>
                <w:bCs/>
              </w:rPr>
              <w:t>、自行监测</w:t>
            </w:r>
          </w:p>
          <w:p w:rsidR="006E0A7E" w:rsidRDefault="004F35EA">
            <w:pPr>
              <w:tabs>
                <w:tab w:val="left" w:pos="1414"/>
              </w:tabs>
              <w:spacing w:before="64" w:after="3" w:line="240" w:lineRule="auto"/>
              <w:ind w:left="313" w:firstLine="422"/>
              <w:jc w:val="center"/>
              <w:rPr>
                <w:b/>
                <w:bCs/>
                <w:sz w:val="21"/>
                <w:szCs w:val="21"/>
              </w:rPr>
            </w:pPr>
            <w:r>
              <w:rPr>
                <w:b/>
                <w:bCs/>
                <w:sz w:val="21"/>
                <w:szCs w:val="21"/>
              </w:rPr>
              <w:t>表</w:t>
            </w:r>
            <w:r>
              <w:rPr>
                <w:b/>
                <w:bCs/>
                <w:sz w:val="21"/>
                <w:szCs w:val="21"/>
              </w:rPr>
              <w:t xml:space="preserve"> </w:t>
            </w:r>
            <w:r>
              <w:rPr>
                <w:rFonts w:hint="eastAsia"/>
                <w:b/>
                <w:bCs/>
                <w:sz w:val="21"/>
                <w:szCs w:val="21"/>
              </w:rPr>
              <w:t>26</w:t>
            </w:r>
            <w:r>
              <w:rPr>
                <w:b/>
                <w:bCs/>
                <w:sz w:val="21"/>
                <w:szCs w:val="21"/>
              </w:rPr>
              <w:t xml:space="preserve">       </w:t>
            </w:r>
            <w:r>
              <w:rPr>
                <w:b/>
                <w:bCs/>
                <w:sz w:val="21"/>
                <w:szCs w:val="21"/>
              </w:rPr>
              <w:t>废气污染源监测信息汇总表</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724"/>
              <w:gridCol w:w="1973"/>
              <w:gridCol w:w="1325"/>
              <w:gridCol w:w="1082"/>
              <w:gridCol w:w="3177"/>
            </w:tblGrid>
            <w:tr w:rsidR="006E0A7E">
              <w:trPr>
                <w:trHeight w:val="369"/>
                <w:jc w:val="center"/>
              </w:trPr>
              <w:tc>
                <w:tcPr>
                  <w:tcW w:w="72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类别</w:t>
                  </w:r>
                </w:p>
              </w:tc>
              <w:tc>
                <w:tcPr>
                  <w:tcW w:w="197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监测点位</w:t>
                  </w:r>
                </w:p>
              </w:tc>
              <w:tc>
                <w:tcPr>
                  <w:tcW w:w="132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监测因子</w:t>
                  </w:r>
                </w:p>
              </w:tc>
              <w:tc>
                <w:tcPr>
                  <w:tcW w:w="108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监测频次</w:t>
                  </w:r>
                </w:p>
              </w:tc>
              <w:tc>
                <w:tcPr>
                  <w:tcW w:w="317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执行排放标准</w:t>
                  </w:r>
                </w:p>
              </w:tc>
            </w:tr>
            <w:tr w:rsidR="006E0A7E">
              <w:trPr>
                <w:trHeight w:val="260"/>
                <w:jc w:val="center"/>
              </w:trPr>
              <w:tc>
                <w:tcPr>
                  <w:tcW w:w="724"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恶臭污染物</w:t>
                  </w:r>
                </w:p>
              </w:tc>
              <w:tc>
                <w:tcPr>
                  <w:tcW w:w="197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除臭装置排气筒</w:t>
                  </w:r>
                </w:p>
              </w:tc>
              <w:tc>
                <w:tcPr>
                  <w:tcW w:w="132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臭气浓度、氨、硫化氢</w:t>
                  </w:r>
                </w:p>
              </w:tc>
              <w:tc>
                <w:tcPr>
                  <w:tcW w:w="108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半年一次</w:t>
                  </w:r>
                </w:p>
              </w:tc>
              <w:tc>
                <w:tcPr>
                  <w:tcW w:w="3177"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《恶臭污染物排放标准》（</w:t>
                  </w:r>
                  <w:r>
                    <w:rPr>
                      <w:kern w:val="24"/>
                      <w:sz w:val="21"/>
                      <w:szCs w:val="21"/>
                    </w:rPr>
                    <w:t>GB14554-93</w:t>
                  </w:r>
                  <w:r>
                    <w:rPr>
                      <w:kern w:val="24"/>
                      <w:sz w:val="21"/>
                      <w:szCs w:val="21"/>
                    </w:rPr>
                    <w:t>）</w:t>
                  </w:r>
                </w:p>
              </w:tc>
            </w:tr>
            <w:tr w:rsidR="006E0A7E">
              <w:trPr>
                <w:trHeight w:val="528"/>
                <w:jc w:val="center"/>
              </w:trPr>
              <w:tc>
                <w:tcPr>
                  <w:tcW w:w="724"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197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厂界或防护带边缘的浓度最高点</w:t>
                  </w:r>
                </w:p>
              </w:tc>
              <w:tc>
                <w:tcPr>
                  <w:tcW w:w="132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臭气浓度、氨、硫化氢</w:t>
                  </w:r>
                </w:p>
              </w:tc>
              <w:tc>
                <w:tcPr>
                  <w:tcW w:w="108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半年一次</w:t>
                  </w:r>
                </w:p>
              </w:tc>
              <w:tc>
                <w:tcPr>
                  <w:tcW w:w="3177"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《城镇污水处理厂污染物排放标准》（</w:t>
                  </w:r>
                  <w:r>
                    <w:rPr>
                      <w:kern w:val="24"/>
                      <w:sz w:val="21"/>
                      <w:szCs w:val="21"/>
                    </w:rPr>
                    <w:t>GB18918-2002</w:t>
                  </w:r>
                  <w:r>
                    <w:rPr>
                      <w:kern w:val="24"/>
                      <w:sz w:val="21"/>
                      <w:szCs w:val="21"/>
                    </w:rPr>
                    <w:t>）表</w:t>
                  </w:r>
                  <w:r>
                    <w:rPr>
                      <w:kern w:val="24"/>
                      <w:sz w:val="21"/>
                      <w:szCs w:val="21"/>
                    </w:rPr>
                    <w:t xml:space="preserve"> 4 </w:t>
                  </w:r>
                  <w:r>
                    <w:rPr>
                      <w:kern w:val="24"/>
                      <w:sz w:val="21"/>
                      <w:szCs w:val="21"/>
                    </w:rPr>
                    <w:t>厂界</w:t>
                  </w:r>
                  <w:r>
                    <w:rPr>
                      <w:kern w:val="24"/>
                      <w:sz w:val="21"/>
                      <w:szCs w:val="21"/>
                    </w:rPr>
                    <w:t>(</w:t>
                  </w:r>
                  <w:r>
                    <w:rPr>
                      <w:kern w:val="24"/>
                      <w:sz w:val="21"/>
                      <w:szCs w:val="21"/>
                    </w:rPr>
                    <w:t>防护带边缘</w:t>
                  </w:r>
                  <w:r>
                    <w:rPr>
                      <w:kern w:val="24"/>
                      <w:sz w:val="21"/>
                      <w:szCs w:val="21"/>
                    </w:rPr>
                    <w:t>)</w:t>
                  </w:r>
                  <w:r>
                    <w:rPr>
                      <w:kern w:val="24"/>
                      <w:sz w:val="21"/>
                      <w:szCs w:val="21"/>
                    </w:rPr>
                    <w:t>废气排放最高允许排放浓度中的二级标准</w:t>
                  </w:r>
                </w:p>
              </w:tc>
            </w:tr>
            <w:tr w:rsidR="006E0A7E">
              <w:trPr>
                <w:trHeight w:val="537"/>
                <w:jc w:val="center"/>
              </w:trPr>
              <w:tc>
                <w:tcPr>
                  <w:tcW w:w="724"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197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厂界甲烷体积浓度最高处</w:t>
                  </w:r>
                </w:p>
              </w:tc>
              <w:tc>
                <w:tcPr>
                  <w:tcW w:w="132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甲烷</w:t>
                  </w:r>
                </w:p>
              </w:tc>
              <w:tc>
                <w:tcPr>
                  <w:tcW w:w="108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一年一次</w:t>
                  </w:r>
                </w:p>
              </w:tc>
              <w:tc>
                <w:tcPr>
                  <w:tcW w:w="3177" w:type="dxa"/>
                  <w:vMerge/>
                  <w:tcBorders>
                    <w:tl2br w:val="nil"/>
                    <w:tr2bl w:val="nil"/>
                  </w:tcBorders>
                  <w:vAlign w:val="center"/>
                </w:tcPr>
                <w:p w:rsidR="006E0A7E" w:rsidRDefault="006E0A7E">
                  <w:pPr>
                    <w:ind w:firstLine="40"/>
                    <w:jc w:val="center"/>
                    <w:rPr>
                      <w:sz w:val="2"/>
                      <w:szCs w:val="2"/>
                    </w:rPr>
                  </w:pPr>
                </w:p>
              </w:tc>
            </w:tr>
          </w:tbl>
          <w:p w:rsidR="006E0A7E" w:rsidRDefault="004F35EA">
            <w:pPr>
              <w:ind w:firstLine="482"/>
              <w:rPr>
                <w:b/>
                <w:bCs/>
              </w:rPr>
            </w:pPr>
            <w:r>
              <w:rPr>
                <w:rFonts w:hint="eastAsia"/>
                <w:b/>
                <w:bCs/>
              </w:rPr>
              <w:t>2.2</w:t>
            </w:r>
            <w:r>
              <w:rPr>
                <w:rFonts w:hint="eastAsia"/>
                <w:b/>
                <w:bCs/>
              </w:rPr>
              <w:t>、水环境影响分析</w:t>
            </w:r>
          </w:p>
          <w:p w:rsidR="006E0A7E" w:rsidRDefault="004F35EA">
            <w:pPr>
              <w:ind w:firstLine="482"/>
              <w:rPr>
                <w:b/>
                <w:bCs/>
              </w:rPr>
            </w:pPr>
            <w:r>
              <w:rPr>
                <w:rFonts w:hint="eastAsia"/>
                <w:b/>
                <w:bCs/>
              </w:rPr>
              <w:t>2.2.1</w:t>
            </w:r>
            <w:r>
              <w:rPr>
                <w:rFonts w:hint="eastAsia"/>
                <w:b/>
                <w:bCs/>
              </w:rPr>
              <w:t>废水污染源源强核算</w:t>
            </w:r>
          </w:p>
          <w:p w:rsidR="006E0A7E" w:rsidRDefault="004F35EA">
            <w:pPr>
              <w:ind w:firstLine="480"/>
            </w:pPr>
            <w:r>
              <w:rPr>
                <w:rFonts w:hint="eastAsia"/>
              </w:rPr>
              <w:t>项目厂内处理的污水除污水管网收集的服务片区内生活污水外，还包括污水处理厂内生活污水。废水污染物主要含</w:t>
            </w:r>
            <w:r>
              <w:rPr>
                <w:rFonts w:hint="eastAsia"/>
              </w:rPr>
              <w:t xml:space="preserve"> COD</w:t>
            </w:r>
            <w:r>
              <w:rPr>
                <w:rFonts w:hint="eastAsia"/>
              </w:rPr>
              <w:t>、</w:t>
            </w:r>
            <w:r>
              <w:rPr>
                <w:rFonts w:hint="eastAsia"/>
              </w:rPr>
              <w:t>SS</w:t>
            </w:r>
            <w:r>
              <w:rPr>
                <w:rFonts w:hint="eastAsia"/>
              </w:rPr>
              <w:t>、氨氮、</w:t>
            </w:r>
            <w:r>
              <w:rPr>
                <w:rFonts w:hint="eastAsia"/>
              </w:rPr>
              <w:t>BOD</w:t>
            </w:r>
            <w:r>
              <w:rPr>
                <w:rFonts w:hint="eastAsia"/>
                <w:vertAlign w:val="subscript"/>
              </w:rPr>
              <w:t>5</w:t>
            </w:r>
            <w:r>
              <w:rPr>
                <w:rFonts w:hint="eastAsia"/>
              </w:rPr>
              <w:t>、总氮、总磷等，废水排放情况如下：</w:t>
            </w:r>
          </w:p>
          <w:p w:rsidR="006E0A7E" w:rsidRDefault="004F35EA">
            <w:pPr>
              <w:ind w:firstLine="480"/>
            </w:pPr>
            <w:r>
              <w:rPr>
                <w:rFonts w:hint="eastAsia"/>
              </w:rPr>
              <w:t>项目新建污水处理厂处理工艺为：格栅</w:t>
            </w:r>
            <w:r>
              <w:t>+</w:t>
            </w:r>
            <w:r>
              <w:t>旋流沉砂池</w:t>
            </w:r>
            <w:r>
              <w:t>+</w:t>
            </w:r>
            <w:r>
              <w:t>调节池</w:t>
            </w:r>
            <w:r>
              <w:t>+</w:t>
            </w:r>
            <w:r>
              <w:t>粉末载体诱导生化反应池</w:t>
            </w:r>
            <w:r>
              <w:t>+</w:t>
            </w:r>
            <w:r>
              <w:t>混凝沉淀池</w:t>
            </w:r>
            <w:r>
              <w:t>+</w:t>
            </w:r>
            <w:r>
              <w:t>石英砂过滤器</w:t>
            </w:r>
            <w:r>
              <w:t>+</w:t>
            </w:r>
            <w:r>
              <w:t>转盘过滤器</w:t>
            </w:r>
            <w:r>
              <w:rPr>
                <w:rFonts w:hint="eastAsia"/>
              </w:rPr>
              <w:t>。设计进出水水质如下：</w:t>
            </w:r>
          </w:p>
          <w:p w:rsidR="006E0A7E" w:rsidRDefault="004F35EA">
            <w:pPr>
              <w:tabs>
                <w:tab w:val="left" w:pos="1414"/>
              </w:tabs>
              <w:spacing w:before="64" w:after="3" w:line="240" w:lineRule="auto"/>
              <w:ind w:left="313" w:firstLine="418"/>
              <w:jc w:val="center"/>
              <w:rPr>
                <w:b/>
                <w:bCs/>
                <w:sz w:val="21"/>
                <w:szCs w:val="21"/>
              </w:rPr>
            </w:pPr>
            <w:r>
              <w:rPr>
                <w:b/>
                <w:bCs/>
                <w:spacing w:val="-1"/>
                <w:sz w:val="21"/>
                <w:szCs w:val="21"/>
              </w:rPr>
              <w:t>表</w:t>
            </w:r>
            <w:r>
              <w:rPr>
                <w:rFonts w:hint="eastAsia"/>
                <w:b/>
                <w:bCs/>
                <w:sz w:val="21"/>
                <w:szCs w:val="21"/>
              </w:rPr>
              <w:t>27</w:t>
            </w:r>
            <w:r>
              <w:rPr>
                <w:rFonts w:eastAsia="Times New Roman"/>
                <w:b/>
                <w:bCs/>
                <w:sz w:val="21"/>
                <w:szCs w:val="21"/>
              </w:rPr>
              <w:tab/>
            </w:r>
            <w:r>
              <w:rPr>
                <w:b/>
                <w:bCs/>
                <w:sz w:val="21"/>
                <w:szCs w:val="21"/>
              </w:rPr>
              <w:t>本工程拟建污水处理厂设计进出水水质（单位</w:t>
            </w:r>
            <w:r>
              <w:rPr>
                <w:rFonts w:eastAsia="Times New Roman"/>
                <w:b/>
                <w:bCs/>
                <w:sz w:val="21"/>
                <w:szCs w:val="21"/>
              </w:rPr>
              <w:t>mg/L</w:t>
            </w:r>
            <w:r>
              <w:rPr>
                <w:b/>
                <w:bCs/>
                <w:sz w:val="21"/>
                <w:szCs w:val="21"/>
              </w:rPr>
              <w:t>）</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528"/>
              <w:gridCol w:w="2031"/>
              <w:gridCol w:w="874"/>
              <w:gridCol w:w="966"/>
              <w:gridCol w:w="647"/>
              <w:gridCol w:w="1077"/>
              <w:gridCol w:w="656"/>
              <w:gridCol w:w="618"/>
            </w:tblGrid>
            <w:tr w:rsidR="006E0A7E">
              <w:trPr>
                <w:trHeight w:val="273"/>
                <w:jc w:val="center"/>
              </w:trPr>
              <w:tc>
                <w:tcPr>
                  <w:tcW w:w="1528" w:type="dxa"/>
                  <w:tcBorders>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指标</w:t>
                  </w:r>
                </w:p>
              </w:tc>
              <w:tc>
                <w:tcPr>
                  <w:tcW w:w="2031" w:type="dxa"/>
                  <w:tcBorders>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pH</w:t>
                  </w:r>
                  <w:r>
                    <w:rPr>
                      <w:kern w:val="24"/>
                      <w:sz w:val="21"/>
                      <w:szCs w:val="21"/>
                    </w:rPr>
                    <w:t>（无量纲）</w:t>
                  </w:r>
                </w:p>
              </w:tc>
              <w:tc>
                <w:tcPr>
                  <w:tcW w:w="874" w:type="dxa"/>
                  <w:tcBorders>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COD</w:t>
                  </w:r>
                </w:p>
              </w:tc>
              <w:tc>
                <w:tcPr>
                  <w:tcW w:w="966" w:type="dxa"/>
                  <w:tcBorders>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BOD</w:t>
                  </w:r>
                  <w:r>
                    <w:rPr>
                      <w:kern w:val="24"/>
                      <w:sz w:val="21"/>
                      <w:szCs w:val="21"/>
                      <w:vertAlign w:val="subscript"/>
                    </w:rPr>
                    <w:t>5</w:t>
                  </w:r>
                </w:p>
              </w:tc>
              <w:tc>
                <w:tcPr>
                  <w:tcW w:w="647" w:type="dxa"/>
                  <w:tcBorders>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SS</w:t>
                  </w:r>
                </w:p>
              </w:tc>
              <w:tc>
                <w:tcPr>
                  <w:tcW w:w="1077" w:type="dxa"/>
                  <w:tcBorders>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NH</w:t>
                  </w:r>
                  <w:r>
                    <w:rPr>
                      <w:rFonts w:hint="eastAsia"/>
                      <w:kern w:val="24"/>
                      <w:sz w:val="21"/>
                      <w:szCs w:val="21"/>
                      <w:vertAlign w:val="subscript"/>
                    </w:rPr>
                    <w:t>3</w:t>
                  </w:r>
                  <w:r>
                    <w:rPr>
                      <w:kern w:val="24"/>
                      <w:sz w:val="21"/>
                      <w:szCs w:val="21"/>
                    </w:rPr>
                    <w:t>N</w:t>
                  </w:r>
                </w:p>
              </w:tc>
              <w:tc>
                <w:tcPr>
                  <w:tcW w:w="656" w:type="dxa"/>
                  <w:tcBorders>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TN</w:t>
                  </w:r>
                </w:p>
              </w:tc>
              <w:tc>
                <w:tcPr>
                  <w:tcW w:w="618" w:type="dxa"/>
                  <w:tcBorders>
                    <w:left w:val="single" w:sz="4" w:space="0" w:color="000000"/>
                    <w:bottom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TP</w:t>
                  </w:r>
                </w:p>
              </w:tc>
            </w:tr>
            <w:tr w:rsidR="006E0A7E">
              <w:trPr>
                <w:trHeight w:val="90"/>
                <w:jc w:val="center"/>
              </w:trPr>
              <w:tc>
                <w:tcPr>
                  <w:tcW w:w="1528" w:type="dxa"/>
                  <w:tcBorders>
                    <w:top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进水水质</w:t>
                  </w:r>
                </w:p>
              </w:tc>
              <w:tc>
                <w:tcPr>
                  <w:tcW w:w="2031"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6~</w:t>
                  </w:r>
                  <w:r>
                    <w:rPr>
                      <w:rFonts w:hint="eastAsia"/>
                      <w:kern w:val="24"/>
                      <w:sz w:val="21"/>
                      <w:szCs w:val="21"/>
                    </w:rPr>
                    <w:t>9</w:t>
                  </w:r>
                </w:p>
              </w:tc>
              <w:tc>
                <w:tcPr>
                  <w:tcW w:w="874"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≤400</w:t>
                  </w:r>
                </w:p>
              </w:tc>
              <w:tc>
                <w:tcPr>
                  <w:tcW w:w="966"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≤200</w:t>
                  </w:r>
                </w:p>
              </w:tc>
              <w:tc>
                <w:tcPr>
                  <w:tcW w:w="647"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≤200</w:t>
                  </w:r>
                </w:p>
              </w:tc>
              <w:tc>
                <w:tcPr>
                  <w:tcW w:w="1077"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≤40</w:t>
                  </w:r>
                </w:p>
              </w:tc>
              <w:tc>
                <w:tcPr>
                  <w:tcW w:w="656"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≤50</w:t>
                  </w:r>
                </w:p>
              </w:tc>
              <w:tc>
                <w:tcPr>
                  <w:tcW w:w="618" w:type="dxa"/>
                  <w:tcBorders>
                    <w:top w:val="single" w:sz="4" w:space="0" w:color="000000"/>
                    <w:left w:val="single" w:sz="4" w:space="0" w:color="000000"/>
                    <w:bottom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≤6</w:t>
                  </w:r>
                </w:p>
              </w:tc>
            </w:tr>
            <w:tr w:rsidR="006E0A7E">
              <w:trPr>
                <w:trHeight w:val="272"/>
                <w:jc w:val="center"/>
              </w:trPr>
              <w:tc>
                <w:tcPr>
                  <w:tcW w:w="1528" w:type="dxa"/>
                  <w:tcBorders>
                    <w:top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出水水质</w:t>
                  </w:r>
                </w:p>
              </w:tc>
              <w:tc>
                <w:tcPr>
                  <w:tcW w:w="2031"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6~9</w:t>
                  </w:r>
                </w:p>
              </w:tc>
              <w:tc>
                <w:tcPr>
                  <w:tcW w:w="874"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≤30</w:t>
                  </w:r>
                </w:p>
              </w:tc>
              <w:tc>
                <w:tcPr>
                  <w:tcW w:w="966"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≤6</w:t>
                  </w:r>
                </w:p>
              </w:tc>
              <w:tc>
                <w:tcPr>
                  <w:tcW w:w="647"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≤5</w:t>
                  </w:r>
                </w:p>
              </w:tc>
              <w:tc>
                <w:tcPr>
                  <w:tcW w:w="1077"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≤1.5</w:t>
                  </w:r>
                  <w:r>
                    <w:rPr>
                      <w:kern w:val="24"/>
                      <w:sz w:val="21"/>
                      <w:szCs w:val="21"/>
                    </w:rPr>
                    <w:t>（</w:t>
                  </w:r>
                  <w:r>
                    <w:rPr>
                      <w:kern w:val="24"/>
                      <w:sz w:val="21"/>
                      <w:szCs w:val="21"/>
                    </w:rPr>
                    <w:t>2.5</w:t>
                  </w:r>
                  <w:r>
                    <w:rPr>
                      <w:kern w:val="24"/>
                      <w:sz w:val="21"/>
                      <w:szCs w:val="21"/>
                    </w:rPr>
                    <w:t>）</w:t>
                  </w:r>
                </w:p>
              </w:tc>
              <w:tc>
                <w:tcPr>
                  <w:tcW w:w="656"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≤15</w:t>
                  </w:r>
                </w:p>
              </w:tc>
              <w:tc>
                <w:tcPr>
                  <w:tcW w:w="618" w:type="dxa"/>
                  <w:tcBorders>
                    <w:top w:val="single" w:sz="4" w:space="0" w:color="000000"/>
                    <w:left w:val="single" w:sz="4" w:space="0" w:color="000000"/>
                    <w:bottom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≤0.3</w:t>
                  </w:r>
                </w:p>
              </w:tc>
            </w:tr>
            <w:tr w:rsidR="006E0A7E">
              <w:trPr>
                <w:trHeight w:val="272"/>
                <w:jc w:val="center"/>
              </w:trPr>
              <w:tc>
                <w:tcPr>
                  <w:tcW w:w="8397" w:type="dxa"/>
                  <w:gridSpan w:val="8"/>
                  <w:tcBorders>
                    <w:top w:val="single" w:sz="4" w:space="0" w:color="000000"/>
                  </w:tcBorders>
                </w:tcPr>
                <w:p w:rsidR="006E0A7E" w:rsidRDefault="004F35EA">
                  <w:pPr>
                    <w:spacing w:line="240" w:lineRule="auto"/>
                    <w:ind w:firstLineChars="0" w:firstLine="0"/>
                    <w:jc w:val="center"/>
                    <w:rPr>
                      <w:kern w:val="24"/>
                      <w:sz w:val="21"/>
                      <w:szCs w:val="21"/>
                    </w:rPr>
                  </w:pPr>
                  <w:r>
                    <w:rPr>
                      <w:kern w:val="24"/>
                      <w:sz w:val="21"/>
                      <w:szCs w:val="21"/>
                    </w:rPr>
                    <w:t>注：</w:t>
                  </w:r>
                  <w:r>
                    <w:rPr>
                      <w:kern w:val="24"/>
                      <w:sz w:val="21"/>
                      <w:szCs w:val="21"/>
                    </w:rPr>
                    <w:t xml:space="preserve">12 </w:t>
                  </w:r>
                  <w:r>
                    <w:rPr>
                      <w:kern w:val="24"/>
                      <w:sz w:val="21"/>
                      <w:szCs w:val="21"/>
                    </w:rPr>
                    <w:t>月</w:t>
                  </w:r>
                  <w:r>
                    <w:rPr>
                      <w:kern w:val="24"/>
                      <w:sz w:val="21"/>
                      <w:szCs w:val="21"/>
                    </w:rPr>
                    <w:t xml:space="preserve"> 1 </w:t>
                  </w:r>
                  <w:r>
                    <w:rPr>
                      <w:kern w:val="24"/>
                      <w:sz w:val="21"/>
                      <w:szCs w:val="21"/>
                    </w:rPr>
                    <w:t>日</w:t>
                  </w:r>
                  <w:r>
                    <w:rPr>
                      <w:kern w:val="24"/>
                      <w:sz w:val="21"/>
                      <w:szCs w:val="21"/>
                    </w:rPr>
                    <w:t xml:space="preserve">~3 </w:t>
                  </w:r>
                  <w:r>
                    <w:rPr>
                      <w:kern w:val="24"/>
                      <w:sz w:val="21"/>
                      <w:szCs w:val="21"/>
                    </w:rPr>
                    <w:t>月</w:t>
                  </w:r>
                  <w:r>
                    <w:rPr>
                      <w:kern w:val="24"/>
                      <w:sz w:val="21"/>
                      <w:szCs w:val="21"/>
                    </w:rPr>
                    <w:t xml:space="preserve"> 31 </w:t>
                  </w:r>
                  <w:r>
                    <w:rPr>
                      <w:kern w:val="24"/>
                      <w:sz w:val="21"/>
                      <w:szCs w:val="21"/>
                    </w:rPr>
                    <w:t>日执行括号内的排放限值。</w:t>
                  </w:r>
                </w:p>
              </w:tc>
            </w:tr>
          </w:tbl>
          <w:p w:rsidR="006E0A7E" w:rsidRDefault="006E0A7E">
            <w:pPr>
              <w:spacing w:line="240" w:lineRule="auto"/>
              <w:ind w:firstLineChars="0" w:firstLine="0"/>
              <w:jc w:val="center"/>
              <w:rPr>
                <w:b/>
                <w:bCs/>
                <w:spacing w:val="-1"/>
                <w:sz w:val="21"/>
                <w:szCs w:val="21"/>
              </w:rPr>
            </w:pPr>
          </w:p>
          <w:p w:rsidR="006E0A7E" w:rsidRDefault="004F35EA">
            <w:pPr>
              <w:spacing w:line="240" w:lineRule="auto"/>
              <w:ind w:firstLineChars="0" w:firstLine="0"/>
              <w:jc w:val="center"/>
              <w:rPr>
                <w:b/>
                <w:bCs/>
                <w:sz w:val="21"/>
                <w:szCs w:val="21"/>
              </w:rPr>
            </w:pPr>
            <w:r>
              <w:rPr>
                <w:b/>
                <w:bCs/>
                <w:spacing w:val="-1"/>
                <w:sz w:val="21"/>
                <w:szCs w:val="21"/>
              </w:rPr>
              <w:t>表</w:t>
            </w:r>
            <w:r>
              <w:rPr>
                <w:rFonts w:eastAsia="Times New Roman"/>
                <w:b/>
                <w:bCs/>
                <w:sz w:val="21"/>
                <w:szCs w:val="21"/>
              </w:rPr>
              <w:t>2</w:t>
            </w:r>
            <w:r>
              <w:rPr>
                <w:rFonts w:hint="eastAsia"/>
                <w:b/>
                <w:bCs/>
                <w:sz w:val="21"/>
                <w:szCs w:val="21"/>
              </w:rPr>
              <w:t>8</w:t>
            </w:r>
            <w:r>
              <w:rPr>
                <w:rFonts w:eastAsia="Times New Roman"/>
                <w:b/>
                <w:bCs/>
                <w:sz w:val="21"/>
                <w:szCs w:val="21"/>
              </w:rPr>
              <w:tab/>
            </w:r>
            <w:r>
              <w:rPr>
                <w:b/>
                <w:bCs/>
                <w:sz w:val="21"/>
                <w:szCs w:val="21"/>
              </w:rPr>
              <w:t>本项目废水</w:t>
            </w:r>
            <w:r>
              <w:rPr>
                <w:rFonts w:hint="eastAsia"/>
                <w:b/>
                <w:bCs/>
                <w:sz w:val="21"/>
                <w:szCs w:val="21"/>
              </w:rPr>
              <w:t>处理工艺各单元去除率</w:t>
            </w:r>
            <w:r>
              <w:rPr>
                <w:b/>
                <w:bCs/>
                <w:sz w:val="21"/>
                <w:szCs w:val="21"/>
              </w:rPr>
              <w:t>情况一览表</w:t>
            </w:r>
          </w:p>
          <w:tbl>
            <w:tblPr>
              <w:tblW w:w="827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194"/>
              <w:gridCol w:w="848"/>
              <w:gridCol w:w="984"/>
              <w:gridCol w:w="1052"/>
              <w:gridCol w:w="1049"/>
              <w:gridCol w:w="1044"/>
              <w:gridCol w:w="1054"/>
              <w:gridCol w:w="1049"/>
            </w:tblGrid>
            <w:tr w:rsidR="006E0A7E">
              <w:trPr>
                <w:trHeight w:val="283"/>
                <w:jc w:val="center"/>
              </w:trPr>
              <w:tc>
                <w:tcPr>
                  <w:tcW w:w="1234" w:type="pct"/>
                  <w:gridSpan w:val="2"/>
                  <w:vMerge w:val="restart"/>
                  <w:vAlign w:val="center"/>
                </w:tcPr>
                <w:p w:rsidR="006E0A7E" w:rsidRDefault="004F35EA">
                  <w:pPr>
                    <w:spacing w:line="240" w:lineRule="auto"/>
                    <w:ind w:firstLineChars="0" w:firstLine="0"/>
                    <w:jc w:val="center"/>
                    <w:rPr>
                      <w:kern w:val="24"/>
                      <w:sz w:val="21"/>
                      <w:szCs w:val="21"/>
                    </w:rPr>
                  </w:pPr>
                  <w:r>
                    <w:rPr>
                      <w:kern w:val="24"/>
                      <w:sz w:val="21"/>
                      <w:szCs w:val="21"/>
                    </w:rPr>
                    <w:t>项目</w:t>
                  </w:r>
                </w:p>
              </w:tc>
              <w:tc>
                <w:tcPr>
                  <w:tcW w:w="595" w:type="pct"/>
                  <w:vAlign w:val="center"/>
                </w:tcPr>
                <w:p w:rsidR="006E0A7E" w:rsidRDefault="004F35EA">
                  <w:pPr>
                    <w:spacing w:line="240" w:lineRule="auto"/>
                    <w:ind w:firstLineChars="0" w:firstLine="0"/>
                    <w:jc w:val="center"/>
                    <w:rPr>
                      <w:kern w:val="24"/>
                      <w:sz w:val="21"/>
                      <w:szCs w:val="21"/>
                    </w:rPr>
                  </w:pPr>
                  <w:r>
                    <w:rPr>
                      <w:kern w:val="24"/>
                      <w:sz w:val="21"/>
                      <w:szCs w:val="21"/>
                    </w:rPr>
                    <w:t>COD</w:t>
                  </w:r>
                </w:p>
              </w:tc>
              <w:tc>
                <w:tcPr>
                  <w:tcW w:w="634" w:type="pct"/>
                  <w:vAlign w:val="center"/>
                </w:tcPr>
                <w:p w:rsidR="006E0A7E" w:rsidRDefault="004F35EA">
                  <w:pPr>
                    <w:spacing w:line="240" w:lineRule="auto"/>
                    <w:ind w:firstLineChars="0" w:firstLine="0"/>
                    <w:jc w:val="center"/>
                    <w:rPr>
                      <w:kern w:val="24"/>
                      <w:sz w:val="21"/>
                      <w:szCs w:val="21"/>
                    </w:rPr>
                  </w:pPr>
                  <w:r>
                    <w:rPr>
                      <w:kern w:val="24"/>
                      <w:sz w:val="21"/>
                      <w:szCs w:val="21"/>
                    </w:rPr>
                    <w:t>BOD</w:t>
                  </w:r>
                  <w:r>
                    <w:rPr>
                      <w:kern w:val="24"/>
                      <w:sz w:val="21"/>
                      <w:szCs w:val="21"/>
                      <w:vertAlign w:val="subscript"/>
                    </w:rPr>
                    <w:t>5</w:t>
                  </w:r>
                </w:p>
              </w:tc>
              <w:tc>
                <w:tcPr>
                  <w:tcW w:w="633" w:type="pct"/>
                  <w:vAlign w:val="center"/>
                </w:tcPr>
                <w:p w:rsidR="006E0A7E" w:rsidRDefault="004F35EA">
                  <w:pPr>
                    <w:spacing w:line="240" w:lineRule="auto"/>
                    <w:ind w:firstLineChars="0" w:firstLine="0"/>
                    <w:jc w:val="center"/>
                    <w:rPr>
                      <w:kern w:val="24"/>
                      <w:sz w:val="21"/>
                      <w:szCs w:val="21"/>
                    </w:rPr>
                  </w:pPr>
                  <w:r>
                    <w:rPr>
                      <w:kern w:val="24"/>
                      <w:sz w:val="21"/>
                      <w:szCs w:val="21"/>
                    </w:rPr>
                    <w:t>氨氮</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TN</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SS</w:t>
                  </w:r>
                </w:p>
              </w:tc>
              <w:tc>
                <w:tcPr>
                  <w:tcW w:w="633" w:type="pct"/>
                  <w:vAlign w:val="center"/>
                </w:tcPr>
                <w:p w:rsidR="006E0A7E" w:rsidRDefault="004F35EA">
                  <w:pPr>
                    <w:spacing w:line="240" w:lineRule="auto"/>
                    <w:ind w:firstLineChars="0" w:firstLine="0"/>
                    <w:jc w:val="center"/>
                    <w:rPr>
                      <w:kern w:val="24"/>
                      <w:sz w:val="21"/>
                      <w:szCs w:val="21"/>
                    </w:rPr>
                  </w:pPr>
                  <w:r>
                    <w:rPr>
                      <w:kern w:val="24"/>
                      <w:sz w:val="21"/>
                      <w:szCs w:val="21"/>
                    </w:rPr>
                    <w:t>TP</w:t>
                  </w:r>
                </w:p>
              </w:tc>
            </w:tr>
            <w:tr w:rsidR="006E0A7E">
              <w:trPr>
                <w:trHeight w:val="283"/>
                <w:jc w:val="center"/>
              </w:trPr>
              <w:tc>
                <w:tcPr>
                  <w:tcW w:w="1234" w:type="pct"/>
                  <w:gridSpan w:val="2"/>
                  <w:vMerge/>
                  <w:vAlign w:val="center"/>
                </w:tcPr>
                <w:p w:rsidR="006E0A7E" w:rsidRDefault="006E0A7E">
                  <w:pPr>
                    <w:spacing w:line="240" w:lineRule="auto"/>
                    <w:ind w:firstLineChars="0" w:firstLine="0"/>
                    <w:jc w:val="center"/>
                    <w:rPr>
                      <w:kern w:val="24"/>
                      <w:sz w:val="21"/>
                      <w:szCs w:val="21"/>
                    </w:rPr>
                  </w:pPr>
                </w:p>
              </w:tc>
              <w:tc>
                <w:tcPr>
                  <w:tcW w:w="595" w:type="pct"/>
                  <w:vAlign w:val="center"/>
                </w:tcPr>
                <w:p w:rsidR="006E0A7E" w:rsidRDefault="004F35EA">
                  <w:pPr>
                    <w:spacing w:line="240" w:lineRule="auto"/>
                    <w:ind w:firstLineChars="0" w:firstLine="0"/>
                    <w:jc w:val="center"/>
                    <w:rPr>
                      <w:kern w:val="24"/>
                      <w:sz w:val="21"/>
                      <w:szCs w:val="21"/>
                    </w:rPr>
                  </w:pPr>
                  <w:r>
                    <w:rPr>
                      <w:kern w:val="24"/>
                      <w:sz w:val="21"/>
                      <w:szCs w:val="21"/>
                    </w:rPr>
                    <w:t>(mg/L)</w:t>
                  </w:r>
                </w:p>
              </w:tc>
              <w:tc>
                <w:tcPr>
                  <w:tcW w:w="634" w:type="pct"/>
                  <w:vAlign w:val="center"/>
                </w:tcPr>
                <w:p w:rsidR="006E0A7E" w:rsidRDefault="004F35EA">
                  <w:pPr>
                    <w:spacing w:line="240" w:lineRule="auto"/>
                    <w:ind w:firstLineChars="0" w:firstLine="0"/>
                    <w:jc w:val="center"/>
                    <w:rPr>
                      <w:kern w:val="24"/>
                      <w:sz w:val="21"/>
                      <w:szCs w:val="21"/>
                    </w:rPr>
                  </w:pPr>
                  <w:r>
                    <w:rPr>
                      <w:kern w:val="24"/>
                      <w:sz w:val="21"/>
                      <w:szCs w:val="21"/>
                    </w:rPr>
                    <w:t>(mg/L)</w:t>
                  </w:r>
                </w:p>
              </w:tc>
              <w:tc>
                <w:tcPr>
                  <w:tcW w:w="633" w:type="pct"/>
                  <w:vAlign w:val="center"/>
                </w:tcPr>
                <w:p w:rsidR="006E0A7E" w:rsidRDefault="004F35EA">
                  <w:pPr>
                    <w:spacing w:line="240" w:lineRule="auto"/>
                    <w:ind w:firstLineChars="0" w:firstLine="0"/>
                    <w:jc w:val="center"/>
                    <w:rPr>
                      <w:kern w:val="24"/>
                      <w:sz w:val="21"/>
                      <w:szCs w:val="21"/>
                    </w:rPr>
                  </w:pPr>
                  <w:r>
                    <w:rPr>
                      <w:kern w:val="24"/>
                      <w:sz w:val="21"/>
                      <w:szCs w:val="21"/>
                    </w:rPr>
                    <w:t>(mg/L)</w:t>
                  </w:r>
                </w:p>
              </w:tc>
              <w:tc>
                <w:tcPr>
                  <w:tcW w:w="630" w:type="pct"/>
                  <w:vAlign w:val="center"/>
                </w:tcPr>
                <w:p w:rsidR="006E0A7E" w:rsidRDefault="004F35EA">
                  <w:pPr>
                    <w:spacing w:line="240" w:lineRule="auto"/>
                    <w:ind w:firstLineChars="0" w:firstLine="0"/>
                    <w:jc w:val="center"/>
                    <w:rPr>
                      <w:kern w:val="24"/>
                      <w:sz w:val="21"/>
                      <w:szCs w:val="21"/>
                    </w:rPr>
                  </w:pPr>
                  <w:r>
                    <w:rPr>
                      <w:kern w:val="24"/>
                      <w:sz w:val="21"/>
                      <w:szCs w:val="21"/>
                    </w:rPr>
                    <w:t>(mg/L)</w:t>
                  </w:r>
                </w:p>
              </w:tc>
              <w:tc>
                <w:tcPr>
                  <w:tcW w:w="636" w:type="pct"/>
                  <w:vAlign w:val="center"/>
                </w:tcPr>
                <w:p w:rsidR="006E0A7E" w:rsidRDefault="004F35EA">
                  <w:pPr>
                    <w:spacing w:line="240" w:lineRule="auto"/>
                    <w:ind w:firstLineChars="0" w:firstLine="0"/>
                    <w:jc w:val="center"/>
                    <w:rPr>
                      <w:kern w:val="24"/>
                      <w:sz w:val="21"/>
                      <w:szCs w:val="21"/>
                    </w:rPr>
                  </w:pPr>
                  <w:r>
                    <w:rPr>
                      <w:kern w:val="24"/>
                      <w:sz w:val="21"/>
                      <w:szCs w:val="21"/>
                    </w:rPr>
                    <w:t>(mg/L)</w:t>
                  </w:r>
                </w:p>
              </w:tc>
              <w:tc>
                <w:tcPr>
                  <w:tcW w:w="633" w:type="pct"/>
                  <w:vAlign w:val="center"/>
                </w:tcPr>
                <w:p w:rsidR="006E0A7E" w:rsidRDefault="004F35EA">
                  <w:pPr>
                    <w:spacing w:line="240" w:lineRule="auto"/>
                    <w:ind w:firstLineChars="0" w:firstLine="0"/>
                    <w:jc w:val="center"/>
                    <w:rPr>
                      <w:kern w:val="24"/>
                      <w:sz w:val="21"/>
                      <w:szCs w:val="21"/>
                    </w:rPr>
                  </w:pPr>
                  <w:r>
                    <w:rPr>
                      <w:kern w:val="24"/>
                      <w:sz w:val="21"/>
                      <w:szCs w:val="21"/>
                    </w:rPr>
                    <w:t>(mg/L)</w:t>
                  </w:r>
                </w:p>
              </w:tc>
            </w:tr>
            <w:tr w:rsidR="006E0A7E">
              <w:trPr>
                <w:trHeight w:val="283"/>
                <w:jc w:val="center"/>
              </w:trPr>
              <w:tc>
                <w:tcPr>
                  <w:tcW w:w="721" w:type="pct"/>
                  <w:vMerge w:val="restart"/>
                  <w:vAlign w:val="center"/>
                </w:tcPr>
                <w:p w:rsidR="006E0A7E" w:rsidRDefault="004F35EA">
                  <w:pPr>
                    <w:spacing w:line="240" w:lineRule="auto"/>
                    <w:ind w:firstLineChars="0" w:firstLine="0"/>
                    <w:jc w:val="center"/>
                    <w:rPr>
                      <w:kern w:val="24"/>
                      <w:sz w:val="21"/>
                      <w:szCs w:val="21"/>
                    </w:rPr>
                  </w:pPr>
                  <w:r>
                    <w:rPr>
                      <w:rFonts w:hint="eastAsia"/>
                      <w:kern w:val="24"/>
                      <w:sz w:val="21"/>
                      <w:szCs w:val="21"/>
                    </w:rPr>
                    <w:t>格栅井</w:t>
                  </w: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原水</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400</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200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45</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25</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200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3</w:t>
                  </w:r>
                </w:p>
              </w:tc>
            </w:tr>
            <w:tr w:rsidR="006E0A7E">
              <w:trPr>
                <w:trHeight w:val="283"/>
                <w:jc w:val="center"/>
              </w:trPr>
              <w:tc>
                <w:tcPr>
                  <w:tcW w:w="721" w:type="pct"/>
                  <w:vMerge/>
                  <w:vAlign w:val="center"/>
                </w:tcPr>
                <w:p w:rsidR="006E0A7E" w:rsidRDefault="006E0A7E">
                  <w:pPr>
                    <w:spacing w:line="240" w:lineRule="auto"/>
                    <w:ind w:firstLineChars="0" w:firstLine="0"/>
                    <w:jc w:val="center"/>
                    <w:rPr>
                      <w:kern w:val="24"/>
                      <w:sz w:val="21"/>
                      <w:szCs w:val="21"/>
                    </w:rPr>
                  </w:pP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出水</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400</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200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45</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25</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200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3</w:t>
                  </w:r>
                </w:p>
              </w:tc>
            </w:tr>
            <w:tr w:rsidR="006E0A7E">
              <w:trPr>
                <w:trHeight w:val="283"/>
                <w:jc w:val="center"/>
              </w:trPr>
              <w:tc>
                <w:tcPr>
                  <w:tcW w:w="721" w:type="pct"/>
                  <w:vMerge/>
                  <w:vAlign w:val="center"/>
                </w:tcPr>
                <w:p w:rsidR="006E0A7E" w:rsidRDefault="006E0A7E">
                  <w:pPr>
                    <w:spacing w:line="240" w:lineRule="auto"/>
                    <w:ind w:firstLineChars="0" w:firstLine="0"/>
                    <w:jc w:val="center"/>
                    <w:rPr>
                      <w:kern w:val="24"/>
                      <w:sz w:val="21"/>
                      <w:szCs w:val="21"/>
                    </w:rPr>
                  </w:pP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去除率</w:t>
                  </w:r>
                  <w:r>
                    <w:rPr>
                      <w:kern w:val="24"/>
                      <w:sz w:val="21"/>
                      <w:szCs w:val="21"/>
                    </w:rPr>
                    <w:t>%</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r>
            <w:tr w:rsidR="006E0A7E">
              <w:trPr>
                <w:trHeight w:val="283"/>
                <w:jc w:val="center"/>
              </w:trPr>
              <w:tc>
                <w:tcPr>
                  <w:tcW w:w="721" w:type="pct"/>
                  <w:vMerge w:val="restart"/>
                  <w:vAlign w:val="center"/>
                </w:tcPr>
                <w:p w:rsidR="006E0A7E" w:rsidRDefault="004F35EA">
                  <w:pPr>
                    <w:spacing w:line="240" w:lineRule="auto"/>
                    <w:ind w:firstLineChars="0" w:firstLine="0"/>
                    <w:jc w:val="center"/>
                    <w:rPr>
                      <w:kern w:val="24"/>
                      <w:sz w:val="21"/>
                      <w:szCs w:val="21"/>
                    </w:rPr>
                  </w:pPr>
                  <w:r>
                    <w:rPr>
                      <w:rFonts w:hint="eastAsia"/>
                      <w:kern w:val="24"/>
                      <w:sz w:val="21"/>
                      <w:szCs w:val="21"/>
                    </w:rPr>
                    <w:t>旋流沉砂池</w:t>
                  </w: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原水</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400</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200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45</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25</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200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3</w:t>
                  </w:r>
                </w:p>
              </w:tc>
            </w:tr>
            <w:tr w:rsidR="006E0A7E">
              <w:trPr>
                <w:trHeight w:val="283"/>
                <w:jc w:val="center"/>
              </w:trPr>
              <w:tc>
                <w:tcPr>
                  <w:tcW w:w="721" w:type="pct"/>
                  <w:vMerge/>
                  <w:vAlign w:val="center"/>
                </w:tcPr>
                <w:p w:rsidR="006E0A7E" w:rsidRDefault="006E0A7E">
                  <w:pPr>
                    <w:spacing w:line="240" w:lineRule="auto"/>
                    <w:ind w:firstLineChars="0" w:firstLine="0"/>
                    <w:jc w:val="center"/>
                    <w:rPr>
                      <w:kern w:val="24"/>
                      <w:sz w:val="21"/>
                      <w:szCs w:val="21"/>
                    </w:rPr>
                  </w:pP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出水</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400</w:t>
                  </w:r>
                </w:p>
              </w:tc>
              <w:tc>
                <w:tcPr>
                  <w:tcW w:w="63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200</w:t>
                  </w:r>
                </w:p>
              </w:tc>
              <w:tc>
                <w:tcPr>
                  <w:tcW w:w="632"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45</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25</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200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3</w:t>
                  </w:r>
                </w:p>
              </w:tc>
            </w:tr>
            <w:tr w:rsidR="006E0A7E">
              <w:trPr>
                <w:trHeight w:val="283"/>
                <w:jc w:val="center"/>
              </w:trPr>
              <w:tc>
                <w:tcPr>
                  <w:tcW w:w="721" w:type="pct"/>
                  <w:vMerge/>
                  <w:vAlign w:val="center"/>
                </w:tcPr>
                <w:p w:rsidR="006E0A7E" w:rsidRDefault="006E0A7E">
                  <w:pPr>
                    <w:spacing w:line="240" w:lineRule="auto"/>
                    <w:ind w:firstLineChars="0" w:firstLine="0"/>
                    <w:jc w:val="center"/>
                    <w:rPr>
                      <w:kern w:val="24"/>
                      <w:sz w:val="21"/>
                      <w:szCs w:val="21"/>
                    </w:rPr>
                  </w:pP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去除率</w:t>
                  </w:r>
                  <w:r>
                    <w:rPr>
                      <w:kern w:val="24"/>
                      <w:sz w:val="21"/>
                      <w:szCs w:val="21"/>
                    </w:rPr>
                    <w:t>%</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r>
            <w:tr w:rsidR="006E0A7E">
              <w:trPr>
                <w:trHeight w:val="283"/>
                <w:jc w:val="center"/>
              </w:trPr>
              <w:tc>
                <w:tcPr>
                  <w:tcW w:w="721" w:type="pct"/>
                  <w:vMerge w:val="restart"/>
                  <w:vAlign w:val="center"/>
                </w:tcPr>
                <w:p w:rsidR="006E0A7E" w:rsidRDefault="004F35EA">
                  <w:pPr>
                    <w:spacing w:line="240" w:lineRule="auto"/>
                    <w:ind w:firstLineChars="0" w:firstLine="0"/>
                    <w:jc w:val="center"/>
                    <w:rPr>
                      <w:kern w:val="24"/>
                      <w:sz w:val="21"/>
                      <w:szCs w:val="21"/>
                    </w:rPr>
                  </w:pPr>
                  <w:r>
                    <w:rPr>
                      <w:rFonts w:hint="eastAsia"/>
                      <w:kern w:val="24"/>
                      <w:sz w:val="21"/>
                      <w:szCs w:val="21"/>
                    </w:rPr>
                    <w:t>调节池</w:t>
                  </w: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原水</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400</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200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45</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25</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200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3</w:t>
                  </w:r>
                </w:p>
              </w:tc>
            </w:tr>
            <w:tr w:rsidR="006E0A7E">
              <w:trPr>
                <w:trHeight w:val="283"/>
                <w:jc w:val="center"/>
              </w:trPr>
              <w:tc>
                <w:tcPr>
                  <w:tcW w:w="721" w:type="pct"/>
                  <w:vMerge/>
                  <w:vAlign w:val="center"/>
                </w:tcPr>
                <w:p w:rsidR="006E0A7E" w:rsidRDefault="006E0A7E">
                  <w:pPr>
                    <w:spacing w:line="240" w:lineRule="auto"/>
                    <w:ind w:firstLineChars="0" w:firstLine="0"/>
                    <w:jc w:val="center"/>
                    <w:rPr>
                      <w:kern w:val="24"/>
                      <w:sz w:val="21"/>
                      <w:szCs w:val="21"/>
                    </w:rPr>
                  </w:pP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出水</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400</w:t>
                  </w:r>
                </w:p>
              </w:tc>
              <w:tc>
                <w:tcPr>
                  <w:tcW w:w="63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200</w:t>
                  </w:r>
                </w:p>
              </w:tc>
              <w:tc>
                <w:tcPr>
                  <w:tcW w:w="632"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45</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25</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200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3</w:t>
                  </w:r>
                </w:p>
              </w:tc>
            </w:tr>
            <w:tr w:rsidR="006E0A7E">
              <w:trPr>
                <w:trHeight w:val="283"/>
                <w:jc w:val="center"/>
              </w:trPr>
              <w:tc>
                <w:tcPr>
                  <w:tcW w:w="721" w:type="pct"/>
                  <w:vMerge/>
                  <w:vAlign w:val="center"/>
                </w:tcPr>
                <w:p w:rsidR="006E0A7E" w:rsidRDefault="006E0A7E">
                  <w:pPr>
                    <w:spacing w:line="240" w:lineRule="auto"/>
                    <w:ind w:firstLineChars="0" w:firstLine="0"/>
                    <w:jc w:val="center"/>
                    <w:rPr>
                      <w:kern w:val="24"/>
                      <w:sz w:val="21"/>
                      <w:szCs w:val="21"/>
                    </w:rPr>
                  </w:pP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去除率</w:t>
                  </w:r>
                  <w:r>
                    <w:rPr>
                      <w:kern w:val="24"/>
                      <w:sz w:val="21"/>
                      <w:szCs w:val="21"/>
                    </w:rPr>
                    <w:t>%</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r>
            <w:tr w:rsidR="006E0A7E">
              <w:trPr>
                <w:trHeight w:val="283"/>
                <w:jc w:val="center"/>
              </w:trPr>
              <w:tc>
                <w:tcPr>
                  <w:tcW w:w="721" w:type="pct"/>
                  <w:vMerge w:val="restart"/>
                  <w:vAlign w:val="center"/>
                </w:tcPr>
                <w:p w:rsidR="006E0A7E" w:rsidRDefault="004F35EA">
                  <w:pPr>
                    <w:spacing w:line="240" w:lineRule="auto"/>
                    <w:ind w:firstLineChars="0" w:firstLine="0"/>
                    <w:jc w:val="center"/>
                    <w:rPr>
                      <w:kern w:val="24"/>
                      <w:sz w:val="21"/>
                      <w:szCs w:val="21"/>
                    </w:rPr>
                  </w:pPr>
                  <w:r>
                    <w:rPr>
                      <w:kern w:val="24"/>
                      <w:sz w:val="21"/>
                      <w:szCs w:val="21"/>
                    </w:rPr>
                    <w:t>粉末载体诱导生化反应池</w:t>
                  </w: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原水</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400</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200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45</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25</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200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3</w:t>
                  </w:r>
                </w:p>
              </w:tc>
            </w:tr>
            <w:tr w:rsidR="006E0A7E">
              <w:trPr>
                <w:trHeight w:val="283"/>
                <w:jc w:val="center"/>
              </w:trPr>
              <w:tc>
                <w:tcPr>
                  <w:tcW w:w="721" w:type="pct"/>
                  <w:vMerge/>
                  <w:vAlign w:val="center"/>
                </w:tcPr>
                <w:p w:rsidR="006E0A7E" w:rsidRDefault="006E0A7E">
                  <w:pPr>
                    <w:spacing w:line="240" w:lineRule="auto"/>
                    <w:ind w:firstLineChars="0" w:firstLine="0"/>
                    <w:jc w:val="center"/>
                    <w:rPr>
                      <w:kern w:val="24"/>
                      <w:sz w:val="21"/>
                      <w:szCs w:val="21"/>
                    </w:rPr>
                  </w:pP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出水</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28</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13.5</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27</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0.6</w:t>
                  </w:r>
                </w:p>
              </w:tc>
            </w:tr>
            <w:tr w:rsidR="006E0A7E">
              <w:trPr>
                <w:trHeight w:val="283"/>
                <w:jc w:val="center"/>
              </w:trPr>
              <w:tc>
                <w:tcPr>
                  <w:tcW w:w="721" w:type="pct"/>
                  <w:vMerge/>
                  <w:vAlign w:val="center"/>
                </w:tcPr>
                <w:p w:rsidR="006E0A7E" w:rsidRDefault="006E0A7E">
                  <w:pPr>
                    <w:spacing w:line="240" w:lineRule="auto"/>
                    <w:ind w:firstLineChars="0" w:firstLine="0"/>
                    <w:jc w:val="center"/>
                    <w:rPr>
                      <w:kern w:val="24"/>
                      <w:sz w:val="21"/>
                      <w:szCs w:val="21"/>
                    </w:rPr>
                  </w:pP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去除率</w:t>
                  </w:r>
                  <w:r>
                    <w:rPr>
                      <w:kern w:val="24"/>
                      <w:sz w:val="21"/>
                      <w:szCs w:val="21"/>
                    </w:rPr>
                    <w:t>%</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93</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98</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70</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95</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85</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80</w:t>
                  </w:r>
                </w:p>
              </w:tc>
            </w:tr>
            <w:tr w:rsidR="006E0A7E">
              <w:trPr>
                <w:trHeight w:val="283"/>
                <w:jc w:val="center"/>
              </w:trPr>
              <w:tc>
                <w:tcPr>
                  <w:tcW w:w="721" w:type="pct"/>
                  <w:vMerge w:val="restart"/>
                  <w:vAlign w:val="center"/>
                </w:tcPr>
                <w:p w:rsidR="006E0A7E" w:rsidRDefault="004F35EA">
                  <w:pPr>
                    <w:spacing w:line="240" w:lineRule="auto"/>
                    <w:ind w:firstLineChars="0" w:firstLine="0"/>
                    <w:jc w:val="center"/>
                    <w:rPr>
                      <w:kern w:val="24"/>
                      <w:sz w:val="21"/>
                      <w:szCs w:val="21"/>
                    </w:rPr>
                  </w:pPr>
                  <w:r>
                    <w:rPr>
                      <w:rFonts w:hint="eastAsia"/>
                      <w:kern w:val="24"/>
                      <w:sz w:val="21"/>
                      <w:szCs w:val="21"/>
                    </w:rPr>
                    <w:t>混凝沉淀池</w:t>
                  </w: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原水</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28</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13.5</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27</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0.6</w:t>
                  </w:r>
                </w:p>
              </w:tc>
            </w:tr>
            <w:tr w:rsidR="006E0A7E">
              <w:trPr>
                <w:trHeight w:val="283"/>
                <w:jc w:val="center"/>
              </w:trPr>
              <w:tc>
                <w:tcPr>
                  <w:tcW w:w="721" w:type="pct"/>
                  <w:vMerge/>
                  <w:vAlign w:val="center"/>
                </w:tcPr>
                <w:p w:rsidR="006E0A7E" w:rsidRDefault="006E0A7E">
                  <w:pPr>
                    <w:spacing w:line="240" w:lineRule="auto"/>
                    <w:ind w:firstLineChars="0" w:firstLine="0"/>
                    <w:jc w:val="center"/>
                    <w:rPr>
                      <w:kern w:val="24"/>
                      <w:sz w:val="21"/>
                      <w:szCs w:val="21"/>
                    </w:rPr>
                  </w:pP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出水</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28</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13.5</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13.5</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0.24</w:t>
                  </w:r>
                </w:p>
              </w:tc>
            </w:tr>
            <w:tr w:rsidR="006E0A7E">
              <w:trPr>
                <w:trHeight w:val="283"/>
                <w:jc w:val="center"/>
              </w:trPr>
              <w:tc>
                <w:tcPr>
                  <w:tcW w:w="721" w:type="pct"/>
                  <w:vMerge/>
                  <w:vAlign w:val="center"/>
                </w:tcPr>
                <w:p w:rsidR="006E0A7E" w:rsidRDefault="006E0A7E">
                  <w:pPr>
                    <w:spacing w:line="240" w:lineRule="auto"/>
                    <w:ind w:firstLineChars="0" w:firstLine="0"/>
                    <w:jc w:val="center"/>
                    <w:rPr>
                      <w:kern w:val="24"/>
                      <w:sz w:val="21"/>
                      <w:szCs w:val="21"/>
                    </w:rPr>
                  </w:pP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去除率</w:t>
                  </w:r>
                  <w:r>
                    <w:rPr>
                      <w:kern w:val="24"/>
                      <w:sz w:val="21"/>
                      <w:szCs w:val="21"/>
                    </w:rPr>
                    <w:t>%</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50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60</w:t>
                  </w:r>
                </w:p>
              </w:tc>
            </w:tr>
            <w:tr w:rsidR="006E0A7E">
              <w:trPr>
                <w:trHeight w:val="283"/>
                <w:jc w:val="center"/>
              </w:trPr>
              <w:tc>
                <w:tcPr>
                  <w:tcW w:w="721" w:type="pct"/>
                  <w:vMerge w:val="restart"/>
                  <w:vAlign w:val="center"/>
                </w:tcPr>
                <w:p w:rsidR="006E0A7E" w:rsidRDefault="004F35EA">
                  <w:pPr>
                    <w:spacing w:line="240" w:lineRule="auto"/>
                    <w:ind w:firstLineChars="0" w:firstLine="0"/>
                    <w:jc w:val="center"/>
                    <w:rPr>
                      <w:kern w:val="24"/>
                      <w:sz w:val="21"/>
                      <w:szCs w:val="21"/>
                    </w:rPr>
                  </w:pPr>
                  <w:r>
                    <w:rPr>
                      <w:rFonts w:hint="eastAsia"/>
                      <w:kern w:val="24"/>
                      <w:sz w:val="21"/>
                      <w:szCs w:val="21"/>
                    </w:rPr>
                    <w:t>石英砂过滤器</w:t>
                  </w: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原水</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28</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13.5</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13.5</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0.24</w:t>
                  </w:r>
                </w:p>
              </w:tc>
            </w:tr>
            <w:tr w:rsidR="006E0A7E">
              <w:trPr>
                <w:trHeight w:val="283"/>
                <w:jc w:val="center"/>
              </w:trPr>
              <w:tc>
                <w:tcPr>
                  <w:tcW w:w="721" w:type="pct"/>
                  <w:vMerge/>
                  <w:vAlign w:val="center"/>
                </w:tcPr>
                <w:p w:rsidR="006E0A7E" w:rsidRDefault="006E0A7E">
                  <w:pPr>
                    <w:spacing w:line="240" w:lineRule="auto"/>
                    <w:ind w:firstLineChars="0" w:firstLine="0"/>
                    <w:jc w:val="center"/>
                    <w:rPr>
                      <w:kern w:val="24"/>
                      <w:sz w:val="21"/>
                      <w:szCs w:val="21"/>
                    </w:rPr>
                  </w:pP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出水</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28</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13.5</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8.8</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0.24</w:t>
                  </w:r>
                </w:p>
              </w:tc>
            </w:tr>
            <w:tr w:rsidR="006E0A7E">
              <w:trPr>
                <w:trHeight w:val="283"/>
                <w:jc w:val="center"/>
              </w:trPr>
              <w:tc>
                <w:tcPr>
                  <w:tcW w:w="721" w:type="pct"/>
                  <w:vMerge/>
                  <w:vAlign w:val="center"/>
                </w:tcPr>
                <w:p w:rsidR="006E0A7E" w:rsidRDefault="006E0A7E">
                  <w:pPr>
                    <w:spacing w:line="240" w:lineRule="auto"/>
                    <w:ind w:firstLineChars="0" w:firstLine="0"/>
                    <w:jc w:val="center"/>
                    <w:rPr>
                      <w:kern w:val="24"/>
                      <w:sz w:val="21"/>
                      <w:szCs w:val="21"/>
                    </w:rPr>
                  </w:pP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去除率</w:t>
                  </w:r>
                  <w:r>
                    <w:rPr>
                      <w:kern w:val="24"/>
                      <w:sz w:val="21"/>
                      <w:szCs w:val="21"/>
                    </w:rPr>
                    <w:t>%</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35</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r>
            <w:tr w:rsidR="006E0A7E">
              <w:trPr>
                <w:trHeight w:val="283"/>
                <w:jc w:val="center"/>
              </w:trPr>
              <w:tc>
                <w:tcPr>
                  <w:tcW w:w="721" w:type="pct"/>
                  <w:vMerge w:val="restart"/>
                  <w:vAlign w:val="center"/>
                </w:tcPr>
                <w:p w:rsidR="006E0A7E" w:rsidRDefault="004F35EA">
                  <w:pPr>
                    <w:spacing w:line="240" w:lineRule="auto"/>
                    <w:ind w:firstLineChars="0" w:firstLine="0"/>
                    <w:jc w:val="center"/>
                    <w:rPr>
                      <w:kern w:val="24"/>
                      <w:sz w:val="21"/>
                      <w:szCs w:val="21"/>
                    </w:rPr>
                  </w:pPr>
                  <w:r>
                    <w:rPr>
                      <w:rFonts w:hint="eastAsia"/>
                      <w:kern w:val="24"/>
                      <w:sz w:val="21"/>
                      <w:szCs w:val="21"/>
                    </w:rPr>
                    <w:t>转盘过滤器</w:t>
                  </w: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原水</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28</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13.5</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8.8</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0.24</w:t>
                  </w:r>
                </w:p>
              </w:tc>
            </w:tr>
            <w:tr w:rsidR="006E0A7E">
              <w:trPr>
                <w:trHeight w:val="283"/>
                <w:jc w:val="center"/>
              </w:trPr>
              <w:tc>
                <w:tcPr>
                  <w:tcW w:w="721" w:type="pct"/>
                  <w:vMerge/>
                  <w:vAlign w:val="center"/>
                </w:tcPr>
                <w:p w:rsidR="006E0A7E" w:rsidRDefault="006E0A7E">
                  <w:pPr>
                    <w:spacing w:line="240" w:lineRule="auto"/>
                    <w:ind w:firstLineChars="0" w:firstLine="0"/>
                    <w:jc w:val="center"/>
                    <w:rPr>
                      <w:kern w:val="24"/>
                      <w:sz w:val="21"/>
                      <w:szCs w:val="21"/>
                    </w:rPr>
                  </w:pP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出水</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28</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13.5</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4.4</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0.24</w:t>
                  </w:r>
                </w:p>
              </w:tc>
            </w:tr>
            <w:tr w:rsidR="006E0A7E">
              <w:trPr>
                <w:trHeight w:val="283"/>
                <w:jc w:val="center"/>
              </w:trPr>
              <w:tc>
                <w:tcPr>
                  <w:tcW w:w="721" w:type="pct"/>
                  <w:vMerge/>
                  <w:vAlign w:val="center"/>
                </w:tcPr>
                <w:p w:rsidR="006E0A7E" w:rsidRDefault="006E0A7E">
                  <w:pPr>
                    <w:spacing w:line="240" w:lineRule="auto"/>
                    <w:ind w:firstLineChars="0" w:firstLine="0"/>
                    <w:jc w:val="center"/>
                    <w:rPr>
                      <w:kern w:val="24"/>
                      <w:sz w:val="21"/>
                      <w:szCs w:val="21"/>
                    </w:rPr>
                  </w:pP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去除率</w:t>
                  </w:r>
                  <w:r>
                    <w:rPr>
                      <w:kern w:val="24"/>
                      <w:sz w:val="21"/>
                      <w:szCs w:val="21"/>
                    </w:rPr>
                    <w:t>%</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50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r>
            <w:tr w:rsidR="006E0A7E">
              <w:trPr>
                <w:trHeight w:val="283"/>
                <w:jc w:val="center"/>
              </w:trPr>
              <w:tc>
                <w:tcPr>
                  <w:tcW w:w="721" w:type="pct"/>
                  <w:vMerge w:val="restart"/>
                  <w:vAlign w:val="center"/>
                </w:tcPr>
                <w:p w:rsidR="006E0A7E" w:rsidRDefault="004F35EA">
                  <w:pPr>
                    <w:spacing w:line="240" w:lineRule="auto"/>
                    <w:ind w:firstLineChars="0" w:firstLine="0"/>
                    <w:jc w:val="center"/>
                    <w:rPr>
                      <w:kern w:val="24"/>
                      <w:sz w:val="21"/>
                      <w:szCs w:val="21"/>
                    </w:rPr>
                  </w:pPr>
                  <w:r>
                    <w:rPr>
                      <w:rFonts w:hint="eastAsia"/>
                      <w:kern w:val="24"/>
                      <w:sz w:val="21"/>
                      <w:szCs w:val="21"/>
                    </w:rPr>
                    <w:t>消毒池</w:t>
                  </w: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原水</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28</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13.5</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4.4</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0.24</w:t>
                  </w:r>
                </w:p>
              </w:tc>
            </w:tr>
            <w:tr w:rsidR="006E0A7E">
              <w:trPr>
                <w:trHeight w:val="283"/>
                <w:jc w:val="center"/>
              </w:trPr>
              <w:tc>
                <w:tcPr>
                  <w:tcW w:w="721" w:type="pct"/>
                  <w:vMerge/>
                  <w:vAlign w:val="center"/>
                </w:tcPr>
                <w:p w:rsidR="006E0A7E" w:rsidRDefault="006E0A7E">
                  <w:pPr>
                    <w:spacing w:line="240" w:lineRule="auto"/>
                    <w:ind w:firstLineChars="0" w:firstLine="0"/>
                    <w:jc w:val="center"/>
                    <w:rPr>
                      <w:kern w:val="24"/>
                      <w:sz w:val="21"/>
                      <w:szCs w:val="21"/>
                    </w:rPr>
                  </w:pP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出水</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28</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13.5</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4.4</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0.24</w:t>
                  </w:r>
                </w:p>
              </w:tc>
            </w:tr>
            <w:tr w:rsidR="006E0A7E">
              <w:trPr>
                <w:trHeight w:val="283"/>
                <w:jc w:val="center"/>
              </w:trPr>
              <w:tc>
                <w:tcPr>
                  <w:tcW w:w="721" w:type="pct"/>
                  <w:vMerge/>
                  <w:vAlign w:val="center"/>
                </w:tcPr>
                <w:p w:rsidR="006E0A7E" w:rsidRDefault="006E0A7E">
                  <w:pPr>
                    <w:spacing w:line="240" w:lineRule="auto"/>
                    <w:ind w:firstLineChars="0" w:firstLine="0"/>
                    <w:jc w:val="center"/>
                    <w:rPr>
                      <w:kern w:val="24"/>
                      <w:sz w:val="21"/>
                      <w:szCs w:val="21"/>
                    </w:rPr>
                  </w:pP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去除率</w:t>
                  </w:r>
                  <w:r>
                    <w:rPr>
                      <w:kern w:val="24"/>
                      <w:sz w:val="21"/>
                      <w:szCs w:val="21"/>
                    </w:rPr>
                    <w:t>%</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0</w:t>
                  </w:r>
                </w:p>
              </w:tc>
            </w:tr>
            <w:tr w:rsidR="006E0A7E">
              <w:trPr>
                <w:trHeight w:val="283"/>
                <w:jc w:val="center"/>
              </w:trPr>
              <w:tc>
                <w:tcPr>
                  <w:tcW w:w="721"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达标情况</w:t>
                  </w:r>
                </w:p>
              </w:tc>
              <w:tc>
                <w:tcPr>
                  <w:tcW w:w="513" w:type="pct"/>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595"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达标</w:t>
                  </w:r>
                </w:p>
              </w:tc>
              <w:tc>
                <w:tcPr>
                  <w:tcW w:w="634"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达标</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达标</w:t>
                  </w:r>
                </w:p>
              </w:tc>
              <w:tc>
                <w:tcPr>
                  <w:tcW w:w="630"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达标</w:t>
                  </w:r>
                </w:p>
              </w:tc>
              <w:tc>
                <w:tcPr>
                  <w:tcW w:w="636"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达标</w:t>
                  </w:r>
                </w:p>
              </w:tc>
              <w:tc>
                <w:tcPr>
                  <w:tcW w:w="633" w:type="pct"/>
                  <w:vAlign w:val="center"/>
                </w:tcPr>
                <w:p w:rsidR="006E0A7E" w:rsidRDefault="004F35EA">
                  <w:pPr>
                    <w:spacing w:line="240" w:lineRule="auto"/>
                    <w:ind w:firstLineChars="0" w:firstLine="0"/>
                    <w:jc w:val="center"/>
                    <w:rPr>
                      <w:kern w:val="24"/>
                      <w:sz w:val="21"/>
                      <w:szCs w:val="21"/>
                    </w:rPr>
                  </w:pPr>
                  <w:r>
                    <w:rPr>
                      <w:rFonts w:hint="eastAsia"/>
                      <w:kern w:val="24"/>
                      <w:sz w:val="21"/>
                      <w:szCs w:val="21"/>
                    </w:rPr>
                    <w:t>达标</w:t>
                  </w:r>
                </w:p>
              </w:tc>
            </w:tr>
          </w:tbl>
          <w:p w:rsidR="006E0A7E" w:rsidRDefault="004F35EA">
            <w:pPr>
              <w:spacing w:line="240" w:lineRule="auto"/>
              <w:ind w:firstLineChars="0" w:firstLine="0"/>
              <w:jc w:val="center"/>
              <w:rPr>
                <w:b/>
                <w:bCs/>
                <w:sz w:val="21"/>
                <w:szCs w:val="21"/>
              </w:rPr>
            </w:pPr>
            <w:r>
              <w:rPr>
                <w:b/>
                <w:bCs/>
                <w:spacing w:val="-1"/>
                <w:sz w:val="21"/>
                <w:szCs w:val="21"/>
              </w:rPr>
              <w:t>表</w:t>
            </w:r>
            <w:r>
              <w:rPr>
                <w:rFonts w:eastAsia="Times New Roman"/>
                <w:b/>
                <w:bCs/>
                <w:sz w:val="21"/>
                <w:szCs w:val="21"/>
              </w:rPr>
              <w:t>2</w:t>
            </w:r>
            <w:r>
              <w:rPr>
                <w:rFonts w:hint="eastAsia"/>
                <w:b/>
                <w:bCs/>
                <w:sz w:val="21"/>
                <w:szCs w:val="21"/>
              </w:rPr>
              <w:t>8</w:t>
            </w:r>
            <w:r>
              <w:rPr>
                <w:rFonts w:eastAsia="Times New Roman"/>
                <w:b/>
                <w:bCs/>
                <w:sz w:val="21"/>
                <w:szCs w:val="21"/>
              </w:rPr>
              <w:tab/>
            </w:r>
            <w:r>
              <w:rPr>
                <w:b/>
                <w:bCs/>
                <w:sz w:val="21"/>
                <w:szCs w:val="21"/>
              </w:rPr>
              <w:t>本项目废水产排情况一览表</w:t>
            </w:r>
          </w:p>
          <w:tbl>
            <w:tblPr>
              <w:tblW w:w="849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660"/>
              <w:gridCol w:w="823"/>
              <w:gridCol w:w="604"/>
              <w:gridCol w:w="634"/>
              <w:gridCol w:w="1401"/>
              <w:gridCol w:w="1052"/>
              <w:gridCol w:w="747"/>
              <w:gridCol w:w="729"/>
              <w:gridCol w:w="795"/>
              <w:gridCol w:w="1051"/>
            </w:tblGrid>
            <w:tr w:rsidR="006E0A7E">
              <w:trPr>
                <w:trHeight w:val="283"/>
                <w:jc w:val="center"/>
              </w:trPr>
              <w:tc>
                <w:tcPr>
                  <w:tcW w:w="660"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污染物种类</w:t>
                  </w:r>
                </w:p>
              </w:tc>
              <w:tc>
                <w:tcPr>
                  <w:tcW w:w="82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进水浓度</w:t>
                  </w:r>
                  <w:r>
                    <w:rPr>
                      <w:kern w:val="24"/>
                      <w:sz w:val="21"/>
                      <w:szCs w:val="21"/>
                    </w:rPr>
                    <w:t>mg/L</w:t>
                  </w:r>
                </w:p>
              </w:tc>
              <w:tc>
                <w:tcPr>
                  <w:tcW w:w="60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污水量</w:t>
                  </w:r>
                  <w:r>
                    <w:rPr>
                      <w:kern w:val="24"/>
                      <w:sz w:val="21"/>
                      <w:szCs w:val="21"/>
                    </w:rPr>
                    <w:t>t/a</w:t>
                  </w:r>
                </w:p>
              </w:tc>
              <w:tc>
                <w:tcPr>
                  <w:tcW w:w="63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产生量</w:t>
                  </w:r>
                  <w:r>
                    <w:rPr>
                      <w:kern w:val="24"/>
                      <w:sz w:val="21"/>
                      <w:szCs w:val="21"/>
                    </w:rPr>
                    <w:t>t/a</w:t>
                  </w:r>
                </w:p>
              </w:tc>
              <w:tc>
                <w:tcPr>
                  <w:tcW w:w="1401"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治理措施</w:t>
                  </w:r>
                </w:p>
              </w:tc>
              <w:tc>
                <w:tcPr>
                  <w:tcW w:w="105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出水浓度</w:t>
                  </w:r>
                </w:p>
                <w:p w:rsidR="006E0A7E" w:rsidRDefault="004F35EA">
                  <w:pPr>
                    <w:spacing w:line="240" w:lineRule="auto"/>
                    <w:ind w:firstLineChars="0" w:firstLine="0"/>
                    <w:jc w:val="center"/>
                    <w:rPr>
                      <w:kern w:val="24"/>
                      <w:sz w:val="21"/>
                      <w:szCs w:val="21"/>
                    </w:rPr>
                  </w:pPr>
                  <w:r>
                    <w:rPr>
                      <w:kern w:val="24"/>
                      <w:sz w:val="21"/>
                      <w:szCs w:val="21"/>
                    </w:rPr>
                    <w:t>mg/L</w:t>
                  </w:r>
                </w:p>
              </w:tc>
              <w:tc>
                <w:tcPr>
                  <w:tcW w:w="74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处理效率</w:t>
                  </w:r>
                </w:p>
              </w:tc>
              <w:tc>
                <w:tcPr>
                  <w:tcW w:w="729"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污水外排量</w:t>
                  </w:r>
                  <w:r>
                    <w:rPr>
                      <w:kern w:val="24"/>
                      <w:sz w:val="21"/>
                      <w:szCs w:val="21"/>
                    </w:rPr>
                    <w:t>t/a</w:t>
                  </w:r>
                </w:p>
              </w:tc>
              <w:tc>
                <w:tcPr>
                  <w:tcW w:w="79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排放量</w:t>
                  </w:r>
                </w:p>
                <w:p w:rsidR="006E0A7E" w:rsidRDefault="004F35EA">
                  <w:pPr>
                    <w:spacing w:line="240" w:lineRule="auto"/>
                    <w:ind w:firstLineChars="0" w:firstLine="0"/>
                    <w:jc w:val="center"/>
                    <w:rPr>
                      <w:kern w:val="24"/>
                      <w:sz w:val="21"/>
                      <w:szCs w:val="21"/>
                    </w:rPr>
                  </w:pPr>
                  <w:r>
                    <w:rPr>
                      <w:kern w:val="24"/>
                      <w:sz w:val="21"/>
                      <w:szCs w:val="21"/>
                    </w:rPr>
                    <w:t>t/a</w:t>
                  </w:r>
                </w:p>
              </w:tc>
              <w:tc>
                <w:tcPr>
                  <w:tcW w:w="1051"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排放去向</w:t>
                  </w:r>
                </w:p>
              </w:tc>
            </w:tr>
            <w:tr w:rsidR="006E0A7E">
              <w:trPr>
                <w:trHeight w:val="283"/>
                <w:jc w:val="center"/>
              </w:trPr>
              <w:tc>
                <w:tcPr>
                  <w:tcW w:w="660"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pH</w:t>
                  </w:r>
                </w:p>
              </w:tc>
              <w:tc>
                <w:tcPr>
                  <w:tcW w:w="82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6~</w:t>
                  </w:r>
                  <w:r>
                    <w:rPr>
                      <w:rFonts w:hint="eastAsia"/>
                      <w:kern w:val="24"/>
                      <w:sz w:val="21"/>
                      <w:szCs w:val="21"/>
                    </w:rPr>
                    <w:t>9</w:t>
                  </w:r>
                  <w:r>
                    <w:rPr>
                      <w:kern w:val="24"/>
                      <w:sz w:val="21"/>
                      <w:szCs w:val="21"/>
                    </w:rPr>
                    <w:t>（无</w:t>
                  </w:r>
                </w:p>
                <w:p w:rsidR="006E0A7E" w:rsidRDefault="004F35EA">
                  <w:pPr>
                    <w:spacing w:line="240" w:lineRule="auto"/>
                    <w:ind w:firstLineChars="0" w:firstLine="0"/>
                    <w:jc w:val="center"/>
                    <w:rPr>
                      <w:kern w:val="24"/>
                      <w:sz w:val="21"/>
                      <w:szCs w:val="21"/>
                    </w:rPr>
                  </w:pPr>
                  <w:r>
                    <w:rPr>
                      <w:kern w:val="24"/>
                      <w:sz w:val="21"/>
                      <w:szCs w:val="21"/>
                    </w:rPr>
                    <w:t>量纲）</w:t>
                  </w:r>
                </w:p>
              </w:tc>
              <w:tc>
                <w:tcPr>
                  <w:tcW w:w="604"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219000</w:t>
                  </w:r>
                </w:p>
              </w:tc>
              <w:tc>
                <w:tcPr>
                  <w:tcW w:w="634"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1401"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格栅</w:t>
                  </w:r>
                  <w:r>
                    <w:rPr>
                      <w:kern w:val="24"/>
                      <w:sz w:val="21"/>
                      <w:szCs w:val="21"/>
                    </w:rPr>
                    <w:t>+</w:t>
                  </w:r>
                  <w:r>
                    <w:rPr>
                      <w:kern w:val="24"/>
                      <w:sz w:val="21"/>
                      <w:szCs w:val="21"/>
                    </w:rPr>
                    <w:t>旋流沉砂池</w:t>
                  </w:r>
                  <w:r>
                    <w:rPr>
                      <w:kern w:val="24"/>
                      <w:sz w:val="21"/>
                      <w:szCs w:val="21"/>
                    </w:rPr>
                    <w:t>+</w:t>
                  </w:r>
                  <w:r>
                    <w:rPr>
                      <w:kern w:val="24"/>
                      <w:sz w:val="21"/>
                      <w:szCs w:val="21"/>
                    </w:rPr>
                    <w:t>调节池</w:t>
                  </w:r>
                  <w:r>
                    <w:rPr>
                      <w:kern w:val="24"/>
                      <w:sz w:val="21"/>
                      <w:szCs w:val="21"/>
                    </w:rPr>
                    <w:t>+</w:t>
                  </w:r>
                  <w:r>
                    <w:rPr>
                      <w:kern w:val="24"/>
                      <w:sz w:val="21"/>
                      <w:szCs w:val="21"/>
                    </w:rPr>
                    <w:t>粉末载体诱导生化反应池</w:t>
                  </w:r>
                  <w:r>
                    <w:rPr>
                      <w:kern w:val="24"/>
                      <w:sz w:val="21"/>
                      <w:szCs w:val="21"/>
                    </w:rPr>
                    <w:t>+</w:t>
                  </w:r>
                  <w:r>
                    <w:rPr>
                      <w:kern w:val="24"/>
                      <w:sz w:val="21"/>
                      <w:szCs w:val="21"/>
                    </w:rPr>
                    <w:t>混凝沉淀池</w:t>
                  </w:r>
                  <w:r>
                    <w:rPr>
                      <w:kern w:val="24"/>
                      <w:sz w:val="21"/>
                      <w:szCs w:val="21"/>
                    </w:rPr>
                    <w:t>+</w:t>
                  </w:r>
                  <w:r>
                    <w:rPr>
                      <w:kern w:val="24"/>
                      <w:sz w:val="21"/>
                      <w:szCs w:val="21"/>
                    </w:rPr>
                    <w:t>石英砂过滤器</w:t>
                  </w:r>
                  <w:r>
                    <w:rPr>
                      <w:kern w:val="24"/>
                      <w:sz w:val="21"/>
                      <w:szCs w:val="21"/>
                    </w:rPr>
                    <w:t>+</w:t>
                  </w:r>
                  <w:r>
                    <w:rPr>
                      <w:kern w:val="24"/>
                      <w:sz w:val="21"/>
                      <w:szCs w:val="21"/>
                    </w:rPr>
                    <w:t>转盘过滤器</w:t>
                  </w:r>
                </w:p>
              </w:tc>
              <w:tc>
                <w:tcPr>
                  <w:tcW w:w="1052"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5.5-8.5</w:t>
                  </w:r>
                  <w:r>
                    <w:rPr>
                      <w:kern w:val="24"/>
                      <w:sz w:val="21"/>
                      <w:szCs w:val="21"/>
                    </w:rPr>
                    <w:t>（无</w:t>
                  </w:r>
                </w:p>
                <w:p w:rsidR="006E0A7E" w:rsidRDefault="004F35EA">
                  <w:pPr>
                    <w:spacing w:line="240" w:lineRule="auto"/>
                    <w:ind w:firstLineChars="0" w:firstLine="0"/>
                    <w:jc w:val="center"/>
                    <w:rPr>
                      <w:kern w:val="24"/>
                      <w:sz w:val="21"/>
                      <w:szCs w:val="21"/>
                    </w:rPr>
                  </w:pPr>
                  <w:r>
                    <w:rPr>
                      <w:kern w:val="24"/>
                      <w:sz w:val="21"/>
                      <w:szCs w:val="21"/>
                    </w:rPr>
                    <w:t>量纲）</w:t>
                  </w:r>
                </w:p>
              </w:tc>
              <w:tc>
                <w:tcPr>
                  <w:tcW w:w="74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729"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w:t>
                  </w:r>
                </w:p>
              </w:tc>
              <w:tc>
                <w:tcPr>
                  <w:tcW w:w="795"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w:t>
                  </w:r>
                </w:p>
              </w:tc>
              <w:tc>
                <w:tcPr>
                  <w:tcW w:w="1051" w:type="dxa"/>
                  <w:vMerge w:val="restart"/>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用于绿化</w:t>
                  </w:r>
                </w:p>
              </w:tc>
            </w:tr>
            <w:tr w:rsidR="006E0A7E">
              <w:trPr>
                <w:trHeight w:val="283"/>
                <w:jc w:val="center"/>
              </w:trPr>
              <w:tc>
                <w:tcPr>
                  <w:tcW w:w="660"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COD</w:t>
                  </w:r>
                </w:p>
              </w:tc>
              <w:tc>
                <w:tcPr>
                  <w:tcW w:w="82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400</w:t>
                  </w:r>
                </w:p>
              </w:tc>
              <w:tc>
                <w:tcPr>
                  <w:tcW w:w="604"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634"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87.6</w:t>
                  </w:r>
                </w:p>
              </w:tc>
              <w:tc>
                <w:tcPr>
                  <w:tcW w:w="1401"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105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30</w:t>
                  </w:r>
                </w:p>
              </w:tc>
              <w:tc>
                <w:tcPr>
                  <w:tcW w:w="74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92.5%</w:t>
                  </w:r>
                </w:p>
              </w:tc>
              <w:tc>
                <w:tcPr>
                  <w:tcW w:w="729"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79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6.57</w:t>
                  </w:r>
                </w:p>
              </w:tc>
              <w:tc>
                <w:tcPr>
                  <w:tcW w:w="1051"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r>
            <w:tr w:rsidR="006E0A7E">
              <w:trPr>
                <w:trHeight w:val="283"/>
                <w:jc w:val="center"/>
              </w:trPr>
              <w:tc>
                <w:tcPr>
                  <w:tcW w:w="660"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BOD</w:t>
                  </w:r>
                  <w:r>
                    <w:rPr>
                      <w:kern w:val="24"/>
                      <w:sz w:val="21"/>
                      <w:szCs w:val="21"/>
                      <w:vertAlign w:val="subscript"/>
                    </w:rPr>
                    <w:t>5</w:t>
                  </w:r>
                </w:p>
              </w:tc>
              <w:tc>
                <w:tcPr>
                  <w:tcW w:w="82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200</w:t>
                  </w:r>
                </w:p>
              </w:tc>
              <w:tc>
                <w:tcPr>
                  <w:tcW w:w="604"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634"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43.8</w:t>
                  </w:r>
                </w:p>
              </w:tc>
              <w:tc>
                <w:tcPr>
                  <w:tcW w:w="1401"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105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6</w:t>
                  </w:r>
                </w:p>
              </w:tc>
              <w:tc>
                <w:tcPr>
                  <w:tcW w:w="74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97%</w:t>
                  </w:r>
                </w:p>
              </w:tc>
              <w:tc>
                <w:tcPr>
                  <w:tcW w:w="729"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79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1.314</w:t>
                  </w:r>
                </w:p>
              </w:tc>
              <w:tc>
                <w:tcPr>
                  <w:tcW w:w="1051"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r>
            <w:tr w:rsidR="006E0A7E">
              <w:trPr>
                <w:trHeight w:val="283"/>
                <w:jc w:val="center"/>
              </w:trPr>
              <w:tc>
                <w:tcPr>
                  <w:tcW w:w="660"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SS</w:t>
                  </w:r>
                </w:p>
              </w:tc>
              <w:tc>
                <w:tcPr>
                  <w:tcW w:w="82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200</w:t>
                  </w:r>
                </w:p>
              </w:tc>
              <w:tc>
                <w:tcPr>
                  <w:tcW w:w="604"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634"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43.8</w:t>
                  </w:r>
                </w:p>
              </w:tc>
              <w:tc>
                <w:tcPr>
                  <w:tcW w:w="1401"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105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5</w:t>
                  </w:r>
                </w:p>
              </w:tc>
              <w:tc>
                <w:tcPr>
                  <w:tcW w:w="74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97.5%</w:t>
                  </w:r>
                </w:p>
              </w:tc>
              <w:tc>
                <w:tcPr>
                  <w:tcW w:w="729"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79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1.095</w:t>
                  </w:r>
                </w:p>
              </w:tc>
              <w:tc>
                <w:tcPr>
                  <w:tcW w:w="1051"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r>
            <w:tr w:rsidR="006E0A7E">
              <w:trPr>
                <w:trHeight w:val="283"/>
                <w:jc w:val="center"/>
              </w:trPr>
              <w:tc>
                <w:tcPr>
                  <w:tcW w:w="660"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NH</w:t>
                  </w:r>
                  <w:r>
                    <w:rPr>
                      <w:kern w:val="24"/>
                      <w:sz w:val="21"/>
                      <w:szCs w:val="21"/>
                      <w:vertAlign w:val="subscript"/>
                    </w:rPr>
                    <w:t>3</w:t>
                  </w:r>
                  <w:r>
                    <w:rPr>
                      <w:kern w:val="24"/>
                      <w:sz w:val="21"/>
                      <w:szCs w:val="21"/>
                    </w:rPr>
                    <w:t>-N</w:t>
                  </w:r>
                </w:p>
              </w:tc>
              <w:tc>
                <w:tcPr>
                  <w:tcW w:w="82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40</w:t>
                  </w:r>
                </w:p>
              </w:tc>
              <w:tc>
                <w:tcPr>
                  <w:tcW w:w="604"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634"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8.76</w:t>
                  </w:r>
                </w:p>
              </w:tc>
              <w:tc>
                <w:tcPr>
                  <w:tcW w:w="1401"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105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1.5</w:t>
                  </w:r>
                  <w:r>
                    <w:rPr>
                      <w:kern w:val="24"/>
                      <w:sz w:val="21"/>
                      <w:szCs w:val="21"/>
                    </w:rPr>
                    <w:t>（</w:t>
                  </w:r>
                  <w:r>
                    <w:rPr>
                      <w:kern w:val="24"/>
                      <w:sz w:val="21"/>
                      <w:szCs w:val="21"/>
                    </w:rPr>
                    <w:t>2.5</w:t>
                  </w:r>
                  <w:r>
                    <w:rPr>
                      <w:kern w:val="24"/>
                      <w:sz w:val="21"/>
                      <w:szCs w:val="21"/>
                    </w:rPr>
                    <w:t>）</w:t>
                  </w:r>
                </w:p>
              </w:tc>
              <w:tc>
                <w:tcPr>
                  <w:tcW w:w="74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96.25%</w:t>
                  </w:r>
                </w:p>
              </w:tc>
              <w:tc>
                <w:tcPr>
                  <w:tcW w:w="729"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79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0.3285</w:t>
                  </w:r>
                </w:p>
              </w:tc>
              <w:tc>
                <w:tcPr>
                  <w:tcW w:w="1051"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r>
            <w:tr w:rsidR="006E0A7E">
              <w:trPr>
                <w:trHeight w:val="283"/>
                <w:jc w:val="center"/>
              </w:trPr>
              <w:tc>
                <w:tcPr>
                  <w:tcW w:w="660"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TN</w:t>
                  </w:r>
                </w:p>
              </w:tc>
              <w:tc>
                <w:tcPr>
                  <w:tcW w:w="82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50</w:t>
                  </w:r>
                </w:p>
              </w:tc>
              <w:tc>
                <w:tcPr>
                  <w:tcW w:w="604"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634"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10.95</w:t>
                  </w:r>
                </w:p>
              </w:tc>
              <w:tc>
                <w:tcPr>
                  <w:tcW w:w="1401"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105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15</w:t>
                  </w:r>
                </w:p>
              </w:tc>
              <w:tc>
                <w:tcPr>
                  <w:tcW w:w="74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70%</w:t>
                  </w:r>
                </w:p>
              </w:tc>
              <w:tc>
                <w:tcPr>
                  <w:tcW w:w="729"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79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3.285</w:t>
                  </w:r>
                </w:p>
              </w:tc>
              <w:tc>
                <w:tcPr>
                  <w:tcW w:w="1051"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r>
            <w:tr w:rsidR="006E0A7E">
              <w:trPr>
                <w:trHeight w:val="283"/>
                <w:jc w:val="center"/>
              </w:trPr>
              <w:tc>
                <w:tcPr>
                  <w:tcW w:w="660"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TP</w:t>
                  </w:r>
                </w:p>
              </w:tc>
              <w:tc>
                <w:tcPr>
                  <w:tcW w:w="823"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6</w:t>
                  </w:r>
                </w:p>
              </w:tc>
              <w:tc>
                <w:tcPr>
                  <w:tcW w:w="604"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634"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1.314</w:t>
                  </w:r>
                </w:p>
              </w:tc>
              <w:tc>
                <w:tcPr>
                  <w:tcW w:w="1401"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1052"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0.3</w:t>
                  </w:r>
                </w:p>
              </w:tc>
              <w:tc>
                <w:tcPr>
                  <w:tcW w:w="747" w:type="dxa"/>
                  <w:tcBorders>
                    <w:tl2br w:val="nil"/>
                    <w:tr2bl w:val="nil"/>
                  </w:tcBorders>
                  <w:vAlign w:val="center"/>
                </w:tcPr>
                <w:p w:rsidR="006E0A7E" w:rsidRDefault="004F35EA">
                  <w:pPr>
                    <w:spacing w:line="240" w:lineRule="auto"/>
                    <w:ind w:firstLineChars="0" w:firstLine="0"/>
                    <w:jc w:val="center"/>
                    <w:rPr>
                      <w:kern w:val="24"/>
                      <w:sz w:val="21"/>
                      <w:szCs w:val="21"/>
                    </w:rPr>
                  </w:pPr>
                  <w:r>
                    <w:rPr>
                      <w:kern w:val="24"/>
                      <w:sz w:val="21"/>
                      <w:szCs w:val="21"/>
                    </w:rPr>
                    <w:t>95%</w:t>
                  </w:r>
                </w:p>
              </w:tc>
              <w:tc>
                <w:tcPr>
                  <w:tcW w:w="729"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c>
                <w:tcPr>
                  <w:tcW w:w="795" w:type="dxa"/>
                  <w:tcBorders>
                    <w:tl2br w:val="nil"/>
                    <w:tr2bl w:val="nil"/>
                  </w:tcBorders>
                  <w:vAlign w:val="center"/>
                </w:tcPr>
                <w:p w:rsidR="006E0A7E" w:rsidRDefault="004F35EA">
                  <w:pPr>
                    <w:spacing w:line="240" w:lineRule="auto"/>
                    <w:ind w:firstLineChars="0" w:firstLine="0"/>
                    <w:jc w:val="center"/>
                    <w:rPr>
                      <w:kern w:val="24"/>
                      <w:sz w:val="21"/>
                      <w:szCs w:val="21"/>
                    </w:rPr>
                  </w:pPr>
                  <w:r>
                    <w:rPr>
                      <w:rFonts w:hint="eastAsia"/>
                      <w:kern w:val="24"/>
                      <w:sz w:val="21"/>
                      <w:szCs w:val="21"/>
                    </w:rPr>
                    <w:t>0.0657</w:t>
                  </w:r>
                </w:p>
              </w:tc>
              <w:tc>
                <w:tcPr>
                  <w:tcW w:w="1051" w:type="dxa"/>
                  <w:vMerge/>
                  <w:tcBorders>
                    <w:tl2br w:val="nil"/>
                    <w:tr2bl w:val="nil"/>
                  </w:tcBorders>
                  <w:vAlign w:val="center"/>
                </w:tcPr>
                <w:p w:rsidR="006E0A7E" w:rsidRDefault="006E0A7E">
                  <w:pPr>
                    <w:spacing w:line="240" w:lineRule="auto"/>
                    <w:ind w:firstLineChars="0" w:firstLine="0"/>
                    <w:jc w:val="center"/>
                    <w:rPr>
                      <w:kern w:val="24"/>
                      <w:sz w:val="21"/>
                      <w:szCs w:val="21"/>
                    </w:rPr>
                  </w:pPr>
                </w:p>
              </w:tc>
            </w:tr>
          </w:tbl>
          <w:p w:rsidR="006E0A7E" w:rsidRDefault="004F35EA">
            <w:pPr>
              <w:ind w:firstLine="480"/>
            </w:pPr>
            <w:r>
              <w:rPr>
                <w:rFonts w:hint="eastAsia"/>
              </w:rPr>
              <w:t>根据以上计算结果可知，本项目运行后，拟建污水处理厂出水水质满足《城镇污水处理厂水污染物排放标准》（</w:t>
            </w:r>
            <w:r>
              <w:rPr>
                <w:rFonts w:hint="eastAsia"/>
              </w:rPr>
              <w:t>DB11/890-2012</w:t>
            </w:r>
            <w:r>
              <w:rPr>
                <w:rFonts w:hint="eastAsia"/>
              </w:rPr>
              <w:t>）中的</w:t>
            </w:r>
            <w:r>
              <w:rPr>
                <w:rFonts w:hint="eastAsia"/>
              </w:rPr>
              <w:t>B</w:t>
            </w:r>
            <w:r>
              <w:rPr>
                <w:rFonts w:hint="eastAsia"/>
              </w:rPr>
              <w:t>标准、《滦河及冀东沿海流域水污染物排放标准》（</w:t>
            </w:r>
            <w:r>
              <w:rPr>
                <w:rFonts w:hint="eastAsia"/>
              </w:rPr>
              <w:t>DB13/5882-2023</w:t>
            </w:r>
            <w:r>
              <w:rPr>
                <w:rFonts w:hint="eastAsia"/>
              </w:rPr>
              <w:t>）</w:t>
            </w:r>
            <w:r>
              <w:rPr>
                <w:rFonts w:hint="eastAsia"/>
              </w:rPr>
              <w:t xml:space="preserve">B </w:t>
            </w:r>
            <w:r>
              <w:rPr>
                <w:rFonts w:hint="eastAsia"/>
              </w:rPr>
              <w:t>类、</w:t>
            </w:r>
            <w:r>
              <w:rPr>
                <w:rFonts w:hint="eastAsia"/>
              </w:rPr>
              <w:t xml:space="preserve">C </w:t>
            </w:r>
            <w:r>
              <w:rPr>
                <w:rFonts w:hint="eastAsia"/>
              </w:rPr>
              <w:t>类标准，达到了《地表水环境质量标准》（</w:t>
            </w:r>
            <w:r>
              <w:rPr>
                <w:rFonts w:hint="eastAsia"/>
              </w:rPr>
              <w:t>GB3838-2002</w:t>
            </w:r>
            <w:r>
              <w:rPr>
                <w:rFonts w:hint="eastAsia"/>
              </w:rPr>
              <w:t>）类Ⅳ类标准；中水回用满足《城市污水再生利用―城市杂用水水质》（</w:t>
            </w:r>
            <w:r>
              <w:rPr>
                <w:rFonts w:hint="eastAsia"/>
              </w:rPr>
              <w:t>GB/T 18920-2020</w:t>
            </w:r>
            <w:r>
              <w:rPr>
                <w:rFonts w:hint="eastAsia"/>
              </w:rPr>
              <w:t>）限值要求。</w:t>
            </w:r>
          </w:p>
          <w:p w:rsidR="006E0A7E" w:rsidRDefault="004F35EA">
            <w:pPr>
              <w:ind w:firstLine="482"/>
              <w:rPr>
                <w:b/>
                <w:bCs/>
              </w:rPr>
            </w:pPr>
            <w:r>
              <w:rPr>
                <w:rFonts w:hint="eastAsia"/>
                <w:b/>
                <w:bCs/>
              </w:rPr>
              <w:t>2.2.2</w:t>
            </w:r>
            <w:r>
              <w:rPr>
                <w:rFonts w:hint="eastAsia"/>
                <w:b/>
                <w:bCs/>
              </w:rPr>
              <w:t>废水处理措施可行性分析</w:t>
            </w:r>
          </w:p>
          <w:p w:rsidR="006E0A7E" w:rsidRDefault="004F35EA">
            <w:pPr>
              <w:ind w:leftChars="200" w:left="480" w:firstLineChars="0" w:firstLine="0"/>
              <w:jc w:val="both"/>
            </w:pPr>
            <w:r>
              <w:rPr>
                <w:rFonts w:hint="eastAsia"/>
              </w:rPr>
              <w:t>（</w:t>
            </w:r>
            <w:r>
              <w:rPr>
                <w:rFonts w:hint="eastAsia"/>
              </w:rPr>
              <w:t>1</w:t>
            </w:r>
            <w:r>
              <w:rPr>
                <w:rFonts w:hint="eastAsia"/>
              </w:rPr>
              <w:t>）处理能力及工艺可行性分析</w:t>
            </w:r>
          </w:p>
          <w:p w:rsidR="006E0A7E" w:rsidRDefault="004F35EA">
            <w:pPr>
              <w:ind w:firstLine="480"/>
              <w:jc w:val="both"/>
            </w:pPr>
            <w:r>
              <w:rPr>
                <w:rFonts w:hint="eastAsia"/>
              </w:rPr>
              <w:t>本工程依托现状污水管网将收集的污水送入本项目污水处理厂处理。根据前文水量预测情况，本项目污水处理厂处理能力为</w:t>
            </w:r>
            <w:r>
              <w:rPr>
                <w:rFonts w:hint="eastAsia"/>
              </w:rPr>
              <w:t>600m</w:t>
            </w:r>
            <w:r>
              <w:rPr>
                <w:rFonts w:hint="eastAsia"/>
                <w:vertAlign w:val="superscript"/>
              </w:rPr>
              <w:t>3</w:t>
            </w:r>
            <w:r>
              <w:rPr>
                <w:rFonts w:hint="eastAsia"/>
              </w:rPr>
              <w:t>/d</w:t>
            </w:r>
            <w:r>
              <w:rPr>
                <w:rFonts w:hint="eastAsia"/>
              </w:rPr>
              <w:t>可满足需求。</w:t>
            </w:r>
          </w:p>
          <w:p w:rsidR="006E0A7E" w:rsidRDefault="004F35EA">
            <w:pPr>
              <w:ind w:firstLine="480"/>
              <w:jc w:val="both"/>
            </w:pPr>
            <w:r>
              <w:rPr>
                <w:rFonts w:hint="eastAsia"/>
              </w:rPr>
              <w:t>本项目污水处理厂处理工艺采用：格栅</w:t>
            </w:r>
            <w:r>
              <w:rPr>
                <w:rFonts w:hint="eastAsia"/>
              </w:rPr>
              <w:t>+</w:t>
            </w:r>
            <w:r>
              <w:rPr>
                <w:rFonts w:hint="eastAsia"/>
              </w:rPr>
              <w:t>旋流沉砂池</w:t>
            </w:r>
            <w:r>
              <w:rPr>
                <w:rFonts w:hint="eastAsia"/>
              </w:rPr>
              <w:t>+</w:t>
            </w:r>
            <w:r>
              <w:rPr>
                <w:rFonts w:hint="eastAsia"/>
              </w:rPr>
              <w:t>调节池</w:t>
            </w:r>
            <w:r>
              <w:rPr>
                <w:rFonts w:hint="eastAsia"/>
              </w:rPr>
              <w:t>+</w:t>
            </w:r>
            <w:r>
              <w:rPr>
                <w:rFonts w:hint="eastAsia"/>
              </w:rPr>
              <w:t>粉末载体诱导生化反应池</w:t>
            </w:r>
            <w:r>
              <w:rPr>
                <w:rFonts w:hint="eastAsia"/>
              </w:rPr>
              <w:t>+</w:t>
            </w:r>
            <w:r>
              <w:rPr>
                <w:rFonts w:hint="eastAsia"/>
              </w:rPr>
              <w:t>混凝沉淀池</w:t>
            </w:r>
            <w:r>
              <w:rPr>
                <w:rFonts w:hint="eastAsia"/>
              </w:rPr>
              <w:t>+</w:t>
            </w:r>
            <w:r>
              <w:rPr>
                <w:rFonts w:hint="eastAsia"/>
              </w:rPr>
              <w:t>石英砂过滤器</w:t>
            </w:r>
            <w:r>
              <w:rPr>
                <w:rFonts w:hint="eastAsia"/>
              </w:rPr>
              <w:t>+</w:t>
            </w:r>
            <w:r>
              <w:rPr>
                <w:rFonts w:hint="eastAsia"/>
              </w:rPr>
              <w:t>转盘过滤器。该工艺可以根据进水水量、水质特性和环境条件的变化，灵活调整运行模式，在提高处理效果基础上，保证工艺可靠性。因此更能适应进水水质的变化，可灵活根据进水水质进行相应调整，从而确保出水水质稳定达标。且根据前文给出的各单元去除效率一览表可知，污水经处理后可达标排放。</w:t>
            </w:r>
          </w:p>
          <w:p w:rsidR="006E0A7E" w:rsidRDefault="004F35EA">
            <w:pPr>
              <w:ind w:firstLine="480"/>
              <w:rPr>
                <w:rFonts w:cs="宋体"/>
                <w:lang/>
              </w:rPr>
            </w:pPr>
            <w:r>
              <w:rPr>
                <w:lang w:val="zh-CN"/>
              </w:rPr>
              <w:t>本项目选用次氯酸钠进行消毒，是污水厂常见的消毒方式，运行管理均较可靠</w:t>
            </w:r>
            <w:r>
              <w:rPr>
                <w:rFonts w:hint="eastAsia"/>
                <w:lang w:val="zh-CN"/>
              </w:rPr>
              <w:t>。</w:t>
            </w:r>
            <w:r>
              <w:rPr>
                <w:rFonts w:hint="eastAsia"/>
              </w:rPr>
              <w:t>厂区内不设置化验室，日常水质化验工作经厂区内采样后委托有资质的第三方单位进行化验。同时项目加强进水、排水水质的监控，并安装在线监测系统对各项指标进行实时监测，在日常运行中应加强管理、及时排泥和添加药剂等，确保处理效果稳定</w:t>
            </w:r>
            <w:r>
              <w:rPr>
                <w:rFonts w:cs="宋体" w:hint="eastAsia"/>
                <w:lang/>
              </w:rPr>
              <w:t>。</w:t>
            </w:r>
          </w:p>
          <w:p w:rsidR="006E0A7E" w:rsidRDefault="004F35EA">
            <w:pPr>
              <w:ind w:firstLine="480"/>
              <w:jc w:val="both"/>
            </w:pPr>
            <w:r>
              <w:rPr>
                <w:rFonts w:hint="eastAsia"/>
              </w:rPr>
              <w:t>（</w:t>
            </w:r>
            <w:r>
              <w:rPr>
                <w:rFonts w:hint="eastAsia"/>
              </w:rPr>
              <w:t>2</w:t>
            </w:r>
            <w:r>
              <w:rPr>
                <w:rFonts w:hint="eastAsia"/>
              </w:rPr>
              <w:t>）中水全部回用可行性分析：</w:t>
            </w:r>
          </w:p>
          <w:p w:rsidR="006E0A7E" w:rsidRDefault="004F35EA">
            <w:pPr>
              <w:ind w:firstLine="480"/>
              <w:jc w:val="both"/>
              <w:rPr>
                <w:color w:val="0000FF"/>
              </w:rPr>
            </w:pPr>
            <w:r>
              <w:rPr>
                <w:rFonts w:hint="eastAsia"/>
                <w:color w:val="0000FF"/>
              </w:rPr>
              <w:t>本项目污水处理厂出水全部不外排，冬季可用于本项目厂区和遵化市三环内绿化用水及遵化市三环内路面湿扫用水，其他季节回用于本项目厂区绿化及遵化市三环内绿化用水。</w:t>
            </w:r>
          </w:p>
          <w:p w:rsidR="006E0A7E" w:rsidRDefault="004F35EA">
            <w:pPr>
              <w:ind w:firstLine="480"/>
              <w:jc w:val="both"/>
              <w:rPr>
                <w:color w:val="0000FF"/>
              </w:rPr>
            </w:pPr>
            <w:r>
              <w:rPr>
                <w:rFonts w:hint="eastAsia"/>
                <w:color w:val="0000FF"/>
              </w:rPr>
              <w:t>根据前文中的水平衡分析内容可</w:t>
            </w:r>
            <w:r>
              <w:rPr>
                <w:rFonts w:hint="eastAsia"/>
                <w:color w:val="0000FF"/>
              </w:rPr>
              <w:t>知，冬季（</w:t>
            </w:r>
            <w:r>
              <w:rPr>
                <w:rFonts w:hint="eastAsia"/>
                <w:color w:val="0000FF"/>
              </w:rPr>
              <w:t>12</w:t>
            </w:r>
            <w:r>
              <w:rPr>
                <w:rFonts w:hint="eastAsia"/>
                <w:color w:val="0000FF"/>
              </w:rPr>
              <w:t>月</w:t>
            </w:r>
            <w:r>
              <w:rPr>
                <w:rFonts w:hint="eastAsia"/>
                <w:color w:val="0000FF"/>
              </w:rPr>
              <w:t>~</w:t>
            </w:r>
            <w:r>
              <w:rPr>
                <w:rFonts w:hint="eastAsia"/>
                <w:color w:val="0000FF"/>
              </w:rPr>
              <w:t>次年</w:t>
            </w:r>
            <w:r>
              <w:rPr>
                <w:rFonts w:hint="eastAsia"/>
                <w:color w:val="0000FF"/>
              </w:rPr>
              <w:t>2</w:t>
            </w:r>
            <w:r>
              <w:rPr>
                <w:rFonts w:hint="eastAsia"/>
                <w:color w:val="0000FF"/>
              </w:rPr>
              <w:t>月）污水处理厂出水</w:t>
            </w:r>
            <w:r>
              <w:rPr>
                <w:rFonts w:hint="eastAsia"/>
                <w:color w:val="0000FF"/>
              </w:rPr>
              <w:t>和</w:t>
            </w:r>
            <w:r>
              <w:rPr>
                <w:rFonts w:hint="eastAsia"/>
                <w:color w:val="0000FF"/>
              </w:rPr>
              <w:t>其他季节（</w:t>
            </w:r>
            <w:r>
              <w:rPr>
                <w:rFonts w:hint="eastAsia"/>
                <w:color w:val="0000FF"/>
              </w:rPr>
              <w:t>3</w:t>
            </w:r>
            <w:r>
              <w:rPr>
                <w:rFonts w:hint="eastAsia"/>
                <w:color w:val="0000FF"/>
              </w:rPr>
              <w:t>月</w:t>
            </w:r>
            <w:r>
              <w:rPr>
                <w:rFonts w:hint="eastAsia"/>
                <w:color w:val="0000FF"/>
              </w:rPr>
              <w:t>~11</w:t>
            </w:r>
            <w:r>
              <w:rPr>
                <w:rFonts w:hint="eastAsia"/>
                <w:color w:val="0000FF"/>
              </w:rPr>
              <w:t>月）的出水</w:t>
            </w:r>
            <w:r>
              <w:rPr>
                <w:rFonts w:hint="eastAsia"/>
                <w:color w:val="0000FF"/>
              </w:rPr>
              <w:t>量可满足绿化和路面湿扫用水量</w:t>
            </w:r>
            <w:r>
              <w:rPr>
                <w:rFonts w:hint="eastAsia"/>
                <w:color w:val="0000FF"/>
              </w:rPr>
              <w:t>。</w:t>
            </w:r>
            <w:r>
              <w:rPr>
                <w:rFonts w:hint="eastAsia"/>
                <w:color w:val="0000FF"/>
              </w:rPr>
              <w:t>且</w:t>
            </w:r>
            <w:r>
              <w:rPr>
                <w:rFonts w:hint="eastAsia"/>
                <w:color w:val="0000FF"/>
              </w:rPr>
              <w:t>本项目处理后的出水水质满足《城市污水再生利用―城市杂用水水质》（</w:t>
            </w:r>
            <w:r>
              <w:rPr>
                <w:rFonts w:hint="eastAsia"/>
                <w:color w:val="0000FF"/>
              </w:rPr>
              <w:t>GB/T 18920-2020</w:t>
            </w:r>
            <w:r>
              <w:rPr>
                <w:rFonts w:hint="eastAsia"/>
                <w:color w:val="0000FF"/>
              </w:rPr>
              <w:t>）中的水质标准</w:t>
            </w:r>
            <w:r>
              <w:rPr>
                <w:rFonts w:hint="eastAsia"/>
                <w:color w:val="0000FF"/>
              </w:rPr>
              <w:t>。</w:t>
            </w:r>
            <w:r>
              <w:rPr>
                <w:rFonts w:hint="eastAsia"/>
                <w:color w:val="0000FF"/>
              </w:rPr>
              <w:t>本项目无废水外排，</w:t>
            </w:r>
            <w:r>
              <w:rPr>
                <w:rFonts w:hint="eastAsia"/>
                <w:color w:val="0000FF"/>
              </w:rPr>
              <w:t>措施可行。</w:t>
            </w:r>
          </w:p>
          <w:p w:rsidR="006E0A7E" w:rsidRDefault="004F35EA">
            <w:pPr>
              <w:ind w:firstLine="480"/>
              <w:rPr>
                <w:rFonts w:hAnsi="宋体"/>
                <w:b/>
              </w:rPr>
            </w:pPr>
            <w:r>
              <w:rPr>
                <w:rFonts w:cs="宋体" w:hint="eastAsia"/>
                <w:lang/>
              </w:rPr>
              <w:t>综上，废水处理工艺可行。</w:t>
            </w:r>
          </w:p>
          <w:p w:rsidR="006E0A7E" w:rsidRDefault="004F35EA">
            <w:pPr>
              <w:ind w:firstLine="482"/>
              <w:rPr>
                <w:b/>
                <w:bCs/>
              </w:rPr>
            </w:pPr>
            <w:r>
              <w:rPr>
                <w:rFonts w:hint="eastAsia"/>
                <w:b/>
                <w:bCs/>
              </w:rPr>
              <w:t>2.2.3</w:t>
            </w:r>
            <w:r>
              <w:rPr>
                <w:rFonts w:hint="eastAsia"/>
                <w:b/>
                <w:bCs/>
              </w:rPr>
              <w:t>废水非正常排放情况</w:t>
            </w:r>
          </w:p>
          <w:p w:rsidR="006E0A7E" w:rsidRDefault="004F35EA">
            <w:pPr>
              <w:ind w:firstLine="480"/>
            </w:pPr>
            <w:r>
              <w:rPr>
                <w:rFonts w:hint="eastAsia"/>
              </w:rPr>
              <w:t>①由于排水的不均匀性，导致进厂污水水量超过设计能力，污水停留时间较少，污染负荷去除率低于设计去除率；另外，进厂污水水质负荷变化，有毒物质浓度升高，也会导致污水处理厂去除率下降，尾水超标排放。</w:t>
            </w:r>
          </w:p>
          <w:p w:rsidR="006E0A7E" w:rsidRDefault="004F35EA">
            <w:pPr>
              <w:ind w:firstLine="480"/>
            </w:pPr>
            <w:r>
              <w:rPr>
                <w:rFonts w:hint="eastAsia"/>
              </w:rPr>
              <w:t>②温度异常，尤其是</w:t>
            </w:r>
            <w:r>
              <w:rPr>
                <w:rFonts w:hint="eastAsia"/>
              </w:rPr>
              <w:t>冬季，温度低，可导致生化处理效率下降。</w:t>
            </w:r>
          </w:p>
          <w:p w:rsidR="006E0A7E" w:rsidRDefault="004F35EA">
            <w:pPr>
              <w:ind w:firstLine="480"/>
            </w:pPr>
            <w:r>
              <w:rPr>
                <w:rFonts w:hint="eastAsia"/>
              </w:rPr>
              <w:t>③污水处理厂停电、机械故障，将导致事故性排放。</w:t>
            </w:r>
          </w:p>
          <w:p w:rsidR="006E0A7E" w:rsidRDefault="004F35EA">
            <w:pPr>
              <w:ind w:firstLine="480"/>
            </w:pPr>
            <w:r>
              <w:rPr>
                <w:rFonts w:hint="eastAsia"/>
              </w:rPr>
              <w:t>④操作不当，污水处理系统运行不正常，使得生化效率下降，出现事故性排放。</w:t>
            </w:r>
          </w:p>
          <w:p w:rsidR="006E0A7E" w:rsidRDefault="004F35EA">
            <w:pPr>
              <w:ind w:firstLine="480"/>
              <w:jc w:val="both"/>
            </w:pPr>
            <w:r>
              <w:rPr>
                <w:rFonts w:hint="eastAsia"/>
              </w:rPr>
              <w:t>项目建成后一旦发生事故，所收集的污水将不能达标排放。本次评价考虑最不利工况，所有设施全部不能正常运转，污水不经任何处理直接排放即项目的设计进水浓度）。</w:t>
            </w:r>
          </w:p>
          <w:p w:rsidR="006E0A7E" w:rsidRDefault="004F35EA">
            <w:pPr>
              <w:ind w:firstLine="480"/>
              <w:jc w:val="both"/>
            </w:pPr>
            <w:r>
              <w:rPr>
                <w:rFonts w:hint="eastAsia"/>
              </w:rPr>
              <w:t>污水超标排放会对周边地表水、土壤、地下水环境等造成污染，因此，应加强管理，尽可能杜绝事故性排放的发生，预防及应急措施主要有：</w:t>
            </w:r>
          </w:p>
          <w:p w:rsidR="006E0A7E" w:rsidRDefault="004F35EA">
            <w:pPr>
              <w:ind w:firstLine="480"/>
            </w:pPr>
            <w:r>
              <w:rPr>
                <w:rFonts w:hint="eastAsia"/>
              </w:rPr>
              <w:t>①污水处理厂采用双路供电。</w:t>
            </w:r>
          </w:p>
          <w:p w:rsidR="006E0A7E" w:rsidRDefault="004F35EA">
            <w:pPr>
              <w:ind w:firstLine="480"/>
            </w:pPr>
            <w:r>
              <w:rPr>
                <w:rFonts w:hint="eastAsia"/>
              </w:rPr>
              <w:t>②为使事故状态下污水处理厂能够迅速恢复正常运行</w:t>
            </w:r>
            <w:r>
              <w:rPr>
                <w:rFonts w:hint="eastAsia"/>
              </w:rPr>
              <w:t>，在主要水工建筑物的容积上留有相应缓冲能力，并配有相应的设备（如回流泵、回流管道、阀门及仪表等）。</w:t>
            </w:r>
          </w:p>
          <w:p w:rsidR="006E0A7E" w:rsidRDefault="004F35EA">
            <w:pPr>
              <w:ind w:firstLine="480"/>
            </w:pPr>
            <w:r>
              <w:rPr>
                <w:rFonts w:hint="eastAsia"/>
              </w:rPr>
              <w:t>③选用优质设备，对污水处理厂各种机械电器、仪表等设备，必须选择质量优良、事故率低、便于维修的产品。水泵、污泥泵、风机等关键设备一用一备，易损部件要有备用件，在出现事故时能及时更换。</w:t>
            </w:r>
          </w:p>
          <w:p w:rsidR="006E0A7E" w:rsidRDefault="004F35EA">
            <w:pPr>
              <w:ind w:firstLine="480"/>
            </w:pPr>
            <w:r>
              <w:rPr>
                <w:rFonts w:hint="eastAsia"/>
              </w:rPr>
              <w:t>④定期巡检、调节、保养、维修，及时发现有可能引起事故的异常运行，</w:t>
            </w:r>
            <w:r>
              <w:rPr>
                <w:rFonts w:hint="eastAsia"/>
              </w:rPr>
              <w:t xml:space="preserve"> </w:t>
            </w:r>
            <w:r>
              <w:rPr>
                <w:rFonts w:hint="eastAsia"/>
              </w:rPr>
              <w:t>消除事故隐患。</w:t>
            </w:r>
          </w:p>
          <w:p w:rsidR="006E0A7E" w:rsidRDefault="004F35EA">
            <w:pPr>
              <w:ind w:firstLine="480"/>
            </w:pPr>
            <w:r>
              <w:rPr>
                <w:rFonts w:hint="eastAsia"/>
              </w:rPr>
              <w:t>⑤严格控制处理单元的水量、水质、停留时间、负荷强度等工艺参数，确保处理效果的稳定性，配备流量、水质自动分析监控仪器，定期取样检测。操作人员及时调整，</w:t>
            </w:r>
            <w:r>
              <w:rPr>
                <w:rFonts w:hint="eastAsia"/>
              </w:rPr>
              <w:t>使设备处于最佳工况。</w:t>
            </w:r>
          </w:p>
          <w:p w:rsidR="006E0A7E" w:rsidRDefault="004F35EA">
            <w:pPr>
              <w:ind w:firstLine="480"/>
            </w:pPr>
            <w:r>
              <w:rPr>
                <w:rFonts w:hint="eastAsia"/>
              </w:rPr>
              <w:t>⑥加强污水处理厂人员的理论和操作技能的培训。</w:t>
            </w:r>
          </w:p>
          <w:p w:rsidR="006E0A7E" w:rsidRDefault="004F35EA">
            <w:pPr>
              <w:ind w:firstLine="480"/>
            </w:pPr>
            <w:r>
              <w:rPr>
                <w:rFonts w:hint="eastAsia"/>
              </w:rPr>
              <w:t>⑦加强运行管理和进出水水质的监测工作，通过在进水及出水管路上设置的</w:t>
            </w:r>
            <w:r>
              <w:rPr>
                <w:rFonts w:hint="eastAsia"/>
              </w:rPr>
              <w:t xml:space="preserve"> COD</w:t>
            </w:r>
            <w:r>
              <w:rPr>
                <w:rFonts w:hint="eastAsia"/>
              </w:rPr>
              <w:t>、氨氮、总磷、流量、</w:t>
            </w:r>
            <w:r>
              <w:rPr>
                <w:rFonts w:hint="eastAsia"/>
              </w:rPr>
              <w:t xml:space="preserve">pH </w:t>
            </w:r>
            <w:r>
              <w:rPr>
                <w:rFonts w:hint="eastAsia"/>
              </w:rPr>
              <w:t>等在线监测装置，指标超标报警。未经处理达标的污水严禁外排。</w:t>
            </w:r>
          </w:p>
          <w:p w:rsidR="006E0A7E" w:rsidRDefault="004F35EA">
            <w:pPr>
              <w:ind w:firstLine="480"/>
            </w:pPr>
            <w:r>
              <w:rPr>
                <w:rFonts w:hint="eastAsia"/>
              </w:rPr>
              <w:t>⑧拟建项目安装污水水量自动计量装置及主要水质指标在线监测装置。</w:t>
            </w:r>
          </w:p>
          <w:p w:rsidR="006E0A7E" w:rsidRDefault="004F35EA">
            <w:pPr>
              <w:ind w:firstLine="480"/>
            </w:pPr>
            <w:r>
              <w:rPr>
                <w:rFonts w:hint="eastAsia"/>
              </w:rPr>
              <w:t>非正常排放情况下，污水排放对区域水体造成较严重的影响，</w:t>
            </w:r>
            <w:r>
              <w:rPr>
                <w:rFonts w:hint="eastAsia"/>
              </w:rPr>
              <w:t>CODcr</w:t>
            </w:r>
            <w:r>
              <w:rPr>
                <w:rFonts w:hint="eastAsia"/>
              </w:rPr>
              <w:t>、氨氮出现超标情况，会形成一定范围的污染带，改变地表水的环境功能，因此企业必须采取措施，企业进出口设置在线监测设施，杜绝废水非正常情况下的排放。</w:t>
            </w:r>
          </w:p>
          <w:p w:rsidR="006E0A7E" w:rsidRDefault="004F35EA">
            <w:pPr>
              <w:ind w:firstLine="482"/>
              <w:rPr>
                <w:b/>
                <w:bCs/>
              </w:rPr>
            </w:pPr>
            <w:r>
              <w:rPr>
                <w:rFonts w:hint="eastAsia"/>
                <w:b/>
                <w:bCs/>
              </w:rPr>
              <w:t>2.2.4</w:t>
            </w:r>
            <w:r>
              <w:rPr>
                <w:rFonts w:hint="eastAsia"/>
                <w:b/>
                <w:bCs/>
              </w:rPr>
              <w:t>废水例行监测信息</w:t>
            </w:r>
          </w:p>
          <w:p w:rsidR="006E0A7E" w:rsidRDefault="004F35EA">
            <w:pPr>
              <w:ind w:firstLine="480"/>
            </w:pPr>
            <w:r>
              <w:rPr>
                <w:rFonts w:hint="eastAsia"/>
              </w:rPr>
              <w:t>根据《排污单位自行监测技术指南</w:t>
            </w:r>
            <w:r>
              <w:rPr>
                <w:rFonts w:hint="eastAsia"/>
              </w:rPr>
              <w:t xml:space="preserve"> </w:t>
            </w:r>
            <w:r>
              <w:rPr>
                <w:rFonts w:hint="eastAsia"/>
              </w:rPr>
              <w:t>水处理》（</w:t>
            </w:r>
            <w:r>
              <w:rPr>
                <w:rFonts w:hint="eastAsia"/>
              </w:rPr>
              <w:t>HJ1083-2020</w:t>
            </w:r>
            <w:r>
              <w:rPr>
                <w:rFonts w:hint="eastAsia"/>
              </w:rPr>
              <w:t>），确定废水出口例行监测信息汇总见下表</w:t>
            </w:r>
          </w:p>
          <w:p w:rsidR="006E0A7E" w:rsidRDefault="004F35EA">
            <w:pPr>
              <w:spacing w:line="240" w:lineRule="auto"/>
              <w:ind w:firstLineChars="0" w:firstLine="0"/>
              <w:jc w:val="center"/>
            </w:pPr>
            <w:r>
              <w:rPr>
                <w:rFonts w:hint="eastAsia"/>
                <w:b/>
                <w:bCs/>
                <w:sz w:val="21"/>
                <w:szCs w:val="21"/>
              </w:rPr>
              <w:t>表</w:t>
            </w:r>
            <w:r>
              <w:rPr>
                <w:rFonts w:hint="eastAsia"/>
                <w:b/>
                <w:bCs/>
                <w:sz w:val="21"/>
                <w:szCs w:val="21"/>
              </w:rPr>
              <w:t xml:space="preserve">29  </w:t>
            </w:r>
            <w:r>
              <w:rPr>
                <w:rFonts w:hint="eastAsia"/>
                <w:b/>
                <w:bCs/>
                <w:sz w:val="21"/>
                <w:szCs w:val="21"/>
              </w:rPr>
              <w:t>本项目废水例行监测信息汇总表</w:t>
            </w:r>
          </w:p>
          <w:tbl>
            <w:tblPr>
              <w:tblW w:w="8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766"/>
              <w:gridCol w:w="921"/>
              <w:gridCol w:w="604"/>
              <w:gridCol w:w="4159"/>
            </w:tblGrid>
            <w:tr w:rsidR="006E0A7E">
              <w:trPr>
                <w:trHeight w:val="283"/>
                <w:jc w:val="center"/>
              </w:trPr>
              <w:tc>
                <w:tcPr>
                  <w:tcW w:w="2766"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监测项目</w:t>
                  </w:r>
                </w:p>
              </w:tc>
              <w:tc>
                <w:tcPr>
                  <w:tcW w:w="921"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自动监测是否联网</w:t>
                  </w:r>
                </w:p>
              </w:tc>
              <w:tc>
                <w:tcPr>
                  <w:tcW w:w="604"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监测频次</w:t>
                  </w:r>
                </w:p>
              </w:tc>
              <w:tc>
                <w:tcPr>
                  <w:tcW w:w="4159"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执行标准</w:t>
                  </w:r>
                </w:p>
              </w:tc>
            </w:tr>
            <w:tr w:rsidR="006E0A7E">
              <w:trPr>
                <w:trHeight w:val="283"/>
                <w:jc w:val="center"/>
              </w:trPr>
              <w:tc>
                <w:tcPr>
                  <w:tcW w:w="2766"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 xml:space="preserve">pH </w:t>
                  </w:r>
                  <w:r>
                    <w:rPr>
                      <w:sz w:val="21"/>
                      <w:szCs w:val="21"/>
                    </w:rPr>
                    <w:t>值、水温、化学需氧量、氨氮、总磷、总氮</w:t>
                  </w:r>
                </w:p>
              </w:tc>
              <w:tc>
                <w:tcPr>
                  <w:tcW w:w="921"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是</w:t>
                  </w:r>
                </w:p>
              </w:tc>
              <w:tc>
                <w:tcPr>
                  <w:tcW w:w="604" w:type="dxa"/>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自动</w:t>
                  </w:r>
                </w:p>
              </w:tc>
              <w:tc>
                <w:tcPr>
                  <w:tcW w:w="4159" w:type="dxa"/>
                  <w:vMerge w:val="restart"/>
                  <w:tcBorders>
                    <w:tl2br w:val="nil"/>
                    <w:tr2bl w:val="nil"/>
                  </w:tcBorders>
                  <w:vAlign w:val="center"/>
                </w:tcPr>
                <w:p w:rsidR="006E0A7E" w:rsidRDefault="004F35EA">
                  <w:pPr>
                    <w:spacing w:line="240" w:lineRule="auto"/>
                    <w:ind w:firstLineChars="0" w:firstLine="0"/>
                    <w:jc w:val="center"/>
                    <w:rPr>
                      <w:sz w:val="21"/>
                      <w:szCs w:val="21"/>
                    </w:rPr>
                  </w:pPr>
                  <w:r>
                    <w:rPr>
                      <w:rFonts w:hint="eastAsia"/>
                      <w:sz w:val="21"/>
                      <w:szCs w:val="21"/>
                    </w:rPr>
                    <w:t>《城镇污水处理厂水污染物排放标准》（</w:t>
                  </w:r>
                  <w:r>
                    <w:rPr>
                      <w:rFonts w:hint="eastAsia"/>
                      <w:sz w:val="21"/>
                      <w:szCs w:val="21"/>
                    </w:rPr>
                    <w:t>DB11/890-2012</w:t>
                  </w:r>
                  <w:r>
                    <w:rPr>
                      <w:rFonts w:hint="eastAsia"/>
                      <w:sz w:val="21"/>
                      <w:szCs w:val="21"/>
                    </w:rPr>
                    <w:t>）中的</w:t>
                  </w:r>
                  <w:r>
                    <w:rPr>
                      <w:rFonts w:hint="eastAsia"/>
                      <w:sz w:val="21"/>
                      <w:szCs w:val="21"/>
                    </w:rPr>
                    <w:t>B</w:t>
                  </w:r>
                  <w:r>
                    <w:rPr>
                      <w:rFonts w:hint="eastAsia"/>
                      <w:sz w:val="21"/>
                      <w:szCs w:val="21"/>
                    </w:rPr>
                    <w:t>标准；《滦河及冀东沿海流域水污染物排放标准》（</w:t>
                  </w:r>
                  <w:r>
                    <w:rPr>
                      <w:rFonts w:hint="eastAsia"/>
                      <w:sz w:val="21"/>
                      <w:szCs w:val="21"/>
                    </w:rPr>
                    <w:t>DB13/5882-2023</w:t>
                  </w:r>
                  <w:r>
                    <w:rPr>
                      <w:rFonts w:hint="eastAsia"/>
                      <w:sz w:val="21"/>
                      <w:szCs w:val="21"/>
                    </w:rPr>
                    <w:t>）</w:t>
                  </w:r>
                  <w:r>
                    <w:rPr>
                      <w:rFonts w:hint="eastAsia"/>
                      <w:sz w:val="21"/>
                      <w:szCs w:val="21"/>
                    </w:rPr>
                    <w:t xml:space="preserve">B </w:t>
                  </w:r>
                  <w:r>
                    <w:rPr>
                      <w:rFonts w:hint="eastAsia"/>
                      <w:sz w:val="21"/>
                      <w:szCs w:val="21"/>
                    </w:rPr>
                    <w:t>类、</w:t>
                  </w:r>
                  <w:r>
                    <w:rPr>
                      <w:rFonts w:hint="eastAsia"/>
                      <w:sz w:val="21"/>
                      <w:szCs w:val="21"/>
                    </w:rPr>
                    <w:t xml:space="preserve">C </w:t>
                  </w:r>
                  <w:r>
                    <w:rPr>
                      <w:rFonts w:hint="eastAsia"/>
                      <w:sz w:val="21"/>
                      <w:szCs w:val="21"/>
                    </w:rPr>
                    <w:t>类标准；《地表水环境质量标准》（</w:t>
                  </w:r>
                  <w:r>
                    <w:rPr>
                      <w:rFonts w:hint="eastAsia"/>
                      <w:sz w:val="21"/>
                      <w:szCs w:val="21"/>
                    </w:rPr>
                    <w:t>GB3838-2002</w:t>
                  </w:r>
                  <w:r>
                    <w:rPr>
                      <w:rFonts w:hint="eastAsia"/>
                      <w:sz w:val="21"/>
                      <w:szCs w:val="21"/>
                    </w:rPr>
                    <w:t>）类Ⅳ类标准；中水回用需同时满足《城市污水再生利用―城市杂用水水质》（</w:t>
                  </w:r>
                  <w:r>
                    <w:rPr>
                      <w:rFonts w:hint="eastAsia"/>
                      <w:sz w:val="21"/>
                      <w:szCs w:val="21"/>
                    </w:rPr>
                    <w:t>GB/T 18920-2020</w:t>
                  </w:r>
                  <w:r>
                    <w:rPr>
                      <w:rFonts w:hint="eastAsia"/>
                      <w:sz w:val="21"/>
                      <w:szCs w:val="21"/>
                    </w:rPr>
                    <w:t>）中水质标准</w:t>
                  </w:r>
                </w:p>
              </w:tc>
            </w:tr>
            <w:tr w:rsidR="006E0A7E">
              <w:trPr>
                <w:trHeight w:val="283"/>
                <w:jc w:val="center"/>
              </w:trPr>
              <w:tc>
                <w:tcPr>
                  <w:tcW w:w="2766"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悬浮物、色度、五日生化需氧量、动植物油、石油类、阴离子表面活性剂、粪大肠菌群</w:t>
                  </w:r>
                </w:p>
              </w:tc>
              <w:tc>
                <w:tcPr>
                  <w:tcW w:w="921"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w:t>
                  </w:r>
                </w:p>
              </w:tc>
              <w:tc>
                <w:tcPr>
                  <w:tcW w:w="604"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每季度一次</w:t>
                  </w:r>
                </w:p>
              </w:tc>
              <w:tc>
                <w:tcPr>
                  <w:tcW w:w="4159" w:type="dxa"/>
                  <w:vMerge/>
                  <w:tcBorders>
                    <w:tl2br w:val="nil"/>
                    <w:tr2bl w:val="nil"/>
                  </w:tcBorders>
                  <w:vAlign w:val="center"/>
                </w:tcPr>
                <w:p w:rsidR="006E0A7E" w:rsidRDefault="006E0A7E">
                  <w:pPr>
                    <w:ind w:firstLine="40"/>
                    <w:jc w:val="center"/>
                    <w:rPr>
                      <w:sz w:val="2"/>
                      <w:szCs w:val="2"/>
                    </w:rPr>
                  </w:pPr>
                </w:p>
              </w:tc>
            </w:tr>
            <w:tr w:rsidR="006E0A7E">
              <w:trPr>
                <w:trHeight w:val="283"/>
                <w:jc w:val="center"/>
              </w:trPr>
              <w:tc>
                <w:tcPr>
                  <w:tcW w:w="2766"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总镉、总铬、总汞、总铅、总砷、六价铬</w:t>
                  </w:r>
                </w:p>
              </w:tc>
              <w:tc>
                <w:tcPr>
                  <w:tcW w:w="921"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w:t>
                  </w:r>
                </w:p>
              </w:tc>
              <w:tc>
                <w:tcPr>
                  <w:tcW w:w="604"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半年一次</w:t>
                  </w:r>
                </w:p>
              </w:tc>
              <w:tc>
                <w:tcPr>
                  <w:tcW w:w="4159" w:type="dxa"/>
                  <w:vMerge/>
                  <w:tcBorders>
                    <w:tl2br w:val="nil"/>
                    <w:tr2bl w:val="nil"/>
                  </w:tcBorders>
                  <w:vAlign w:val="center"/>
                </w:tcPr>
                <w:p w:rsidR="006E0A7E" w:rsidRDefault="006E0A7E">
                  <w:pPr>
                    <w:ind w:firstLine="40"/>
                    <w:jc w:val="center"/>
                    <w:rPr>
                      <w:sz w:val="2"/>
                      <w:szCs w:val="2"/>
                    </w:rPr>
                  </w:pPr>
                </w:p>
              </w:tc>
            </w:tr>
            <w:tr w:rsidR="006E0A7E">
              <w:trPr>
                <w:trHeight w:val="283"/>
                <w:jc w:val="center"/>
              </w:trPr>
              <w:tc>
                <w:tcPr>
                  <w:tcW w:w="2766"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烷基汞</w:t>
                  </w:r>
                </w:p>
              </w:tc>
              <w:tc>
                <w:tcPr>
                  <w:tcW w:w="921" w:type="dxa"/>
                  <w:tcBorders>
                    <w:tl2br w:val="nil"/>
                    <w:tr2bl w:val="nil"/>
                  </w:tcBorders>
                  <w:vAlign w:val="center"/>
                </w:tcPr>
                <w:p w:rsidR="006E0A7E" w:rsidRDefault="006E0A7E">
                  <w:pPr>
                    <w:spacing w:line="240" w:lineRule="auto"/>
                    <w:ind w:firstLineChars="0" w:firstLine="0"/>
                    <w:jc w:val="center"/>
                    <w:rPr>
                      <w:sz w:val="21"/>
                      <w:szCs w:val="21"/>
                    </w:rPr>
                  </w:pPr>
                </w:p>
                <w:p w:rsidR="006E0A7E" w:rsidRDefault="004F35EA">
                  <w:pPr>
                    <w:spacing w:line="240" w:lineRule="auto"/>
                    <w:ind w:firstLineChars="0" w:firstLine="0"/>
                    <w:jc w:val="center"/>
                    <w:rPr>
                      <w:sz w:val="21"/>
                      <w:szCs w:val="21"/>
                    </w:rPr>
                  </w:pPr>
                  <w:r>
                    <w:rPr>
                      <w:sz w:val="21"/>
                      <w:szCs w:val="21"/>
                    </w:rPr>
                    <w:t>/</w:t>
                  </w:r>
                </w:p>
              </w:tc>
              <w:tc>
                <w:tcPr>
                  <w:tcW w:w="604" w:type="dxa"/>
                  <w:tcBorders>
                    <w:tl2br w:val="nil"/>
                    <w:tr2bl w:val="nil"/>
                  </w:tcBorders>
                  <w:vAlign w:val="center"/>
                </w:tcPr>
                <w:p w:rsidR="006E0A7E" w:rsidRDefault="004F35EA">
                  <w:pPr>
                    <w:spacing w:line="240" w:lineRule="auto"/>
                    <w:ind w:firstLineChars="0" w:firstLine="0"/>
                    <w:jc w:val="center"/>
                    <w:rPr>
                      <w:sz w:val="21"/>
                      <w:szCs w:val="21"/>
                    </w:rPr>
                  </w:pPr>
                  <w:r>
                    <w:rPr>
                      <w:sz w:val="21"/>
                      <w:szCs w:val="21"/>
                    </w:rPr>
                    <w:t>半年一次</w:t>
                  </w:r>
                </w:p>
              </w:tc>
              <w:tc>
                <w:tcPr>
                  <w:tcW w:w="4159" w:type="dxa"/>
                  <w:vMerge/>
                  <w:tcBorders>
                    <w:tl2br w:val="nil"/>
                    <w:tr2bl w:val="nil"/>
                  </w:tcBorders>
                  <w:vAlign w:val="center"/>
                </w:tcPr>
                <w:p w:rsidR="006E0A7E" w:rsidRDefault="006E0A7E">
                  <w:pPr>
                    <w:ind w:firstLine="40"/>
                    <w:jc w:val="center"/>
                    <w:rPr>
                      <w:sz w:val="2"/>
                      <w:szCs w:val="2"/>
                    </w:rPr>
                  </w:pPr>
                </w:p>
              </w:tc>
            </w:tr>
          </w:tbl>
          <w:p w:rsidR="006E0A7E" w:rsidRDefault="004F35EA">
            <w:pPr>
              <w:ind w:firstLine="482"/>
              <w:rPr>
                <w:b/>
                <w:bCs/>
              </w:rPr>
            </w:pPr>
            <w:r>
              <w:rPr>
                <w:rFonts w:hint="eastAsia"/>
                <w:b/>
                <w:bCs/>
              </w:rPr>
              <w:t>2.3</w:t>
            </w:r>
            <w:r>
              <w:rPr>
                <w:b/>
                <w:bCs/>
              </w:rPr>
              <w:t>、噪声治理措施及影响分析</w:t>
            </w:r>
          </w:p>
          <w:p w:rsidR="006E0A7E" w:rsidRDefault="004F35EA">
            <w:pPr>
              <w:ind w:firstLine="480"/>
            </w:pPr>
            <w:r>
              <w:rPr>
                <w:rFonts w:hint="eastAsia"/>
              </w:rPr>
              <w:t>2.3.1</w:t>
            </w:r>
            <w:r>
              <w:rPr>
                <w:rFonts w:hint="eastAsia"/>
              </w:rPr>
              <w:t>噪声源强</w:t>
            </w:r>
          </w:p>
          <w:p w:rsidR="006E0A7E" w:rsidRDefault="004F35EA">
            <w:pPr>
              <w:ind w:firstLine="480"/>
            </w:pPr>
            <w:r>
              <w:t>本项目主要产噪设备为</w:t>
            </w:r>
            <w:r>
              <w:rPr>
                <w:rFonts w:hint="eastAsia"/>
                <w:bCs/>
                <w:kern w:val="24"/>
              </w:rPr>
              <w:t>泵类、</w:t>
            </w:r>
            <w:r>
              <w:rPr>
                <w:bCs/>
                <w:kern w:val="24"/>
              </w:rPr>
              <w:t>风机等设备</w:t>
            </w:r>
            <w:r>
              <w:t>，源强为</w:t>
            </w:r>
            <w:r>
              <w:rPr>
                <w:rFonts w:hint="eastAsia"/>
              </w:rPr>
              <w:t>70</w:t>
            </w:r>
            <w:r>
              <w:t>-</w:t>
            </w:r>
            <w:r>
              <w:rPr>
                <w:rFonts w:hint="eastAsia"/>
              </w:rPr>
              <w:t>90</w:t>
            </w:r>
            <w:r>
              <w:t>dB(A)</w:t>
            </w:r>
            <w:r>
              <w:t>，通过采用低噪声设备、基础减振、厂房隔声等措施来降低噪声，经过类比调查，项目主要噪声源及源强见下表</w:t>
            </w:r>
            <w:r>
              <w:rPr>
                <w:rFonts w:hint="eastAsia"/>
              </w:rPr>
              <w:t>30</w:t>
            </w:r>
            <w:r>
              <w:t>。</w:t>
            </w:r>
          </w:p>
          <w:p w:rsidR="006E0A7E" w:rsidRDefault="004F35EA">
            <w:pPr>
              <w:spacing w:line="240" w:lineRule="auto"/>
              <w:ind w:firstLineChars="0" w:firstLine="0"/>
              <w:jc w:val="center"/>
              <w:rPr>
                <w:b/>
                <w:bCs/>
                <w:sz w:val="21"/>
                <w:szCs w:val="21"/>
              </w:rPr>
            </w:pPr>
            <w:r>
              <w:rPr>
                <w:rFonts w:hint="eastAsia"/>
                <w:b/>
                <w:bCs/>
                <w:sz w:val="21"/>
                <w:szCs w:val="21"/>
              </w:rPr>
              <w:t>表</w:t>
            </w:r>
            <w:r>
              <w:rPr>
                <w:rFonts w:hint="eastAsia"/>
                <w:b/>
                <w:bCs/>
                <w:sz w:val="21"/>
                <w:szCs w:val="21"/>
              </w:rPr>
              <w:t>30</w:t>
            </w:r>
            <w:r>
              <w:rPr>
                <w:rFonts w:hint="eastAsia"/>
                <w:b/>
                <w:bCs/>
                <w:sz w:val="21"/>
                <w:szCs w:val="21"/>
              </w:rPr>
              <w:t>项目主要噪声源及源强一览表</w:t>
            </w:r>
          </w:p>
          <w:tbl>
            <w:tblPr>
              <w:tblW w:w="84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93"/>
              <w:gridCol w:w="785"/>
              <w:gridCol w:w="1101"/>
              <w:gridCol w:w="317"/>
              <w:gridCol w:w="317"/>
              <w:gridCol w:w="392"/>
              <w:gridCol w:w="377"/>
              <w:gridCol w:w="529"/>
              <w:gridCol w:w="619"/>
              <w:gridCol w:w="1101"/>
              <w:gridCol w:w="438"/>
              <w:gridCol w:w="604"/>
              <w:gridCol w:w="679"/>
              <w:gridCol w:w="651"/>
            </w:tblGrid>
            <w:tr w:rsidR="006E0A7E">
              <w:trPr>
                <w:trHeight w:val="283"/>
                <w:jc w:val="center"/>
              </w:trPr>
              <w:tc>
                <w:tcPr>
                  <w:tcW w:w="493" w:type="dxa"/>
                  <w:vMerge w:val="restart"/>
                  <w:tcBorders>
                    <w:top w:val="single" w:sz="12" w:space="0" w:color="000000"/>
                    <w:lef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设备</w:t>
                  </w:r>
                </w:p>
                <w:p w:rsidR="006E0A7E" w:rsidRDefault="004F35EA">
                  <w:pPr>
                    <w:spacing w:line="240" w:lineRule="auto"/>
                    <w:ind w:firstLineChars="0" w:firstLine="0"/>
                    <w:jc w:val="center"/>
                    <w:rPr>
                      <w:sz w:val="21"/>
                      <w:szCs w:val="21"/>
                    </w:rPr>
                  </w:pPr>
                  <w:r>
                    <w:rPr>
                      <w:sz w:val="21"/>
                      <w:szCs w:val="21"/>
                    </w:rPr>
                    <w:t>位置</w:t>
                  </w:r>
                </w:p>
              </w:tc>
              <w:tc>
                <w:tcPr>
                  <w:tcW w:w="785" w:type="dxa"/>
                  <w:vMerge w:val="restart"/>
                  <w:tcBorders>
                    <w:top w:val="single" w:sz="12" w:space="0" w:color="000000"/>
                  </w:tcBorders>
                  <w:vAlign w:val="center"/>
                </w:tcPr>
                <w:p w:rsidR="006E0A7E" w:rsidRDefault="004F35EA">
                  <w:pPr>
                    <w:spacing w:line="240" w:lineRule="auto"/>
                    <w:ind w:firstLineChars="0" w:firstLine="0"/>
                    <w:jc w:val="center"/>
                    <w:rPr>
                      <w:sz w:val="21"/>
                      <w:szCs w:val="21"/>
                    </w:rPr>
                  </w:pPr>
                  <w:r>
                    <w:rPr>
                      <w:sz w:val="21"/>
                      <w:szCs w:val="21"/>
                    </w:rPr>
                    <w:t>设备名</w:t>
                  </w:r>
                </w:p>
                <w:p w:rsidR="006E0A7E" w:rsidRDefault="004F35EA">
                  <w:pPr>
                    <w:spacing w:line="240" w:lineRule="auto"/>
                    <w:ind w:firstLineChars="0" w:firstLine="0"/>
                    <w:jc w:val="center"/>
                    <w:rPr>
                      <w:sz w:val="21"/>
                      <w:szCs w:val="21"/>
                    </w:rPr>
                  </w:pPr>
                  <w:r>
                    <w:rPr>
                      <w:sz w:val="21"/>
                      <w:szCs w:val="21"/>
                    </w:rPr>
                    <w:t>称</w:t>
                  </w:r>
                </w:p>
              </w:tc>
              <w:tc>
                <w:tcPr>
                  <w:tcW w:w="1101" w:type="dxa"/>
                  <w:vMerge w:val="restart"/>
                  <w:tcBorders>
                    <w:top w:val="single" w:sz="12" w:space="0" w:color="000000"/>
                  </w:tcBorders>
                  <w:vAlign w:val="center"/>
                </w:tcPr>
                <w:p w:rsidR="006E0A7E" w:rsidRDefault="004F35EA">
                  <w:pPr>
                    <w:spacing w:line="240" w:lineRule="auto"/>
                    <w:ind w:firstLineChars="0" w:firstLine="0"/>
                    <w:jc w:val="center"/>
                    <w:rPr>
                      <w:sz w:val="21"/>
                      <w:szCs w:val="21"/>
                    </w:rPr>
                  </w:pPr>
                  <w:r>
                    <w:rPr>
                      <w:sz w:val="21"/>
                      <w:szCs w:val="21"/>
                    </w:rPr>
                    <w:t>台</w:t>
                  </w:r>
                  <w:r>
                    <w:rPr>
                      <w:sz w:val="21"/>
                      <w:szCs w:val="21"/>
                    </w:rPr>
                    <w:t>/</w:t>
                  </w:r>
                  <w:r>
                    <w:rPr>
                      <w:sz w:val="21"/>
                      <w:szCs w:val="21"/>
                    </w:rPr>
                    <w:t>套数</w:t>
                  </w:r>
                </w:p>
              </w:tc>
              <w:tc>
                <w:tcPr>
                  <w:tcW w:w="317" w:type="dxa"/>
                  <w:vMerge w:val="restart"/>
                  <w:tcBorders>
                    <w:top w:val="single" w:sz="12" w:space="0" w:color="000000"/>
                  </w:tcBorders>
                  <w:vAlign w:val="center"/>
                </w:tcPr>
                <w:p w:rsidR="006E0A7E" w:rsidRDefault="004F35EA">
                  <w:pPr>
                    <w:spacing w:line="240" w:lineRule="auto"/>
                    <w:ind w:firstLineChars="0" w:firstLine="0"/>
                    <w:jc w:val="center"/>
                    <w:rPr>
                      <w:sz w:val="21"/>
                      <w:szCs w:val="21"/>
                    </w:rPr>
                  </w:pPr>
                  <w:r>
                    <w:rPr>
                      <w:sz w:val="21"/>
                      <w:szCs w:val="21"/>
                    </w:rPr>
                    <w:t>源强</w:t>
                  </w:r>
                  <w:r>
                    <w:rPr>
                      <w:sz w:val="21"/>
                      <w:szCs w:val="21"/>
                    </w:rPr>
                    <w:t>dB</w:t>
                  </w:r>
                </w:p>
                <w:p w:rsidR="006E0A7E" w:rsidRDefault="004F35EA">
                  <w:pPr>
                    <w:spacing w:line="240" w:lineRule="auto"/>
                    <w:ind w:firstLineChars="0" w:firstLine="0"/>
                    <w:jc w:val="center"/>
                    <w:rPr>
                      <w:sz w:val="21"/>
                      <w:szCs w:val="21"/>
                    </w:rPr>
                  </w:pPr>
                  <w:r>
                    <w:rPr>
                      <w:sz w:val="21"/>
                      <w:szCs w:val="21"/>
                    </w:rPr>
                    <w:t>（</w:t>
                  </w:r>
                  <w:r>
                    <w:rPr>
                      <w:sz w:val="21"/>
                      <w:szCs w:val="21"/>
                    </w:rPr>
                    <w:t>A</w:t>
                  </w:r>
                  <w:r>
                    <w:rPr>
                      <w:sz w:val="21"/>
                      <w:szCs w:val="21"/>
                    </w:rPr>
                    <w:t>）</w:t>
                  </w:r>
                </w:p>
              </w:tc>
              <w:tc>
                <w:tcPr>
                  <w:tcW w:w="1086" w:type="dxa"/>
                  <w:gridSpan w:val="3"/>
                  <w:tcBorders>
                    <w:top w:val="single" w:sz="12" w:space="0" w:color="000000"/>
                  </w:tcBorders>
                  <w:vAlign w:val="center"/>
                </w:tcPr>
                <w:p w:rsidR="006E0A7E" w:rsidRDefault="004F35EA">
                  <w:pPr>
                    <w:spacing w:line="240" w:lineRule="auto"/>
                    <w:ind w:firstLineChars="0" w:firstLine="0"/>
                    <w:jc w:val="center"/>
                    <w:rPr>
                      <w:sz w:val="21"/>
                      <w:szCs w:val="21"/>
                    </w:rPr>
                  </w:pPr>
                  <w:r>
                    <w:rPr>
                      <w:sz w:val="21"/>
                      <w:szCs w:val="21"/>
                    </w:rPr>
                    <w:t>空间相对位置</w:t>
                  </w:r>
                  <w:r>
                    <w:rPr>
                      <w:sz w:val="21"/>
                      <w:szCs w:val="21"/>
                    </w:rPr>
                    <w:t>/m</w:t>
                  </w:r>
                </w:p>
              </w:tc>
              <w:tc>
                <w:tcPr>
                  <w:tcW w:w="529" w:type="dxa"/>
                  <w:vMerge w:val="restart"/>
                  <w:tcBorders>
                    <w:top w:val="single" w:sz="12" w:space="0" w:color="000000"/>
                  </w:tcBorders>
                  <w:vAlign w:val="center"/>
                </w:tcPr>
                <w:p w:rsidR="006E0A7E" w:rsidRDefault="004F35EA">
                  <w:pPr>
                    <w:spacing w:line="240" w:lineRule="auto"/>
                    <w:ind w:firstLineChars="0" w:firstLine="0"/>
                    <w:jc w:val="center"/>
                    <w:rPr>
                      <w:sz w:val="21"/>
                      <w:szCs w:val="21"/>
                    </w:rPr>
                  </w:pPr>
                  <w:r>
                    <w:rPr>
                      <w:sz w:val="21"/>
                      <w:szCs w:val="21"/>
                    </w:rPr>
                    <w:t>距室内边界距离</w:t>
                  </w:r>
                  <w:r>
                    <w:rPr>
                      <w:sz w:val="21"/>
                      <w:szCs w:val="21"/>
                    </w:rPr>
                    <w:t>/m</w:t>
                  </w:r>
                </w:p>
              </w:tc>
              <w:tc>
                <w:tcPr>
                  <w:tcW w:w="619" w:type="dxa"/>
                  <w:vMerge w:val="restart"/>
                  <w:tcBorders>
                    <w:top w:val="single" w:sz="12" w:space="0" w:color="000000"/>
                  </w:tcBorders>
                  <w:vAlign w:val="center"/>
                </w:tcPr>
                <w:p w:rsidR="006E0A7E" w:rsidRDefault="004F35EA">
                  <w:pPr>
                    <w:spacing w:line="240" w:lineRule="auto"/>
                    <w:ind w:firstLineChars="0" w:firstLine="0"/>
                    <w:jc w:val="center"/>
                    <w:rPr>
                      <w:sz w:val="21"/>
                      <w:szCs w:val="21"/>
                    </w:rPr>
                  </w:pPr>
                  <w:r>
                    <w:rPr>
                      <w:sz w:val="21"/>
                      <w:szCs w:val="21"/>
                    </w:rPr>
                    <w:t>室外边界声级</w:t>
                  </w:r>
                  <w:r>
                    <w:rPr>
                      <w:sz w:val="21"/>
                      <w:szCs w:val="21"/>
                    </w:rPr>
                    <w:t>dB(A)</w:t>
                  </w:r>
                </w:p>
              </w:tc>
              <w:tc>
                <w:tcPr>
                  <w:tcW w:w="1101" w:type="dxa"/>
                  <w:vMerge w:val="restart"/>
                  <w:tcBorders>
                    <w:top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控制</w:t>
                  </w:r>
                  <w:r>
                    <w:rPr>
                      <w:sz w:val="21"/>
                      <w:szCs w:val="21"/>
                    </w:rPr>
                    <w:t>措施</w:t>
                  </w:r>
                </w:p>
              </w:tc>
              <w:tc>
                <w:tcPr>
                  <w:tcW w:w="438" w:type="dxa"/>
                  <w:vMerge w:val="restart"/>
                  <w:tcBorders>
                    <w:top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运行时段</w:t>
                  </w:r>
                  <w:r>
                    <w:rPr>
                      <w:rFonts w:hint="eastAsia"/>
                      <w:sz w:val="21"/>
                      <w:szCs w:val="21"/>
                    </w:rPr>
                    <w:t>/</w:t>
                  </w:r>
                  <w:r>
                    <w:rPr>
                      <w:sz w:val="21"/>
                      <w:szCs w:val="21"/>
                    </w:rPr>
                    <w:t>h</w:t>
                  </w:r>
                </w:p>
              </w:tc>
              <w:tc>
                <w:tcPr>
                  <w:tcW w:w="604" w:type="dxa"/>
                  <w:vMerge w:val="restart"/>
                  <w:tcBorders>
                    <w:top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建筑物插入损失</w:t>
                  </w:r>
                  <w:r>
                    <w:rPr>
                      <w:sz w:val="21"/>
                      <w:szCs w:val="21"/>
                    </w:rPr>
                    <w:t>dB</w:t>
                  </w:r>
                  <w:r>
                    <w:rPr>
                      <w:rFonts w:hint="eastAsia"/>
                      <w:sz w:val="21"/>
                      <w:szCs w:val="21"/>
                    </w:rPr>
                    <w:t>(</w:t>
                  </w:r>
                  <w:r>
                    <w:rPr>
                      <w:sz w:val="21"/>
                      <w:szCs w:val="21"/>
                    </w:rPr>
                    <w:t>A)</w:t>
                  </w:r>
                </w:p>
              </w:tc>
              <w:tc>
                <w:tcPr>
                  <w:tcW w:w="1330" w:type="dxa"/>
                  <w:gridSpan w:val="2"/>
                  <w:tcBorders>
                    <w:top w:val="single" w:sz="12" w:space="0" w:color="000000"/>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建筑物外噪声</w:t>
                  </w:r>
                </w:p>
              </w:tc>
            </w:tr>
            <w:tr w:rsidR="006E0A7E">
              <w:trPr>
                <w:trHeight w:val="283"/>
                <w:jc w:val="center"/>
              </w:trPr>
              <w:tc>
                <w:tcPr>
                  <w:tcW w:w="493" w:type="dxa"/>
                  <w:vMerge/>
                  <w:tcBorders>
                    <w:left w:val="single" w:sz="12" w:space="0" w:color="000000"/>
                  </w:tcBorders>
                  <w:vAlign w:val="center"/>
                </w:tcPr>
                <w:p w:rsidR="006E0A7E" w:rsidRDefault="006E0A7E">
                  <w:pPr>
                    <w:spacing w:line="240" w:lineRule="auto"/>
                    <w:ind w:firstLineChars="0" w:firstLine="0"/>
                    <w:jc w:val="center"/>
                  </w:pPr>
                </w:p>
              </w:tc>
              <w:tc>
                <w:tcPr>
                  <w:tcW w:w="785" w:type="dxa"/>
                  <w:vMerge/>
                  <w:vAlign w:val="center"/>
                </w:tcPr>
                <w:p w:rsidR="006E0A7E" w:rsidRDefault="006E0A7E">
                  <w:pPr>
                    <w:spacing w:line="240" w:lineRule="auto"/>
                    <w:ind w:firstLineChars="0" w:firstLine="0"/>
                    <w:jc w:val="center"/>
                  </w:pPr>
                </w:p>
              </w:tc>
              <w:tc>
                <w:tcPr>
                  <w:tcW w:w="1101" w:type="dxa"/>
                  <w:vMerge/>
                  <w:vAlign w:val="center"/>
                </w:tcPr>
                <w:p w:rsidR="006E0A7E" w:rsidRDefault="006E0A7E">
                  <w:pPr>
                    <w:spacing w:line="240" w:lineRule="auto"/>
                    <w:ind w:firstLineChars="0" w:firstLine="0"/>
                    <w:jc w:val="center"/>
                  </w:pPr>
                </w:p>
              </w:tc>
              <w:tc>
                <w:tcPr>
                  <w:tcW w:w="317" w:type="dxa"/>
                  <w:vMerge/>
                  <w:vAlign w:val="center"/>
                </w:tcPr>
                <w:p w:rsidR="006E0A7E" w:rsidRDefault="006E0A7E">
                  <w:pPr>
                    <w:spacing w:line="240" w:lineRule="auto"/>
                    <w:ind w:firstLineChars="0" w:firstLine="0"/>
                    <w:jc w:val="center"/>
                  </w:pPr>
                </w:p>
              </w:tc>
              <w:tc>
                <w:tcPr>
                  <w:tcW w:w="317" w:type="dxa"/>
                  <w:tcBorders>
                    <w:top w:val="single" w:sz="12" w:space="0" w:color="000000"/>
                  </w:tcBorders>
                  <w:vAlign w:val="center"/>
                </w:tcPr>
                <w:p w:rsidR="006E0A7E" w:rsidRDefault="004F35EA">
                  <w:pPr>
                    <w:spacing w:line="240" w:lineRule="auto"/>
                    <w:ind w:firstLineChars="0" w:firstLine="0"/>
                    <w:jc w:val="center"/>
                    <w:rPr>
                      <w:sz w:val="21"/>
                      <w:szCs w:val="21"/>
                    </w:rPr>
                  </w:pPr>
                  <w:r>
                    <w:rPr>
                      <w:sz w:val="21"/>
                      <w:szCs w:val="21"/>
                    </w:rPr>
                    <w:t>X</w:t>
                  </w:r>
                </w:p>
              </w:tc>
              <w:tc>
                <w:tcPr>
                  <w:tcW w:w="392" w:type="dxa"/>
                  <w:vAlign w:val="center"/>
                </w:tcPr>
                <w:p w:rsidR="006E0A7E" w:rsidRDefault="004F35EA">
                  <w:pPr>
                    <w:spacing w:line="240" w:lineRule="auto"/>
                    <w:ind w:firstLineChars="0" w:firstLine="0"/>
                    <w:jc w:val="center"/>
                    <w:rPr>
                      <w:sz w:val="21"/>
                      <w:szCs w:val="21"/>
                    </w:rPr>
                  </w:pPr>
                  <w:r>
                    <w:rPr>
                      <w:sz w:val="21"/>
                      <w:szCs w:val="21"/>
                    </w:rPr>
                    <w:t>Y</w:t>
                  </w:r>
                </w:p>
              </w:tc>
              <w:tc>
                <w:tcPr>
                  <w:tcW w:w="377" w:type="dxa"/>
                  <w:vAlign w:val="center"/>
                </w:tcPr>
                <w:p w:rsidR="006E0A7E" w:rsidRDefault="004F35EA">
                  <w:pPr>
                    <w:spacing w:line="240" w:lineRule="auto"/>
                    <w:ind w:firstLineChars="0" w:firstLine="0"/>
                    <w:jc w:val="center"/>
                    <w:rPr>
                      <w:sz w:val="21"/>
                      <w:szCs w:val="21"/>
                    </w:rPr>
                  </w:pPr>
                  <w:r>
                    <w:rPr>
                      <w:sz w:val="21"/>
                      <w:szCs w:val="21"/>
                    </w:rPr>
                    <w:t>Z</w:t>
                  </w:r>
                </w:p>
              </w:tc>
              <w:tc>
                <w:tcPr>
                  <w:tcW w:w="529" w:type="dxa"/>
                  <w:vMerge/>
                  <w:vAlign w:val="center"/>
                </w:tcPr>
                <w:p w:rsidR="006E0A7E" w:rsidRDefault="006E0A7E">
                  <w:pPr>
                    <w:spacing w:line="240" w:lineRule="auto"/>
                    <w:ind w:firstLineChars="0" w:firstLine="0"/>
                    <w:jc w:val="center"/>
                    <w:rPr>
                      <w:sz w:val="21"/>
                      <w:szCs w:val="21"/>
                    </w:rPr>
                  </w:pPr>
                </w:p>
              </w:tc>
              <w:tc>
                <w:tcPr>
                  <w:tcW w:w="619" w:type="dxa"/>
                  <w:vMerge/>
                  <w:vAlign w:val="center"/>
                </w:tcPr>
                <w:p w:rsidR="006E0A7E" w:rsidRDefault="006E0A7E">
                  <w:pPr>
                    <w:spacing w:line="240" w:lineRule="auto"/>
                    <w:ind w:firstLineChars="0" w:firstLine="0"/>
                    <w:jc w:val="center"/>
                    <w:rPr>
                      <w:sz w:val="21"/>
                      <w:szCs w:val="21"/>
                    </w:rPr>
                  </w:pPr>
                </w:p>
              </w:tc>
              <w:tc>
                <w:tcPr>
                  <w:tcW w:w="1101" w:type="dxa"/>
                  <w:vMerge/>
                  <w:vAlign w:val="center"/>
                </w:tcPr>
                <w:p w:rsidR="006E0A7E" w:rsidRDefault="006E0A7E">
                  <w:pPr>
                    <w:spacing w:line="240" w:lineRule="auto"/>
                    <w:ind w:firstLineChars="0" w:firstLine="0"/>
                    <w:jc w:val="center"/>
                    <w:rPr>
                      <w:sz w:val="21"/>
                      <w:szCs w:val="21"/>
                    </w:rPr>
                  </w:pPr>
                </w:p>
              </w:tc>
              <w:tc>
                <w:tcPr>
                  <w:tcW w:w="438" w:type="dxa"/>
                  <w:vMerge/>
                  <w:vAlign w:val="center"/>
                </w:tcPr>
                <w:p w:rsidR="006E0A7E" w:rsidRDefault="006E0A7E">
                  <w:pPr>
                    <w:spacing w:line="240" w:lineRule="auto"/>
                    <w:ind w:firstLineChars="0" w:firstLine="0"/>
                    <w:jc w:val="center"/>
                    <w:rPr>
                      <w:sz w:val="21"/>
                      <w:szCs w:val="21"/>
                    </w:rPr>
                  </w:pPr>
                </w:p>
              </w:tc>
              <w:tc>
                <w:tcPr>
                  <w:tcW w:w="604" w:type="dxa"/>
                  <w:vMerge/>
                  <w:vAlign w:val="center"/>
                </w:tcPr>
                <w:p w:rsidR="006E0A7E" w:rsidRDefault="006E0A7E">
                  <w:pPr>
                    <w:spacing w:line="240" w:lineRule="auto"/>
                    <w:ind w:firstLineChars="0" w:firstLine="0"/>
                    <w:jc w:val="center"/>
                    <w:rPr>
                      <w:sz w:val="21"/>
                      <w:szCs w:val="21"/>
                    </w:rPr>
                  </w:pP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声压级</w:t>
                  </w:r>
                  <w:r>
                    <w:rPr>
                      <w:sz w:val="21"/>
                      <w:szCs w:val="21"/>
                    </w:rPr>
                    <w:t>dB(A)</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建筑物外距离</w:t>
                  </w:r>
                </w:p>
              </w:tc>
            </w:tr>
            <w:tr w:rsidR="006E0A7E">
              <w:trPr>
                <w:trHeight w:val="283"/>
                <w:jc w:val="center"/>
              </w:trPr>
              <w:tc>
                <w:tcPr>
                  <w:tcW w:w="493" w:type="dxa"/>
                  <w:vMerge w:val="restart"/>
                  <w:tcBorders>
                    <w:lef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格栅</w:t>
                  </w:r>
                </w:p>
              </w:tc>
              <w:tc>
                <w:tcPr>
                  <w:tcW w:w="785" w:type="dxa"/>
                  <w:vAlign w:val="center"/>
                </w:tcPr>
                <w:p w:rsidR="006E0A7E" w:rsidRDefault="004F35EA">
                  <w:pPr>
                    <w:spacing w:line="240" w:lineRule="auto"/>
                    <w:ind w:firstLineChars="0" w:firstLine="0"/>
                    <w:jc w:val="center"/>
                    <w:rPr>
                      <w:sz w:val="21"/>
                      <w:szCs w:val="21"/>
                    </w:rPr>
                  </w:pPr>
                  <w:r>
                    <w:rPr>
                      <w:sz w:val="21"/>
                      <w:szCs w:val="21"/>
                    </w:rPr>
                    <w:t>回转式机械</w:t>
                  </w:r>
                  <w:r>
                    <w:rPr>
                      <w:sz w:val="21"/>
                      <w:szCs w:val="21"/>
                    </w:rPr>
                    <w:t>格栅</w:t>
                  </w:r>
                </w:p>
              </w:tc>
              <w:tc>
                <w:tcPr>
                  <w:tcW w:w="1101" w:type="dxa"/>
                  <w:vAlign w:val="center"/>
                </w:tcPr>
                <w:p w:rsidR="006E0A7E" w:rsidRDefault="004F35EA">
                  <w:pPr>
                    <w:spacing w:line="240" w:lineRule="auto"/>
                    <w:ind w:firstLineChars="0" w:firstLine="0"/>
                    <w:jc w:val="center"/>
                    <w:rPr>
                      <w:sz w:val="21"/>
                      <w:szCs w:val="21"/>
                    </w:rPr>
                  </w:pPr>
                  <w:r>
                    <w:rPr>
                      <w:sz w:val="21"/>
                      <w:szCs w:val="21"/>
                    </w:rPr>
                    <w:t>1</w:t>
                  </w:r>
                </w:p>
              </w:tc>
              <w:tc>
                <w:tcPr>
                  <w:tcW w:w="317" w:type="dxa"/>
                  <w:vAlign w:val="center"/>
                </w:tcPr>
                <w:p w:rsidR="006E0A7E" w:rsidRDefault="004F35EA">
                  <w:pPr>
                    <w:spacing w:line="240" w:lineRule="auto"/>
                    <w:ind w:firstLineChars="0" w:firstLine="0"/>
                    <w:jc w:val="center"/>
                    <w:rPr>
                      <w:sz w:val="21"/>
                      <w:szCs w:val="21"/>
                    </w:rPr>
                  </w:pPr>
                  <w:r>
                    <w:rPr>
                      <w:sz w:val="21"/>
                      <w:szCs w:val="21"/>
                    </w:rPr>
                    <w:t>70</w:t>
                  </w:r>
                </w:p>
              </w:tc>
              <w:tc>
                <w:tcPr>
                  <w:tcW w:w="317" w:type="dxa"/>
                  <w:vAlign w:val="center"/>
                </w:tcPr>
                <w:p w:rsidR="006E0A7E" w:rsidRDefault="004F35EA">
                  <w:pPr>
                    <w:spacing w:line="240" w:lineRule="auto"/>
                    <w:ind w:firstLineChars="0" w:firstLine="0"/>
                    <w:jc w:val="center"/>
                    <w:rPr>
                      <w:sz w:val="21"/>
                      <w:szCs w:val="21"/>
                    </w:rPr>
                  </w:pPr>
                  <w:r>
                    <w:rPr>
                      <w:sz w:val="21"/>
                      <w:szCs w:val="21"/>
                    </w:rPr>
                    <w:t>12</w:t>
                  </w:r>
                </w:p>
              </w:tc>
              <w:tc>
                <w:tcPr>
                  <w:tcW w:w="392" w:type="dxa"/>
                  <w:vAlign w:val="center"/>
                </w:tcPr>
                <w:p w:rsidR="006E0A7E" w:rsidRDefault="004F35EA">
                  <w:pPr>
                    <w:spacing w:line="240" w:lineRule="auto"/>
                    <w:ind w:firstLineChars="0" w:firstLine="0"/>
                    <w:jc w:val="center"/>
                    <w:rPr>
                      <w:sz w:val="21"/>
                      <w:szCs w:val="21"/>
                    </w:rPr>
                  </w:pPr>
                  <w:r>
                    <w:rPr>
                      <w:sz w:val="21"/>
                      <w:szCs w:val="21"/>
                    </w:rPr>
                    <w:t>7</w:t>
                  </w:r>
                </w:p>
              </w:tc>
              <w:tc>
                <w:tcPr>
                  <w:tcW w:w="377" w:type="dxa"/>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vAlign w:val="center"/>
                </w:tcPr>
                <w:p w:rsidR="006E0A7E" w:rsidRDefault="004F35EA">
                  <w:pPr>
                    <w:spacing w:line="240" w:lineRule="auto"/>
                    <w:ind w:firstLineChars="0" w:firstLine="0"/>
                    <w:jc w:val="center"/>
                    <w:rPr>
                      <w:sz w:val="21"/>
                      <w:szCs w:val="21"/>
                    </w:rPr>
                  </w:pPr>
                  <w:r>
                    <w:rPr>
                      <w:rFonts w:hint="eastAsia"/>
                      <w:sz w:val="21"/>
                      <w:szCs w:val="21"/>
                    </w:rPr>
                    <w:t>69.1</w:t>
                  </w:r>
                </w:p>
              </w:tc>
              <w:tc>
                <w:tcPr>
                  <w:tcW w:w="1101" w:type="dxa"/>
                  <w:vAlign w:val="center"/>
                </w:tcPr>
                <w:p w:rsidR="006E0A7E" w:rsidRDefault="004F35EA">
                  <w:pPr>
                    <w:spacing w:line="240" w:lineRule="auto"/>
                    <w:ind w:firstLineChars="0" w:firstLine="0"/>
                    <w:jc w:val="center"/>
                    <w:rPr>
                      <w:sz w:val="21"/>
                      <w:szCs w:val="21"/>
                    </w:rPr>
                  </w:pPr>
                  <w:r>
                    <w:rPr>
                      <w:sz w:val="21"/>
                      <w:szCs w:val="21"/>
                    </w:rPr>
                    <w:t>选用优质减速机，格栅间隔声</w:t>
                  </w:r>
                  <w:r>
                    <w:rPr>
                      <w:rFonts w:hint="eastAsia"/>
                      <w:sz w:val="21"/>
                      <w:szCs w:val="21"/>
                    </w:rPr>
                    <w:t>，钢砼框架结构，降噪</w:t>
                  </w:r>
                  <w:r>
                    <w:rPr>
                      <w:rFonts w:hint="eastAsia"/>
                      <w:sz w:val="21"/>
                      <w:szCs w:val="21"/>
                    </w:rPr>
                    <w:t>15dB(A)</w:t>
                  </w:r>
                </w:p>
              </w:tc>
              <w:tc>
                <w:tcPr>
                  <w:tcW w:w="438" w:type="dxa"/>
                  <w:vMerge w:val="restart"/>
                  <w:vAlign w:val="center"/>
                </w:tcPr>
                <w:p w:rsidR="006E0A7E" w:rsidRDefault="004F35EA">
                  <w:pPr>
                    <w:spacing w:line="240" w:lineRule="auto"/>
                    <w:ind w:firstLineChars="0" w:firstLine="0"/>
                    <w:jc w:val="center"/>
                    <w:rPr>
                      <w:sz w:val="21"/>
                      <w:szCs w:val="21"/>
                    </w:rPr>
                  </w:pPr>
                  <w:r>
                    <w:rPr>
                      <w:sz w:val="21"/>
                      <w:szCs w:val="21"/>
                    </w:rPr>
                    <w:t>8760</w:t>
                  </w: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44.1</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1</w:t>
                  </w:r>
                </w:p>
              </w:tc>
            </w:tr>
            <w:tr w:rsidR="006E0A7E">
              <w:trPr>
                <w:trHeight w:val="283"/>
                <w:jc w:val="center"/>
              </w:trPr>
              <w:tc>
                <w:tcPr>
                  <w:tcW w:w="493" w:type="dxa"/>
                  <w:vMerge/>
                  <w:tcBorders>
                    <w:left w:val="single" w:sz="12" w:space="0" w:color="000000"/>
                  </w:tcBorders>
                  <w:vAlign w:val="center"/>
                </w:tcPr>
                <w:p w:rsidR="006E0A7E" w:rsidRDefault="006E0A7E">
                  <w:pPr>
                    <w:spacing w:line="240" w:lineRule="auto"/>
                    <w:ind w:firstLineChars="0" w:firstLine="0"/>
                    <w:jc w:val="center"/>
                    <w:rPr>
                      <w:sz w:val="21"/>
                      <w:szCs w:val="21"/>
                    </w:rPr>
                  </w:pPr>
                </w:p>
              </w:tc>
              <w:tc>
                <w:tcPr>
                  <w:tcW w:w="785" w:type="dxa"/>
                  <w:vAlign w:val="center"/>
                </w:tcPr>
                <w:p w:rsidR="006E0A7E" w:rsidRDefault="004F35EA">
                  <w:pPr>
                    <w:spacing w:line="240" w:lineRule="auto"/>
                    <w:ind w:firstLineChars="0" w:firstLine="0"/>
                    <w:jc w:val="center"/>
                    <w:rPr>
                      <w:sz w:val="21"/>
                      <w:szCs w:val="21"/>
                    </w:rPr>
                  </w:pPr>
                  <w:r>
                    <w:rPr>
                      <w:rFonts w:hint="eastAsia"/>
                      <w:sz w:val="21"/>
                      <w:szCs w:val="21"/>
                    </w:rPr>
                    <w:t>潜污泵</w:t>
                  </w:r>
                </w:p>
              </w:tc>
              <w:tc>
                <w:tcPr>
                  <w:tcW w:w="1101" w:type="dxa"/>
                  <w:vAlign w:val="center"/>
                </w:tcPr>
                <w:p w:rsidR="006E0A7E" w:rsidRDefault="004F35EA">
                  <w:pPr>
                    <w:spacing w:line="240" w:lineRule="auto"/>
                    <w:ind w:firstLineChars="0" w:firstLine="0"/>
                    <w:jc w:val="center"/>
                    <w:rPr>
                      <w:sz w:val="21"/>
                      <w:szCs w:val="21"/>
                    </w:rPr>
                  </w:pPr>
                  <w:r>
                    <w:rPr>
                      <w:sz w:val="21"/>
                      <w:szCs w:val="21"/>
                    </w:rPr>
                    <w:t>1</w:t>
                  </w:r>
                </w:p>
              </w:tc>
              <w:tc>
                <w:tcPr>
                  <w:tcW w:w="317" w:type="dxa"/>
                  <w:vAlign w:val="center"/>
                </w:tcPr>
                <w:p w:rsidR="006E0A7E" w:rsidRDefault="004F35EA">
                  <w:pPr>
                    <w:spacing w:line="240" w:lineRule="auto"/>
                    <w:ind w:firstLineChars="0" w:firstLine="0"/>
                    <w:jc w:val="center"/>
                    <w:rPr>
                      <w:sz w:val="21"/>
                      <w:szCs w:val="21"/>
                    </w:rPr>
                  </w:pPr>
                  <w:r>
                    <w:rPr>
                      <w:rFonts w:hint="eastAsia"/>
                      <w:sz w:val="21"/>
                      <w:szCs w:val="21"/>
                    </w:rPr>
                    <w:t>80</w:t>
                  </w:r>
                </w:p>
              </w:tc>
              <w:tc>
                <w:tcPr>
                  <w:tcW w:w="317" w:type="dxa"/>
                  <w:vAlign w:val="center"/>
                </w:tcPr>
                <w:p w:rsidR="006E0A7E" w:rsidRDefault="004F35EA">
                  <w:pPr>
                    <w:spacing w:line="240" w:lineRule="auto"/>
                    <w:ind w:firstLineChars="0" w:firstLine="0"/>
                    <w:jc w:val="center"/>
                    <w:rPr>
                      <w:sz w:val="21"/>
                      <w:szCs w:val="21"/>
                    </w:rPr>
                  </w:pPr>
                  <w:r>
                    <w:rPr>
                      <w:rFonts w:hint="eastAsia"/>
                      <w:sz w:val="21"/>
                      <w:szCs w:val="21"/>
                    </w:rPr>
                    <w:t>13</w:t>
                  </w:r>
                </w:p>
              </w:tc>
              <w:tc>
                <w:tcPr>
                  <w:tcW w:w="392" w:type="dxa"/>
                  <w:vAlign w:val="center"/>
                </w:tcPr>
                <w:p w:rsidR="006E0A7E" w:rsidRDefault="004F35EA">
                  <w:pPr>
                    <w:spacing w:line="240" w:lineRule="auto"/>
                    <w:ind w:firstLineChars="0" w:firstLine="0"/>
                    <w:jc w:val="center"/>
                    <w:rPr>
                      <w:sz w:val="21"/>
                      <w:szCs w:val="21"/>
                    </w:rPr>
                  </w:pPr>
                  <w:r>
                    <w:rPr>
                      <w:rFonts w:hint="eastAsia"/>
                      <w:sz w:val="21"/>
                      <w:szCs w:val="21"/>
                    </w:rPr>
                    <w:t>4</w:t>
                  </w:r>
                </w:p>
              </w:tc>
              <w:tc>
                <w:tcPr>
                  <w:tcW w:w="377" w:type="dxa"/>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vAlign w:val="center"/>
                </w:tcPr>
                <w:p w:rsidR="006E0A7E" w:rsidRDefault="004F35EA">
                  <w:pPr>
                    <w:spacing w:line="240" w:lineRule="auto"/>
                    <w:ind w:firstLineChars="0" w:firstLine="0"/>
                    <w:jc w:val="center"/>
                    <w:rPr>
                      <w:sz w:val="21"/>
                      <w:szCs w:val="21"/>
                    </w:rPr>
                  </w:pPr>
                  <w:r>
                    <w:rPr>
                      <w:rFonts w:hint="eastAsia"/>
                      <w:sz w:val="21"/>
                      <w:szCs w:val="21"/>
                    </w:rPr>
                    <w:t>79.4</w:t>
                  </w:r>
                </w:p>
              </w:tc>
              <w:tc>
                <w:tcPr>
                  <w:tcW w:w="1101" w:type="dxa"/>
                  <w:vAlign w:val="center"/>
                </w:tcPr>
                <w:p w:rsidR="006E0A7E" w:rsidRDefault="004F35EA">
                  <w:pPr>
                    <w:spacing w:line="240" w:lineRule="auto"/>
                    <w:ind w:firstLineChars="0" w:firstLine="0"/>
                    <w:jc w:val="center"/>
                    <w:rPr>
                      <w:sz w:val="21"/>
                      <w:szCs w:val="21"/>
                    </w:rPr>
                  </w:pPr>
                  <w:r>
                    <w:rPr>
                      <w:sz w:val="21"/>
                      <w:szCs w:val="21"/>
                    </w:rPr>
                    <w:t>格栅间隔声</w:t>
                  </w:r>
                  <w:r>
                    <w:rPr>
                      <w:rFonts w:hint="eastAsia"/>
                      <w:sz w:val="21"/>
                      <w:szCs w:val="21"/>
                    </w:rPr>
                    <w:t>，降噪</w:t>
                  </w:r>
                  <w:r>
                    <w:rPr>
                      <w:rFonts w:hint="eastAsia"/>
                      <w:sz w:val="21"/>
                      <w:szCs w:val="21"/>
                    </w:rPr>
                    <w:t>15dB(A)</w:t>
                  </w: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54.4</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1</w:t>
                  </w:r>
                </w:p>
              </w:tc>
            </w:tr>
            <w:tr w:rsidR="006E0A7E">
              <w:trPr>
                <w:trHeight w:val="283"/>
                <w:jc w:val="center"/>
              </w:trPr>
              <w:tc>
                <w:tcPr>
                  <w:tcW w:w="493" w:type="dxa"/>
                  <w:vMerge w:val="restart"/>
                  <w:tcBorders>
                    <w:lef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调节池</w:t>
                  </w:r>
                </w:p>
              </w:tc>
              <w:tc>
                <w:tcPr>
                  <w:tcW w:w="785" w:type="dxa"/>
                  <w:vAlign w:val="center"/>
                </w:tcPr>
                <w:p w:rsidR="006E0A7E" w:rsidRDefault="004F35EA">
                  <w:pPr>
                    <w:spacing w:line="240" w:lineRule="auto"/>
                    <w:ind w:firstLineChars="0" w:firstLine="0"/>
                    <w:jc w:val="center"/>
                    <w:rPr>
                      <w:sz w:val="21"/>
                      <w:szCs w:val="21"/>
                    </w:rPr>
                  </w:pPr>
                  <w:r>
                    <w:rPr>
                      <w:rFonts w:hint="eastAsia"/>
                      <w:sz w:val="21"/>
                      <w:szCs w:val="21"/>
                    </w:rPr>
                    <w:t>潜污</w:t>
                  </w:r>
                  <w:r>
                    <w:rPr>
                      <w:sz w:val="21"/>
                      <w:szCs w:val="21"/>
                    </w:rPr>
                    <w:t>泵</w:t>
                  </w:r>
                </w:p>
              </w:tc>
              <w:tc>
                <w:tcPr>
                  <w:tcW w:w="1101" w:type="dxa"/>
                  <w:vAlign w:val="center"/>
                </w:tcPr>
                <w:p w:rsidR="006E0A7E" w:rsidRDefault="004F35EA">
                  <w:pPr>
                    <w:spacing w:line="240" w:lineRule="auto"/>
                    <w:ind w:firstLineChars="0" w:firstLine="0"/>
                    <w:jc w:val="center"/>
                    <w:rPr>
                      <w:sz w:val="21"/>
                      <w:szCs w:val="21"/>
                    </w:rPr>
                  </w:pPr>
                  <w:r>
                    <w:rPr>
                      <w:rFonts w:hint="eastAsia"/>
                      <w:sz w:val="21"/>
                      <w:szCs w:val="21"/>
                    </w:rPr>
                    <w:t>3</w:t>
                  </w:r>
                  <w:r>
                    <w:rPr>
                      <w:sz w:val="21"/>
                      <w:szCs w:val="21"/>
                    </w:rPr>
                    <w:t>（</w:t>
                  </w:r>
                  <w:r>
                    <w:rPr>
                      <w:rFonts w:hint="eastAsia"/>
                      <w:sz w:val="21"/>
                      <w:szCs w:val="21"/>
                    </w:rPr>
                    <w:t>2</w:t>
                  </w:r>
                  <w:r>
                    <w:rPr>
                      <w:sz w:val="21"/>
                      <w:szCs w:val="21"/>
                    </w:rPr>
                    <w:t>用</w:t>
                  </w:r>
                  <w:r>
                    <w:rPr>
                      <w:sz w:val="21"/>
                      <w:szCs w:val="21"/>
                    </w:rPr>
                    <w:t>1</w:t>
                  </w:r>
                  <w:r>
                    <w:rPr>
                      <w:sz w:val="21"/>
                      <w:szCs w:val="21"/>
                    </w:rPr>
                    <w:t>备）</w:t>
                  </w:r>
                </w:p>
              </w:tc>
              <w:tc>
                <w:tcPr>
                  <w:tcW w:w="317" w:type="dxa"/>
                  <w:vAlign w:val="center"/>
                </w:tcPr>
                <w:p w:rsidR="006E0A7E" w:rsidRDefault="004F35EA">
                  <w:pPr>
                    <w:spacing w:line="240" w:lineRule="auto"/>
                    <w:ind w:firstLineChars="0" w:firstLine="0"/>
                    <w:jc w:val="center"/>
                    <w:rPr>
                      <w:sz w:val="21"/>
                      <w:szCs w:val="21"/>
                    </w:rPr>
                  </w:pPr>
                  <w:r>
                    <w:rPr>
                      <w:sz w:val="21"/>
                      <w:szCs w:val="21"/>
                    </w:rPr>
                    <w:t>80</w:t>
                  </w:r>
                </w:p>
              </w:tc>
              <w:tc>
                <w:tcPr>
                  <w:tcW w:w="317" w:type="dxa"/>
                  <w:vAlign w:val="center"/>
                </w:tcPr>
                <w:p w:rsidR="006E0A7E" w:rsidRDefault="004F35EA">
                  <w:pPr>
                    <w:spacing w:line="240" w:lineRule="auto"/>
                    <w:ind w:firstLineChars="0" w:firstLine="0"/>
                    <w:jc w:val="center"/>
                    <w:rPr>
                      <w:sz w:val="21"/>
                      <w:szCs w:val="21"/>
                    </w:rPr>
                  </w:pPr>
                  <w:r>
                    <w:rPr>
                      <w:sz w:val="21"/>
                      <w:szCs w:val="21"/>
                    </w:rPr>
                    <w:t>28</w:t>
                  </w:r>
                </w:p>
              </w:tc>
              <w:tc>
                <w:tcPr>
                  <w:tcW w:w="392" w:type="dxa"/>
                  <w:vAlign w:val="center"/>
                </w:tcPr>
                <w:p w:rsidR="006E0A7E" w:rsidRDefault="004F35EA">
                  <w:pPr>
                    <w:spacing w:line="240" w:lineRule="auto"/>
                    <w:ind w:firstLineChars="0" w:firstLine="0"/>
                    <w:jc w:val="center"/>
                    <w:rPr>
                      <w:sz w:val="21"/>
                      <w:szCs w:val="21"/>
                    </w:rPr>
                  </w:pPr>
                  <w:r>
                    <w:rPr>
                      <w:sz w:val="21"/>
                      <w:szCs w:val="21"/>
                    </w:rPr>
                    <w:t>20</w:t>
                  </w:r>
                </w:p>
              </w:tc>
              <w:tc>
                <w:tcPr>
                  <w:tcW w:w="377" w:type="dxa"/>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vAlign w:val="center"/>
                </w:tcPr>
                <w:p w:rsidR="006E0A7E" w:rsidRDefault="004F35EA">
                  <w:pPr>
                    <w:spacing w:line="240" w:lineRule="auto"/>
                    <w:ind w:firstLineChars="0" w:firstLine="0"/>
                    <w:jc w:val="center"/>
                    <w:rPr>
                      <w:sz w:val="21"/>
                      <w:szCs w:val="21"/>
                    </w:rPr>
                  </w:pPr>
                  <w:r>
                    <w:rPr>
                      <w:rFonts w:hint="eastAsia"/>
                      <w:sz w:val="21"/>
                      <w:szCs w:val="21"/>
                    </w:rPr>
                    <w:t>79.4</w:t>
                  </w:r>
                </w:p>
              </w:tc>
              <w:tc>
                <w:tcPr>
                  <w:tcW w:w="1101" w:type="dxa"/>
                  <w:vMerge w:val="restart"/>
                  <w:vAlign w:val="center"/>
                </w:tcPr>
                <w:p w:rsidR="006E0A7E" w:rsidRDefault="004F35EA">
                  <w:pPr>
                    <w:spacing w:line="240" w:lineRule="auto"/>
                    <w:ind w:firstLineChars="0" w:firstLine="0"/>
                    <w:jc w:val="center"/>
                    <w:rPr>
                      <w:sz w:val="21"/>
                      <w:szCs w:val="21"/>
                    </w:rPr>
                  </w:pPr>
                  <w:r>
                    <w:rPr>
                      <w:sz w:val="21"/>
                      <w:szCs w:val="21"/>
                    </w:rPr>
                    <w:t>水下安装，隔声</w:t>
                  </w:r>
                  <w:r>
                    <w:rPr>
                      <w:rFonts w:hint="eastAsia"/>
                      <w:sz w:val="21"/>
                      <w:szCs w:val="21"/>
                    </w:rPr>
                    <w:t>，降噪</w:t>
                  </w:r>
                  <w:r>
                    <w:rPr>
                      <w:rFonts w:hint="eastAsia"/>
                      <w:sz w:val="21"/>
                      <w:szCs w:val="21"/>
                    </w:rPr>
                    <w:t>15dB(A)</w:t>
                  </w: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54.4</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1</w:t>
                  </w:r>
                </w:p>
              </w:tc>
            </w:tr>
            <w:tr w:rsidR="006E0A7E">
              <w:trPr>
                <w:trHeight w:val="283"/>
                <w:jc w:val="center"/>
              </w:trPr>
              <w:tc>
                <w:tcPr>
                  <w:tcW w:w="493" w:type="dxa"/>
                  <w:vMerge/>
                  <w:tcBorders>
                    <w:left w:val="single" w:sz="12" w:space="0" w:color="000000"/>
                  </w:tcBorders>
                  <w:vAlign w:val="center"/>
                </w:tcPr>
                <w:p w:rsidR="006E0A7E" w:rsidRDefault="006E0A7E">
                  <w:pPr>
                    <w:spacing w:line="240" w:lineRule="auto"/>
                    <w:ind w:firstLineChars="0" w:firstLine="0"/>
                    <w:jc w:val="center"/>
                    <w:rPr>
                      <w:sz w:val="21"/>
                      <w:szCs w:val="21"/>
                    </w:rPr>
                  </w:pPr>
                </w:p>
              </w:tc>
              <w:tc>
                <w:tcPr>
                  <w:tcW w:w="785" w:type="dxa"/>
                  <w:vAlign w:val="center"/>
                </w:tcPr>
                <w:p w:rsidR="006E0A7E" w:rsidRDefault="004F35EA">
                  <w:pPr>
                    <w:spacing w:line="240" w:lineRule="auto"/>
                    <w:ind w:firstLineChars="0" w:firstLine="0"/>
                    <w:jc w:val="center"/>
                    <w:rPr>
                      <w:sz w:val="21"/>
                      <w:szCs w:val="21"/>
                    </w:rPr>
                  </w:pPr>
                  <w:r>
                    <w:rPr>
                      <w:sz w:val="21"/>
                      <w:szCs w:val="21"/>
                    </w:rPr>
                    <w:t>潜水搅</w:t>
                  </w:r>
                </w:p>
                <w:p w:rsidR="006E0A7E" w:rsidRDefault="004F35EA">
                  <w:pPr>
                    <w:spacing w:line="240" w:lineRule="auto"/>
                    <w:ind w:firstLineChars="0" w:firstLine="0"/>
                    <w:jc w:val="center"/>
                    <w:rPr>
                      <w:sz w:val="21"/>
                      <w:szCs w:val="21"/>
                    </w:rPr>
                  </w:pPr>
                  <w:r>
                    <w:rPr>
                      <w:sz w:val="21"/>
                      <w:szCs w:val="21"/>
                    </w:rPr>
                    <w:t>拌机</w:t>
                  </w:r>
                </w:p>
              </w:tc>
              <w:tc>
                <w:tcPr>
                  <w:tcW w:w="1101"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317" w:type="dxa"/>
                  <w:vAlign w:val="center"/>
                </w:tcPr>
                <w:p w:rsidR="006E0A7E" w:rsidRDefault="004F35EA">
                  <w:pPr>
                    <w:spacing w:line="240" w:lineRule="auto"/>
                    <w:ind w:firstLineChars="0" w:firstLine="0"/>
                    <w:jc w:val="center"/>
                    <w:rPr>
                      <w:sz w:val="21"/>
                      <w:szCs w:val="21"/>
                    </w:rPr>
                  </w:pPr>
                  <w:r>
                    <w:rPr>
                      <w:sz w:val="21"/>
                      <w:szCs w:val="21"/>
                    </w:rPr>
                    <w:t>75</w:t>
                  </w:r>
                </w:p>
              </w:tc>
              <w:tc>
                <w:tcPr>
                  <w:tcW w:w="317" w:type="dxa"/>
                  <w:vAlign w:val="center"/>
                </w:tcPr>
                <w:p w:rsidR="006E0A7E" w:rsidRDefault="004F35EA">
                  <w:pPr>
                    <w:spacing w:line="240" w:lineRule="auto"/>
                    <w:ind w:firstLineChars="0" w:firstLine="0"/>
                    <w:jc w:val="center"/>
                    <w:rPr>
                      <w:sz w:val="21"/>
                      <w:szCs w:val="21"/>
                    </w:rPr>
                  </w:pPr>
                  <w:r>
                    <w:rPr>
                      <w:sz w:val="21"/>
                      <w:szCs w:val="21"/>
                    </w:rPr>
                    <w:t>27</w:t>
                  </w:r>
                </w:p>
              </w:tc>
              <w:tc>
                <w:tcPr>
                  <w:tcW w:w="392" w:type="dxa"/>
                  <w:vAlign w:val="center"/>
                </w:tcPr>
                <w:p w:rsidR="006E0A7E" w:rsidRDefault="004F35EA">
                  <w:pPr>
                    <w:spacing w:line="240" w:lineRule="auto"/>
                    <w:ind w:firstLineChars="0" w:firstLine="0"/>
                    <w:jc w:val="center"/>
                    <w:rPr>
                      <w:sz w:val="21"/>
                      <w:szCs w:val="21"/>
                    </w:rPr>
                  </w:pPr>
                  <w:r>
                    <w:rPr>
                      <w:sz w:val="21"/>
                      <w:szCs w:val="21"/>
                    </w:rPr>
                    <w:t>25</w:t>
                  </w:r>
                </w:p>
              </w:tc>
              <w:tc>
                <w:tcPr>
                  <w:tcW w:w="377" w:type="dxa"/>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vAlign w:val="center"/>
                </w:tcPr>
                <w:p w:rsidR="006E0A7E" w:rsidRDefault="004F35EA">
                  <w:pPr>
                    <w:spacing w:line="240" w:lineRule="auto"/>
                    <w:ind w:firstLineChars="0" w:firstLine="0"/>
                    <w:jc w:val="center"/>
                    <w:rPr>
                      <w:sz w:val="21"/>
                      <w:szCs w:val="21"/>
                    </w:rPr>
                  </w:pPr>
                  <w:r>
                    <w:rPr>
                      <w:rFonts w:hint="eastAsia"/>
                      <w:sz w:val="21"/>
                      <w:szCs w:val="21"/>
                    </w:rPr>
                    <w:t>73.9</w:t>
                  </w:r>
                </w:p>
              </w:tc>
              <w:tc>
                <w:tcPr>
                  <w:tcW w:w="1101" w:type="dxa"/>
                  <w:vMerge/>
                  <w:vAlign w:val="center"/>
                </w:tcPr>
                <w:p w:rsidR="006E0A7E" w:rsidRDefault="006E0A7E">
                  <w:pPr>
                    <w:spacing w:line="240" w:lineRule="auto"/>
                    <w:ind w:firstLineChars="0" w:firstLine="0"/>
                    <w:jc w:val="center"/>
                    <w:rPr>
                      <w:sz w:val="21"/>
                      <w:szCs w:val="21"/>
                    </w:rPr>
                  </w:pP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48.9</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1</w:t>
                  </w:r>
                </w:p>
              </w:tc>
            </w:tr>
            <w:tr w:rsidR="006E0A7E">
              <w:trPr>
                <w:trHeight w:val="283"/>
                <w:jc w:val="center"/>
              </w:trPr>
              <w:tc>
                <w:tcPr>
                  <w:tcW w:w="493" w:type="dxa"/>
                  <w:vMerge w:val="restart"/>
                  <w:tcBorders>
                    <w:left w:val="single" w:sz="12" w:space="0" w:color="000000"/>
                  </w:tcBorders>
                  <w:vAlign w:val="center"/>
                </w:tcPr>
                <w:p w:rsidR="006E0A7E" w:rsidRDefault="004F35EA">
                  <w:pPr>
                    <w:spacing w:line="240" w:lineRule="auto"/>
                    <w:ind w:firstLineChars="0" w:firstLine="0"/>
                    <w:jc w:val="center"/>
                    <w:rPr>
                      <w:sz w:val="21"/>
                      <w:szCs w:val="21"/>
                    </w:rPr>
                  </w:pPr>
                  <w:r>
                    <w:rPr>
                      <w:kern w:val="24"/>
                      <w:sz w:val="21"/>
                      <w:szCs w:val="21"/>
                    </w:rPr>
                    <w:t>粉末载体诱导生化反应池</w:t>
                  </w:r>
                </w:p>
              </w:tc>
              <w:tc>
                <w:tcPr>
                  <w:tcW w:w="785" w:type="dxa"/>
                  <w:vAlign w:val="center"/>
                </w:tcPr>
                <w:p w:rsidR="006E0A7E" w:rsidRDefault="004F35EA">
                  <w:pPr>
                    <w:spacing w:line="240" w:lineRule="auto"/>
                    <w:ind w:firstLineChars="0" w:firstLine="0"/>
                    <w:jc w:val="center"/>
                    <w:rPr>
                      <w:sz w:val="21"/>
                      <w:szCs w:val="21"/>
                    </w:rPr>
                  </w:pPr>
                  <w:r>
                    <w:rPr>
                      <w:rFonts w:hint="eastAsia"/>
                      <w:sz w:val="21"/>
                      <w:szCs w:val="21"/>
                    </w:rPr>
                    <w:t>污泥回流</w:t>
                  </w:r>
                  <w:r>
                    <w:rPr>
                      <w:sz w:val="21"/>
                      <w:szCs w:val="21"/>
                    </w:rPr>
                    <w:t>泵</w:t>
                  </w:r>
                </w:p>
              </w:tc>
              <w:tc>
                <w:tcPr>
                  <w:tcW w:w="1101" w:type="dxa"/>
                  <w:vAlign w:val="center"/>
                </w:tcPr>
                <w:p w:rsidR="006E0A7E" w:rsidRDefault="004F35EA">
                  <w:pPr>
                    <w:spacing w:line="240" w:lineRule="auto"/>
                    <w:ind w:firstLineChars="0" w:firstLine="0"/>
                    <w:jc w:val="center"/>
                    <w:rPr>
                      <w:sz w:val="21"/>
                      <w:szCs w:val="21"/>
                    </w:rPr>
                  </w:pPr>
                  <w:r>
                    <w:rPr>
                      <w:rFonts w:hint="eastAsia"/>
                      <w:sz w:val="21"/>
                      <w:szCs w:val="21"/>
                    </w:rPr>
                    <w:t>4</w:t>
                  </w:r>
                  <w:r>
                    <w:rPr>
                      <w:rFonts w:hint="eastAsia"/>
                      <w:sz w:val="21"/>
                      <w:szCs w:val="21"/>
                    </w:rPr>
                    <w:t>（</w:t>
                  </w:r>
                  <w:r>
                    <w:rPr>
                      <w:rFonts w:hint="eastAsia"/>
                      <w:sz w:val="21"/>
                      <w:szCs w:val="21"/>
                    </w:rPr>
                    <w:t>2</w:t>
                  </w:r>
                  <w:r>
                    <w:rPr>
                      <w:rFonts w:hint="eastAsia"/>
                      <w:sz w:val="21"/>
                      <w:szCs w:val="21"/>
                    </w:rPr>
                    <w:t>用</w:t>
                  </w:r>
                  <w:r>
                    <w:rPr>
                      <w:rFonts w:hint="eastAsia"/>
                      <w:sz w:val="21"/>
                      <w:szCs w:val="21"/>
                    </w:rPr>
                    <w:t>2</w:t>
                  </w:r>
                  <w:r>
                    <w:rPr>
                      <w:rFonts w:hint="eastAsia"/>
                      <w:sz w:val="21"/>
                      <w:szCs w:val="21"/>
                    </w:rPr>
                    <w:t>备）</w:t>
                  </w:r>
                </w:p>
              </w:tc>
              <w:tc>
                <w:tcPr>
                  <w:tcW w:w="317" w:type="dxa"/>
                  <w:vAlign w:val="center"/>
                </w:tcPr>
                <w:p w:rsidR="006E0A7E" w:rsidRDefault="004F35EA">
                  <w:pPr>
                    <w:spacing w:line="240" w:lineRule="auto"/>
                    <w:ind w:firstLineChars="0" w:firstLine="0"/>
                    <w:jc w:val="center"/>
                    <w:rPr>
                      <w:sz w:val="21"/>
                      <w:szCs w:val="21"/>
                    </w:rPr>
                  </w:pPr>
                  <w:r>
                    <w:rPr>
                      <w:sz w:val="21"/>
                      <w:szCs w:val="21"/>
                    </w:rPr>
                    <w:t>80</w:t>
                  </w:r>
                </w:p>
              </w:tc>
              <w:tc>
                <w:tcPr>
                  <w:tcW w:w="317" w:type="dxa"/>
                  <w:vAlign w:val="center"/>
                </w:tcPr>
                <w:p w:rsidR="006E0A7E" w:rsidRDefault="004F35EA">
                  <w:pPr>
                    <w:spacing w:line="240" w:lineRule="auto"/>
                    <w:ind w:firstLineChars="0" w:firstLine="0"/>
                    <w:jc w:val="center"/>
                    <w:rPr>
                      <w:sz w:val="21"/>
                      <w:szCs w:val="21"/>
                    </w:rPr>
                  </w:pPr>
                  <w:r>
                    <w:rPr>
                      <w:sz w:val="21"/>
                      <w:szCs w:val="21"/>
                    </w:rPr>
                    <w:t>2</w:t>
                  </w:r>
                  <w:r>
                    <w:rPr>
                      <w:rFonts w:hint="eastAsia"/>
                      <w:sz w:val="21"/>
                      <w:szCs w:val="21"/>
                    </w:rPr>
                    <w:t>4</w:t>
                  </w:r>
                </w:p>
              </w:tc>
              <w:tc>
                <w:tcPr>
                  <w:tcW w:w="392" w:type="dxa"/>
                  <w:vAlign w:val="center"/>
                </w:tcPr>
                <w:p w:rsidR="006E0A7E" w:rsidRDefault="004F35EA">
                  <w:pPr>
                    <w:spacing w:line="240" w:lineRule="auto"/>
                    <w:ind w:firstLineChars="0" w:firstLine="0"/>
                    <w:jc w:val="center"/>
                    <w:rPr>
                      <w:sz w:val="21"/>
                      <w:szCs w:val="21"/>
                    </w:rPr>
                  </w:pPr>
                  <w:r>
                    <w:rPr>
                      <w:sz w:val="21"/>
                      <w:szCs w:val="21"/>
                    </w:rPr>
                    <w:t>2</w:t>
                  </w:r>
                  <w:r>
                    <w:rPr>
                      <w:rFonts w:hint="eastAsia"/>
                      <w:sz w:val="21"/>
                      <w:szCs w:val="21"/>
                    </w:rPr>
                    <w:t>1</w:t>
                  </w:r>
                </w:p>
              </w:tc>
              <w:tc>
                <w:tcPr>
                  <w:tcW w:w="377" w:type="dxa"/>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vAlign w:val="center"/>
                </w:tcPr>
                <w:p w:rsidR="006E0A7E" w:rsidRDefault="004F35EA">
                  <w:pPr>
                    <w:spacing w:line="240" w:lineRule="auto"/>
                    <w:ind w:firstLineChars="0" w:firstLine="0"/>
                    <w:jc w:val="center"/>
                    <w:rPr>
                      <w:sz w:val="21"/>
                      <w:szCs w:val="21"/>
                    </w:rPr>
                  </w:pPr>
                  <w:r>
                    <w:rPr>
                      <w:rFonts w:hint="eastAsia"/>
                      <w:sz w:val="21"/>
                      <w:szCs w:val="21"/>
                    </w:rPr>
                    <w:t>79.4</w:t>
                  </w:r>
                </w:p>
              </w:tc>
              <w:tc>
                <w:tcPr>
                  <w:tcW w:w="1101" w:type="dxa"/>
                  <w:vMerge/>
                  <w:vAlign w:val="center"/>
                </w:tcPr>
                <w:p w:rsidR="006E0A7E" w:rsidRDefault="006E0A7E">
                  <w:pPr>
                    <w:spacing w:line="240" w:lineRule="auto"/>
                    <w:ind w:firstLineChars="0" w:firstLine="0"/>
                    <w:jc w:val="center"/>
                    <w:rPr>
                      <w:sz w:val="21"/>
                      <w:szCs w:val="21"/>
                    </w:rPr>
                  </w:pP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54.4</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1</w:t>
                  </w:r>
                </w:p>
              </w:tc>
            </w:tr>
            <w:tr w:rsidR="006E0A7E">
              <w:trPr>
                <w:trHeight w:val="283"/>
                <w:jc w:val="center"/>
              </w:trPr>
              <w:tc>
                <w:tcPr>
                  <w:tcW w:w="493" w:type="dxa"/>
                  <w:vMerge/>
                  <w:tcBorders>
                    <w:left w:val="single" w:sz="12" w:space="0" w:color="000000"/>
                  </w:tcBorders>
                  <w:vAlign w:val="center"/>
                </w:tcPr>
                <w:p w:rsidR="006E0A7E" w:rsidRDefault="006E0A7E">
                  <w:pPr>
                    <w:spacing w:line="240" w:lineRule="auto"/>
                    <w:ind w:firstLineChars="0" w:firstLine="0"/>
                    <w:jc w:val="center"/>
                    <w:rPr>
                      <w:kern w:val="24"/>
                      <w:sz w:val="21"/>
                      <w:szCs w:val="21"/>
                    </w:rPr>
                  </w:pPr>
                </w:p>
              </w:tc>
              <w:tc>
                <w:tcPr>
                  <w:tcW w:w="785" w:type="dxa"/>
                  <w:vAlign w:val="center"/>
                </w:tcPr>
                <w:p w:rsidR="006E0A7E" w:rsidRDefault="004F35EA">
                  <w:pPr>
                    <w:spacing w:line="240" w:lineRule="auto"/>
                    <w:ind w:firstLineChars="0" w:firstLine="0"/>
                    <w:jc w:val="center"/>
                    <w:rPr>
                      <w:sz w:val="21"/>
                      <w:szCs w:val="21"/>
                    </w:rPr>
                  </w:pPr>
                  <w:r>
                    <w:rPr>
                      <w:rFonts w:hint="eastAsia"/>
                      <w:sz w:val="21"/>
                      <w:szCs w:val="21"/>
                    </w:rPr>
                    <w:t>硝化液回流泵</w:t>
                  </w:r>
                </w:p>
              </w:tc>
              <w:tc>
                <w:tcPr>
                  <w:tcW w:w="1101" w:type="dxa"/>
                  <w:vAlign w:val="center"/>
                </w:tcPr>
                <w:p w:rsidR="006E0A7E" w:rsidRDefault="004F35EA">
                  <w:pPr>
                    <w:spacing w:line="240" w:lineRule="auto"/>
                    <w:ind w:firstLineChars="0" w:firstLine="0"/>
                    <w:jc w:val="center"/>
                    <w:rPr>
                      <w:sz w:val="21"/>
                      <w:szCs w:val="21"/>
                    </w:rPr>
                  </w:pPr>
                  <w:r>
                    <w:rPr>
                      <w:rFonts w:hint="eastAsia"/>
                      <w:sz w:val="21"/>
                      <w:szCs w:val="21"/>
                    </w:rPr>
                    <w:t>4</w:t>
                  </w:r>
                  <w:r>
                    <w:rPr>
                      <w:rFonts w:hint="eastAsia"/>
                      <w:sz w:val="21"/>
                      <w:szCs w:val="21"/>
                    </w:rPr>
                    <w:t>（</w:t>
                  </w:r>
                  <w:r>
                    <w:rPr>
                      <w:rFonts w:hint="eastAsia"/>
                      <w:sz w:val="21"/>
                      <w:szCs w:val="21"/>
                    </w:rPr>
                    <w:t>2</w:t>
                  </w:r>
                  <w:r>
                    <w:rPr>
                      <w:rFonts w:hint="eastAsia"/>
                      <w:sz w:val="21"/>
                      <w:szCs w:val="21"/>
                    </w:rPr>
                    <w:t>用</w:t>
                  </w:r>
                  <w:r>
                    <w:rPr>
                      <w:rFonts w:hint="eastAsia"/>
                      <w:sz w:val="21"/>
                      <w:szCs w:val="21"/>
                    </w:rPr>
                    <w:t>2</w:t>
                  </w:r>
                  <w:r>
                    <w:rPr>
                      <w:rFonts w:hint="eastAsia"/>
                      <w:sz w:val="21"/>
                      <w:szCs w:val="21"/>
                    </w:rPr>
                    <w:t>备）</w:t>
                  </w:r>
                </w:p>
              </w:tc>
              <w:tc>
                <w:tcPr>
                  <w:tcW w:w="317" w:type="dxa"/>
                  <w:vAlign w:val="center"/>
                </w:tcPr>
                <w:p w:rsidR="006E0A7E" w:rsidRDefault="004F35EA">
                  <w:pPr>
                    <w:spacing w:line="240" w:lineRule="auto"/>
                    <w:ind w:firstLineChars="0" w:firstLine="0"/>
                    <w:jc w:val="center"/>
                    <w:rPr>
                      <w:sz w:val="21"/>
                      <w:szCs w:val="21"/>
                    </w:rPr>
                  </w:pPr>
                  <w:r>
                    <w:rPr>
                      <w:rFonts w:hint="eastAsia"/>
                      <w:sz w:val="21"/>
                      <w:szCs w:val="21"/>
                    </w:rPr>
                    <w:t>80</w:t>
                  </w:r>
                </w:p>
              </w:tc>
              <w:tc>
                <w:tcPr>
                  <w:tcW w:w="317" w:type="dxa"/>
                  <w:vAlign w:val="center"/>
                </w:tcPr>
                <w:p w:rsidR="006E0A7E" w:rsidRDefault="004F35EA">
                  <w:pPr>
                    <w:spacing w:line="240" w:lineRule="auto"/>
                    <w:ind w:firstLineChars="0" w:firstLine="0"/>
                    <w:jc w:val="center"/>
                    <w:rPr>
                      <w:sz w:val="21"/>
                      <w:szCs w:val="21"/>
                    </w:rPr>
                  </w:pPr>
                  <w:r>
                    <w:rPr>
                      <w:rFonts w:hint="eastAsia"/>
                      <w:sz w:val="21"/>
                      <w:szCs w:val="21"/>
                    </w:rPr>
                    <w:t>14</w:t>
                  </w:r>
                </w:p>
              </w:tc>
              <w:tc>
                <w:tcPr>
                  <w:tcW w:w="392" w:type="dxa"/>
                  <w:vAlign w:val="center"/>
                </w:tcPr>
                <w:p w:rsidR="006E0A7E" w:rsidRDefault="004F35EA">
                  <w:pPr>
                    <w:spacing w:line="240" w:lineRule="auto"/>
                    <w:ind w:firstLineChars="0" w:firstLine="0"/>
                    <w:jc w:val="center"/>
                    <w:rPr>
                      <w:sz w:val="21"/>
                      <w:szCs w:val="21"/>
                    </w:rPr>
                  </w:pPr>
                  <w:r>
                    <w:rPr>
                      <w:rFonts w:hint="eastAsia"/>
                      <w:sz w:val="21"/>
                      <w:szCs w:val="21"/>
                    </w:rPr>
                    <w:t>19</w:t>
                  </w:r>
                </w:p>
              </w:tc>
              <w:tc>
                <w:tcPr>
                  <w:tcW w:w="377" w:type="dxa"/>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vAlign w:val="center"/>
                </w:tcPr>
                <w:p w:rsidR="006E0A7E" w:rsidRDefault="004F35EA">
                  <w:pPr>
                    <w:spacing w:line="240" w:lineRule="auto"/>
                    <w:ind w:firstLineChars="0" w:firstLine="0"/>
                    <w:jc w:val="center"/>
                    <w:rPr>
                      <w:sz w:val="21"/>
                      <w:szCs w:val="21"/>
                    </w:rPr>
                  </w:pPr>
                  <w:r>
                    <w:rPr>
                      <w:rFonts w:hint="eastAsia"/>
                      <w:sz w:val="21"/>
                      <w:szCs w:val="21"/>
                    </w:rPr>
                    <w:t>79.4</w:t>
                  </w:r>
                </w:p>
              </w:tc>
              <w:tc>
                <w:tcPr>
                  <w:tcW w:w="1101" w:type="dxa"/>
                  <w:vMerge/>
                  <w:vAlign w:val="center"/>
                </w:tcPr>
                <w:p w:rsidR="006E0A7E" w:rsidRDefault="006E0A7E">
                  <w:pPr>
                    <w:spacing w:line="240" w:lineRule="auto"/>
                    <w:ind w:firstLineChars="0" w:firstLine="0"/>
                    <w:jc w:val="center"/>
                    <w:rPr>
                      <w:sz w:val="21"/>
                      <w:szCs w:val="21"/>
                    </w:rPr>
                  </w:pP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54.4</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1</w:t>
                  </w:r>
                </w:p>
              </w:tc>
            </w:tr>
            <w:tr w:rsidR="006E0A7E">
              <w:trPr>
                <w:trHeight w:val="283"/>
                <w:jc w:val="center"/>
              </w:trPr>
              <w:tc>
                <w:tcPr>
                  <w:tcW w:w="493" w:type="dxa"/>
                  <w:vMerge/>
                  <w:tcBorders>
                    <w:left w:val="single" w:sz="12" w:space="0" w:color="000000"/>
                  </w:tcBorders>
                  <w:vAlign w:val="center"/>
                </w:tcPr>
                <w:p w:rsidR="006E0A7E" w:rsidRDefault="006E0A7E">
                  <w:pPr>
                    <w:spacing w:line="240" w:lineRule="auto"/>
                    <w:ind w:firstLineChars="0" w:firstLine="0"/>
                    <w:jc w:val="center"/>
                    <w:rPr>
                      <w:kern w:val="24"/>
                      <w:sz w:val="21"/>
                      <w:szCs w:val="21"/>
                    </w:rPr>
                  </w:pPr>
                </w:p>
              </w:tc>
              <w:tc>
                <w:tcPr>
                  <w:tcW w:w="785" w:type="dxa"/>
                  <w:vAlign w:val="center"/>
                </w:tcPr>
                <w:p w:rsidR="006E0A7E" w:rsidRDefault="004F35EA">
                  <w:pPr>
                    <w:spacing w:line="240" w:lineRule="auto"/>
                    <w:ind w:firstLineChars="0" w:firstLine="0"/>
                    <w:jc w:val="center"/>
                    <w:rPr>
                      <w:sz w:val="21"/>
                      <w:szCs w:val="21"/>
                    </w:rPr>
                  </w:pPr>
                  <w:r>
                    <w:rPr>
                      <w:rFonts w:hint="eastAsia"/>
                      <w:sz w:val="21"/>
                      <w:szCs w:val="21"/>
                    </w:rPr>
                    <w:t>剩余污泥泵</w:t>
                  </w:r>
                </w:p>
              </w:tc>
              <w:tc>
                <w:tcPr>
                  <w:tcW w:w="1101"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317" w:type="dxa"/>
                  <w:vAlign w:val="center"/>
                </w:tcPr>
                <w:p w:rsidR="006E0A7E" w:rsidRDefault="004F35EA">
                  <w:pPr>
                    <w:spacing w:line="240" w:lineRule="auto"/>
                    <w:ind w:firstLineChars="0" w:firstLine="0"/>
                    <w:jc w:val="center"/>
                    <w:rPr>
                      <w:sz w:val="21"/>
                      <w:szCs w:val="21"/>
                    </w:rPr>
                  </w:pPr>
                  <w:r>
                    <w:rPr>
                      <w:rFonts w:hint="eastAsia"/>
                      <w:sz w:val="21"/>
                      <w:szCs w:val="21"/>
                    </w:rPr>
                    <w:t>80</w:t>
                  </w:r>
                </w:p>
              </w:tc>
              <w:tc>
                <w:tcPr>
                  <w:tcW w:w="317" w:type="dxa"/>
                  <w:vAlign w:val="center"/>
                </w:tcPr>
                <w:p w:rsidR="006E0A7E" w:rsidRDefault="004F35EA">
                  <w:pPr>
                    <w:spacing w:line="240" w:lineRule="auto"/>
                    <w:ind w:firstLineChars="0" w:firstLine="0"/>
                    <w:jc w:val="center"/>
                    <w:rPr>
                      <w:sz w:val="21"/>
                      <w:szCs w:val="21"/>
                    </w:rPr>
                  </w:pPr>
                  <w:r>
                    <w:rPr>
                      <w:sz w:val="21"/>
                      <w:szCs w:val="21"/>
                    </w:rPr>
                    <w:t>25</w:t>
                  </w:r>
                </w:p>
              </w:tc>
              <w:tc>
                <w:tcPr>
                  <w:tcW w:w="392" w:type="dxa"/>
                  <w:vAlign w:val="center"/>
                </w:tcPr>
                <w:p w:rsidR="006E0A7E" w:rsidRDefault="004F35EA">
                  <w:pPr>
                    <w:spacing w:line="240" w:lineRule="auto"/>
                    <w:ind w:firstLineChars="0" w:firstLine="0"/>
                    <w:jc w:val="center"/>
                    <w:rPr>
                      <w:sz w:val="21"/>
                      <w:szCs w:val="21"/>
                    </w:rPr>
                  </w:pPr>
                  <w:r>
                    <w:rPr>
                      <w:rFonts w:hint="eastAsia"/>
                      <w:sz w:val="21"/>
                      <w:szCs w:val="21"/>
                    </w:rPr>
                    <w:t>5</w:t>
                  </w:r>
                </w:p>
              </w:tc>
              <w:tc>
                <w:tcPr>
                  <w:tcW w:w="377" w:type="dxa"/>
                  <w:vAlign w:val="center"/>
                </w:tcPr>
                <w:p w:rsidR="006E0A7E" w:rsidRDefault="004F35EA">
                  <w:pPr>
                    <w:spacing w:line="240" w:lineRule="auto"/>
                    <w:ind w:firstLineChars="0" w:firstLine="0"/>
                    <w:jc w:val="center"/>
                    <w:rPr>
                      <w:sz w:val="21"/>
                      <w:szCs w:val="21"/>
                    </w:rPr>
                  </w:pPr>
                  <w:r>
                    <w:rPr>
                      <w:sz w:val="21"/>
                      <w:szCs w:val="21"/>
                    </w:rPr>
                    <w:t>1</w:t>
                  </w:r>
                </w:p>
              </w:tc>
              <w:tc>
                <w:tcPr>
                  <w:tcW w:w="529"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vAlign w:val="center"/>
                </w:tcPr>
                <w:p w:rsidR="006E0A7E" w:rsidRDefault="004F35EA">
                  <w:pPr>
                    <w:spacing w:line="240" w:lineRule="auto"/>
                    <w:ind w:firstLineChars="0" w:firstLine="0"/>
                    <w:jc w:val="center"/>
                    <w:rPr>
                      <w:sz w:val="21"/>
                      <w:szCs w:val="21"/>
                    </w:rPr>
                  </w:pPr>
                  <w:r>
                    <w:rPr>
                      <w:rFonts w:hint="eastAsia"/>
                      <w:sz w:val="21"/>
                      <w:szCs w:val="21"/>
                    </w:rPr>
                    <w:t>79.4</w:t>
                  </w:r>
                </w:p>
              </w:tc>
              <w:tc>
                <w:tcPr>
                  <w:tcW w:w="1101" w:type="dxa"/>
                  <w:vMerge/>
                  <w:vAlign w:val="center"/>
                </w:tcPr>
                <w:p w:rsidR="006E0A7E" w:rsidRDefault="006E0A7E">
                  <w:pPr>
                    <w:spacing w:line="240" w:lineRule="auto"/>
                    <w:ind w:firstLineChars="0" w:firstLine="0"/>
                    <w:jc w:val="center"/>
                    <w:rPr>
                      <w:sz w:val="21"/>
                      <w:szCs w:val="21"/>
                    </w:rPr>
                  </w:pP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54.4</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1</w:t>
                  </w:r>
                </w:p>
              </w:tc>
            </w:tr>
            <w:tr w:rsidR="006E0A7E">
              <w:trPr>
                <w:trHeight w:val="283"/>
                <w:jc w:val="center"/>
              </w:trPr>
              <w:tc>
                <w:tcPr>
                  <w:tcW w:w="493" w:type="dxa"/>
                  <w:vMerge/>
                  <w:tcBorders>
                    <w:left w:val="single" w:sz="12" w:space="0" w:color="000000"/>
                  </w:tcBorders>
                  <w:vAlign w:val="center"/>
                </w:tcPr>
                <w:p w:rsidR="006E0A7E" w:rsidRDefault="006E0A7E">
                  <w:pPr>
                    <w:spacing w:line="240" w:lineRule="auto"/>
                    <w:ind w:firstLineChars="0" w:firstLine="0"/>
                    <w:jc w:val="center"/>
                    <w:rPr>
                      <w:sz w:val="21"/>
                      <w:szCs w:val="21"/>
                    </w:rPr>
                  </w:pPr>
                </w:p>
              </w:tc>
              <w:tc>
                <w:tcPr>
                  <w:tcW w:w="785" w:type="dxa"/>
                  <w:vAlign w:val="center"/>
                </w:tcPr>
                <w:p w:rsidR="006E0A7E" w:rsidRDefault="004F35EA">
                  <w:pPr>
                    <w:spacing w:line="240" w:lineRule="auto"/>
                    <w:ind w:firstLineChars="0" w:firstLine="0"/>
                    <w:jc w:val="center"/>
                    <w:rPr>
                      <w:sz w:val="21"/>
                      <w:szCs w:val="21"/>
                    </w:rPr>
                  </w:pPr>
                  <w:r>
                    <w:rPr>
                      <w:rFonts w:hint="eastAsia"/>
                      <w:sz w:val="21"/>
                      <w:szCs w:val="21"/>
                    </w:rPr>
                    <w:t>搅拌器</w:t>
                  </w:r>
                </w:p>
              </w:tc>
              <w:tc>
                <w:tcPr>
                  <w:tcW w:w="1101" w:type="dxa"/>
                  <w:vAlign w:val="center"/>
                </w:tcPr>
                <w:p w:rsidR="006E0A7E" w:rsidRDefault="004F35EA">
                  <w:pPr>
                    <w:spacing w:line="240" w:lineRule="auto"/>
                    <w:ind w:firstLineChars="0" w:firstLine="0"/>
                    <w:jc w:val="center"/>
                    <w:rPr>
                      <w:sz w:val="21"/>
                      <w:szCs w:val="21"/>
                    </w:rPr>
                  </w:pPr>
                  <w:r>
                    <w:rPr>
                      <w:rFonts w:hint="eastAsia"/>
                      <w:sz w:val="21"/>
                      <w:szCs w:val="21"/>
                    </w:rPr>
                    <w:t>8</w:t>
                  </w:r>
                </w:p>
              </w:tc>
              <w:tc>
                <w:tcPr>
                  <w:tcW w:w="317" w:type="dxa"/>
                  <w:vAlign w:val="center"/>
                </w:tcPr>
                <w:p w:rsidR="006E0A7E" w:rsidRDefault="004F35EA">
                  <w:pPr>
                    <w:spacing w:line="240" w:lineRule="auto"/>
                    <w:ind w:firstLineChars="0" w:firstLine="0"/>
                    <w:jc w:val="center"/>
                    <w:rPr>
                      <w:sz w:val="21"/>
                      <w:szCs w:val="21"/>
                    </w:rPr>
                  </w:pPr>
                  <w:r>
                    <w:rPr>
                      <w:sz w:val="21"/>
                      <w:szCs w:val="21"/>
                    </w:rPr>
                    <w:t>75</w:t>
                  </w:r>
                </w:p>
              </w:tc>
              <w:tc>
                <w:tcPr>
                  <w:tcW w:w="317" w:type="dxa"/>
                  <w:vAlign w:val="center"/>
                </w:tcPr>
                <w:p w:rsidR="006E0A7E" w:rsidRDefault="004F35EA">
                  <w:pPr>
                    <w:spacing w:line="240" w:lineRule="auto"/>
                    <w:ind w:firstLineChars="0" w:firstLine="0"/>
                    <w:jc w:val="center"/>
                    <w:rPr>
                      <w:sz w:val="21"/>
                      <w:szCs w:val="21"/>
                    </w:rPr>
                  </w:pPr>
                  <w:r>
                    <w:rPr>
                      <w:rFonts w:hint="eastAsia"/>
                      <w:sz w:val="21"/>
                      <w:szCs w:val="21"/>
                    </w:rPr>
                    <w:t>15</w:t>
                  </w:r>
                </w:p>
              </w:tc>
              <w:tc>
                <w:tcPr>
                  <w:tcW w:w="392" w:type="dxa"/>
                  <w:vAlign w:val="center"/>
                </w:tcPr>
                <w:p w:rsidR="006E0A7E" w:rsidRDefault="004F35EA">
                  <w:pPr>
                    <w:spacing w:line="240" w:lineRule="auto"/>
                    <w:ind w:firstLineChars="0" w:firstLine="0"/>
                    <w:jc w:val="center"/>
                    <w:rPr>
                      <w:sz w:val="21"/>
                      <w:szCs w:val="21"/>
                    </w:rPr>
                  </w:pPr>
                  <w:r>
                    <w:rPr>
                      <w:rFonts w:hint="eastAsia"/>
                      <w:sz w:val="21"/>
                      <w:szCs w:val="21"/>
                    </w:rPr>
                    <w:t>6</w:t>
                  </w:r>
                </w:p>
              </w:tc>
              <w:tc>
                <w:tcPr>
                  <w:tcW w:w="377" w:type="dxa"/>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vAlign w:val="center"/>
                </w:tcPr>
                <w:p w:rsidR="006E0A7E" w:rsidRDefault="004F35EA">
                  <w:pPr>
                    <w:spacing w:line="240" w:lineRule="auto"/>
                    <w:ind w:firstLineChars="0" w:firstLine="0"/>
                    <w:jc w:val="center"/>
                    <w:rPr>
                      <w:sz w:val="21"/>
                      <w:szCs w:val="21"/>
                    </w:rPr>
                  </w:pPr>
                  <w:r>
                    <w:rPr>
                      <w:rFonts w:hint="eastAsia"/>
                      <w:sz w:val="21"/>
                      <w:szCs w:val="21"/>
                    </w:rPr>
                    <w:t>73.9</w:t>
                  </w:r>
                </w:p>
              </w:tc>
              <w:tc>
                <w:tcPr>
                  <w:tcW w:w="1101" w:type="dxa"/>
                  <w:vMerge/>
                  <w:vAlign w:val="center"/>
                </w:tcPr>
                <w:p w:rsidR="006E0A7E" w:rsidRDefault="006E0A7E">
                  <w:pPr>
                    <w:spacing w:line="240" w:lineRule="auto"/>
                    <w:ind w:firstLineChars="0" w:firstLine="0"/>
                    <w:jc w:val="center"/>
                    <w:rPr>
                      <w:sz w:val="21"/>
                      <w:szCs w:val="21"/>
                    </w:rPr>
                  </w:pP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48.9</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1</w:t>
                  </w:r>
                </w:p>
              </w:tc>
            </w:tr>
            <w:tr w:rsidR="006E0A7E">
              <w:trPr>
                <w:trHeight w:val="283"/>
                <w:jc w:val="center"/>
              </w:trPr>
              <w:tc>
                <w:tcPr>
                  <w:tcW w:w="493" w:type="dxa"/>
                  <w:vMerge/>
                  <w:tcBorders>
                    <w:left w:val="single" w:sz="12" w:space="0" w:color="000000"/>
                  </w:tcBorders>
                  <w:vAlign w:val="center"/>
                </w:tcPr>
                <w:p w:rsidR="006E0A7E" w:rsidRDefault="006E0A7E">
                  <w:pPr>
                    <w:spacing w:line="240" w:lineRule="auto"/>
                    <w:ind w:firstLineChars="0" w:firstLine="0"/>
                    <w:jc w:val="center"/>
                    <w:rPr>
                      <w:sz w:val="21"/>
                      <w:szCs w:val="21"/>
                    </w:rPr>
                  </w:pPr>
                </w:p>
              </w:tc>
              <w:tc>
                <w:tcPr>
                  <w:tcW w:w="785" w:type="dxa"/>
                  <w:vAlign w:val="center"/>
                </w:tcPr>
                <w:p w:rsidR="006E0A7E" w:rsidRDefault="004F35EA">
                  <w:pPr>
                    <w:spacing w:line="240" w:lineRule="auto"/>
                    <w:ind w:firstLineChars="0" w:firstLine="0"/>
                    <w:jc w:val="center"/>
                    <w:rPr>
                      <w:sz w:val="21"/>
                      <w:szCs w:val="21"/>
                    </w:rPr>
                  </w:pPr>
                  <w:r>
                    <w:rPr>
                      <w:rFonts w:hint="eastAsia"/>
                      <w:sz w:val="21"/>
                      <w:szCs w:val="21"/>
                    </w:rPr>
                    <w:t>刮泥机</w:t>
                  </w:r>
                </w:p>
              </w:tc>
              <w:tc>
                <w:tcPr>
                  <w:tcW w:w="1101" w:type="dxa"/>
                  <w:vAlign w:val="center"/>
                </w:tcPr>
                <w:p w:rsidR="006E0A7E" w:rsidRDefault="004F35EA">
                  <w:pPr>
                    <w:spacing w:line="240" w:lineRule="auto"/>
                    <w:ind w:firstLineChars="0" w:firstLine="0"/>
                    <w:jc w:val="center"/>
                    <w:rPr>
                      <w:sz w:val="21"/>
                      <w:szCs w:val="21"/>
                    </w:rPr>
                  </w:pPr>
                  <w:r>
                    <w:rPr>
                      <w:rFonts w:hint="eastAsia"/>
                      <w:sz w:val="21"/>
                      <w:szCs w:val="21"/>
                    </w:rPr>
                    <w:t>4</w:t>
                  </w:r>
                </w:p>
              </w:tc>
              <w:tc>
                <w:tcPr>
                  <w:tcW w:w="317" w:type="dxa"/>
                  <w:vAlign w:val="center"/>
                </w:tcPr>
                <w:p w:rsidR="006E0A7E" w:rsidRDefault="004F35EA">
                  <w:pPr>
                    <w:spacing w:line="240" w:lineRule="auto"/>
                    <w:ind w:firstLineChars="0" w:firstLine="0"/>
                    <w:jc w:val="center"/>
                    <w:rPr>
                      <w:sz w:val="21"/>
                      <w:szCs w:val="21"/>
                    </w:rPr>
                  </w:pPr>
                  <w:r>
                    <w:rPr>
                      <w:rFonts w:hint="eastAsia"/>
                      <w:sz w:val="21"/>
                      <w:szCs w:val="21"/>
                    </w:rPr>
                    <w:t>75</w:t>
                  </w:r>
                </w:p>
              </w:tc>
              <w:tc>
                <w:tcPr>
                  <w:tcW w:w="317" w:type="dxa"/>
                  <w:vAlign w:val="center"/>
                </w:tcPr>
                <w:p w:rsidR="006E0A7E" w:rsidRDefault="004F35EA">
                  <w:pPr>
                    <w:spacing w:line="240" w:lineRule="auto"/>
                    <w:ind w:firstLineChars="0" w:firstLine="0"/>
                    <w:jc w:val="center"/>
                    <w:rPr>
                      <w:sz w:val="21"/>
                      <w:szCs w:val="21"/>
                    </w:rPr>
                  </w:pPr>
                  <w:r>
                    <w:rPr>
                      <w:sz w:val="21"/>
                      <w:szCs w:val="21"/>
                    </w:rPr>
                    <w:t>5</w:t>
                  </w:r>
                </w:p>
              </w:tc>
              <w:tc>
                <w:tcPr>
                  <w:tcW w:w="392" w:type="dxa"/>
                  <w:vAlign w:val="center"/>
                </w:tcPr>
                <w:p w:rsidR="006E0A7E" w:rsidRDefault="004F35EA">
                  <w:pPr>
                    <w:spacing w:line="240" w:lineRule="auto"/>
                    <w:ind w:firstLineChars="0" w:firstLine="0"/>
                    <w:jc w:val="center"/>
                    <w:rPr>
                      <w:sz w:val="21"/>
                      <w:szCs w:val="21"/>
                    </w:rPr>
                  </w:pPr>
                  <w:r>
                    <w:rPr>
                      <w:rFonts w:hint="eastAsia"/>
                      <w:sz w:val="21"/>
                      <w:szCs w:val="21"/>
                    </w:rPr>
                    <w:t>14</w:t>
                  </w:r>
                </w:p>
              </w:tc>
              <w:tc>
                <w:tcPr>
                  <w:tcW w:w="377" w:type="dxa"/>
                  <w:vAlign w:val="center"/>
                </w:tcPr>
                <w:p w:rsidR="006E0A7E" w:rsidRDefault="004F35EA">
                  <w:pPr>
                    <w:spacing w:line="240" w:lineRule="auto"/>
                    <w:ind w:firstLineChars="0" w:firstLine="0"/>
                    <w:jc w:val="center"/>
                    <w:rPr>
                      <w:sz w:val="21"/>
                      <w:szCs w:val="21"/>
                    </w:rPr>
                  </w:pPr>
                  <w:r>
                    <w:rPr>
                      <w:sz w:val="21"/>
                      <w:szCs w:val="21"/>
                    </w:rPr>
                    <w:t>1</w:t>
                  </w:r>
                </w:p>
              </w:tc>
              <w:tc>
                <w:tcPr>
                  <w:tcW w:w="529"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vAlign w:val="center"/>
                </w:tcPr>
                <w:p w:rsidR="006E0A7E" w:rsidRDefault="004F35EA">
                  <w:pPr>
                    <w:spacing w:line="240" w:lineRule="auto"/>
                    <w:ind w:firstLineChars="0" w:firstLine="0"/>
                    <w:jc w:val="center"/>
                    <w:rPr>
                      <w:sz w:val="21"/>
                      <w:szCs w:val="21"/>
                    </w:rPr>
                  </w:pPr>
                  <w:r>
                    <w:rPr>
                      <w:rFonts w:hint="eastAsia"/>
                      <w:sz w:val="21"/>
                      <w:szCs w:val="21"/>
                    </w:rPr>
                    <w:t>73.9</w:t>
                  </w:r>
                </w:p>
              </w:tc>
              <w:tc>
                <w:tcPr>
                  <w:tcW w:w="1101" w:type="dxa"/>
                  <w:vMerge/>
                  <w:vAlign w:val="center"/>
                </w:tcPr>
                <w:p w:rsidR="006E0A7E" w:rsidRDefault="006E0A7E">
                  <w:pPr>
                    <w:spacing w:line="240" w:lineRule="auto"/>
                    <w:ind w:firstLineChars="0" w:firstLine="0"/>
                    <w:jc w:val="center"/>
                    <w:rPr>
                      <w:sz w:val="21"/>
                      <w:szCs w:val="21"/>
                    </w:rPr>
                  </w:pP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48.9</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1</w:t>
                  </w:r>
                </w:p>
              </w:tc>
            </w:tr>
            <w:tr w:rsidR="006E0A7E">
              <w:trPr>
                <w:trHeight w:val="283"/>
                <w:jc w:val="center"/>
              </w:trPr>
              <w:tc>
                <w:tcPr>
                  <w:tcW w:w="493" w:type="dxa"/>
                  <w:vMerge/>
                  <w:tcBorders>
                    <w:left w:val="single" w:sz="12" w:space="0" w:color="000000"/>
                  </w:tcBorders>
                  <w:vAlign w:val="center"/>
                </w:tcPr>
                <w:p w:rsidR="006E0A7E" w:rsidRDefault="006E0A7E">
                  <w:pPr>
                    <w:spacing w:line="240" w:lineRule="auto"/>
                    <w:ind w:firstLineChars="0" w:firstLine="0"/>
                    <w:jc w:val="center"/>
                    <w:rPr>
                      <w:sz w:val="21"/>
                      <w:szCs w:val="21"/>
                    </w:rPr>
                  </w:pPr>
                </w:p>
              </w:tc>
              <w:tc>
                <w:tcPr>
                  <w:tcW w:w="785" w:type="dxa"/>
                  <w:vAlign w:val="center"/>
                </w:tcPr>
                <w:p w:rsidR="006E0A7E" w:rsidRDefault="004F35EA">
                  <w:pPr>
                    <w:spacing w:line="240" w:lineRule="auto"/>
                    <w:ind w:firstLineChars="0" w:firstLine="0"/>
                    <w:jc w:val="center"/>
                    <w:rPr>
                      <w:sz w:val="21"/>
                      <w:szCs w:val="21"/>
                    </w:rPr>
                  </w:pPr>
                  <w:r>
                    <w:rPr>
                      <w:rFonts w:hint="eastAsia"/>
                      <w:sz w:val="21"/>
                      <w:szCs w:val="21"/>
                    </w:rPr>
                    <w:t>曝气装置</w:t>
                  </w:r>
                </w:p>
              </w:tc>
              <w:tc>
                <w:tcPr>
                  <w:tcW w:w="1101"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317" w:type="dxa"/>
                  <w:vAlign w:val="center"/>
                </w:tcPr>
                <w:p w:rsidR="006E0A7E" w:rsidRDefault="004F35EA">
                  <w:pPr>
                    <w:spacing w:line="240" w:lineRule="auto"/>
                    <w:ind w:firstLineChars="0" w:firstLine="0"/>
                    <w:jc w:val="center"/>
                    <w:rPr>
                      <w:sz w:val="21"/>
                      <w:szCs w:val="21"/>
                    </w:rPr>
                  </w:pPr>
                  <w:r>
                    <w:rPr>
                      <w:rFonts w:hint="eastAsia"/>
                      <w:sz w:val="21"/>
                      <w:szCs w:val="21"/>
                    </w:rPr>
                    <w:t>75</w:t>
                  </w:r>
                </w:p>
              </w:tc>
              <w:tc>
                <w:tcPr>
                  <w:tcW w:w="317" w:type="dxa"/>
                  <w:vAlign w:val="center"/>
                </w:tcPr>
                <w:p w:rsidR="006E0A7E" w:rsidRDefault="004F35EA">
                  <w:pPr>
                    <w:spacing w:line="240" w:lineRule="auto"/>
                    <w:ind w:firstLineChars="0" w:firstLine="0"/>
                    <w:jc w:val="center"/>
                    <w:rPr>
                      <w:sz w:val="21"/>
                      <w:szCs w:val="21"/>
                    </w:rPr>
                  </w:pPr>
                  <w:r>
                    <w:rPr>
                      <w:sz w:val="21"/>
                      <w:szCs w:val="21"/>
                    </w:rPr>
                    <w:t>28</w:t>
                  </w:r>
                </w:p>
              </w:tc>
              <w:tc>
                <w:tcPr>
                  <w:tcW w:w="392" w:type="dxa"/>
                  <w:vAlign w:val="center"/>
                </w:tcPr>
                <w:p w:rsidR="006E0A7E" w:rsidRDefault="004F35EA">
                  <w:pPr>
                    <w:spacing w:line="240" w:lineRule="auto"/>
                    <w:ind w:firstLineChars="0" w:firstLine="0"/>
                    <w:jc w:val="center"/>
                    <w:rPr>
                      <w:sz w:val="21"/>
                      <w:szCs w:val="21"/>
                    </w:rPr>
                  </w:pPr>
                  <w:r>
                    <w:rPr>
                      <w:sz w:val="21"/>
                      <w:szCs w:val="21"/>
                    </w:rPr>
                    <w:t>20</w:t>
                  </w:r>
                </w:p>
              </w:tc>
              <w:tc>
                <w:tcPr>
                  <w:tcW w:w="377" w:type="dxa"/>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vAlign w:val="center"/>
                </w:tcPr>
                <w:p w:rsidR="006E0A7E" w:rsidRDefault="004F35EA">
                  <w:pPr>
                    <w:spacing w:line="240" w:lineRule="auto"/>
                    <w:ind w:firstLineChars="0" w:firstLine="0"/>
                    <w:jc w:val="center"/>
                    <w:rPr>
                      <w:sz w:val="21"/>
                      <w:szCs w:val="21"/>
                    </w:rPr>
                  </w:pPr>
                  <w:r>
                    <w:rPr>
                      <w:rFonts w:hint="eastAsia"/>
                      <w:sz w:val="21"/>
                      <w:szCs w:val="21"/>
                    </w:rPr>
                    <w:t>73.9</w:t>
                  </w:r>
                </w:p>
              </w:tc>
              <w:tc>
                <w:tcPr>
                  <w:tcW w:w="1101" w:type="dxa"/>
                  <w:vMerge/>
                  <w:vAlign w:val="center"/>
                </w:tcPr>
                <w:p w:rsidR="006E0A7E" w:rsidRDefault="006E0A7E">
                  <w:pPr>
                    <w:spacing w:line="240" w:lineRule="auto"/>
                    <w:ind w:firstLineChars="0" w:firstLine="0"/>
                    <w:jc w:val="center"/>
                    <w:rPr>
                      <w:sz w:val="21"/>
                      <w:szCs w:val="21"/>
                    </w:rPr>
                  </w:pP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48.9</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1</w:t>
                  </w:r>
                </w:p>
              </w:tc>
            </w:tr>
            <w:tr w:rsidR="006E0A7E">
              <w:trPr>
                <w:trHeight w:val="283"/>
                <w:jc w:val="center"/>
              </w:trPr>
              <w:tc>
                <w:tcPr>
                  <w:tcW w:w="493" w:type="dxa"/>
                  <w:vMerge w:val="restart"/>
                  <w:tcBorders>
                    <w:lef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混凝沉</w:t>
                  </w:r>
                </w:p>
                <w:p w:rsidR="006E0A7E" w:rsidRDefault="004F35EA">
                  <w:pPr>
                    <w:spacing w:line="240" w:lineRule="auto"/>
                    <w:ind w:firstLineChars="0" w:firstLine="0"/>
                    <w:jc w:val="center"/>
                    <w:rPr>
                      <w:sz w:val="21"/>
                      <w:szCs w:val="21"/>
                    </w:rPr>
                  </w:pPr>
                  <w:r>
                    <w:rPr>
                      <w:sz w:val="21"/>
                      <w:szCs w:val="21"/>
                    </w:rPr>
                    <w:t>淀池</w:t>
                  </w:r>
                </w:p>
              </w:tc>
              <w:tc>
                <w:tcPr>
                  <w:tcW w:w="785" w:type="dxa"/>
                  <w:vAlign w:val="center"/>
                </w:tcPr>
                <w:p w:rsidR="006E0A7E" w:rsidRDefault="004F35EA">
                  <w:pPr>
                    <w:spacing w:line="240" w:lineRule="auto"/>
                    <w:ind w:firstLineChars="0" w:firstLine="0"/>
                    <w:jc w:val="center"/>
                    <w:rPr>
                      <w:sz w:val="21"/>
                      <w:szCs w:val="21"/>
                    </w:rPr>
                  </w:pPr>
                  <w:r>
                    <w:rPr>
                      <w:sz w:val="21"/>
                      <w:szCs w:val="21"/>
                    </w:rPr>
                    <w:t>搅拌</w:t>
                  </w:r>
                  <w:r>
                    <w:rPr>
                      <w:rFonts w:hint="eastAsia"/>
                      <w:sz w:val="21"/>
                      <w:szCs w:val="21"/>
                    </w:rPr>
                    <w:t>器</w:t>
                  </w:r>
                </w:p>
              </w:tc>
              <w:tc>
                <w:tcPr>
                  <w:tcW w:w="1101"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317" w:type="dxa"/>
                  <w:vAlign w:val="center"/>
                </w:tcPr>
                <w:p w:rsidR="006E0A7E" w:rsidRDefault="004F35EA">
                  <w:pPr>
                    <w:spacing w:line="240" w:lineRule="auto"/>
                    <w:ind w:firstLineChars="0" w:firstLine="0"/>
                    <w:jc w:val="center"/>
                    <w:rPr>
                      <w:sz w:val="21"/>
                      <w:szCs w:val="21"/>
                    </w:rPr>
                  </w:pPr>
                  <w:r>
                    <w:rPr>
                      <w:sz w:val="21"/>
                      <w:szCs w:val="21"/>
                    </w:rPr>
                    <w:t>75</w:t>
                  </w:r>
                </w:p>
              </w:tc>
              <w:tc>
                <w:tcPr>
                  <w:tcW w:w="317" w:type="dxa"/>
                  <w:vAlign w:val="center"/>
                </w:tcPr>
                <w:p w:rsidR="006E0A7E" w:rsidRDefault="004F35EA">
                  <w:pPr>
                    <w:spacing w:line="240" w:lineRule="auto"/>
                    <w:ind w:firstLineChars="0" w:firstLine="0"/>
                    <w:jc w:val="center"/>
                    <w:rPr>
                      <w:sz w:val="21"/>
                      <w:szCs w:val="21"/>
                    </w:rPr>
                  </w:pPr>
                  <w:r>
                    <w:rPr>
                      <w:sz w:val="21"/>
                      <w:szCs w:val="21"/>
                    </w:rPr>
                    <w:t>27</w:t>
                  </w:r>
                </w:p>
              </w:tc>
              <w:tc>
                <w:tcPr>
                  <w:tcW w:w="392" w:type="dxa"/>
                  <w:vAlign w:val="center"/>
                </w:tcPr>
                <w:p w:rsidR="006E0A7E" w:rsidRDefault="004F35EA">
                  <w:pPr>
                    <w:spacing w:line="240" w:lineRule="auto"/>
                    <w:ind w:firstLineChars="0" w:firstLine="0"/>
                    <w:jc w:val="center"/>
                    <w:rPr>
                      <w:sz w:val="21"/>
                      <w:szCs w:val="21"/>
                    </w:rPr>
                  </w:pPr>
                  <w:r>
                    <w:rPr>
                      <w:sz w:val="21"/>
                      <w:szCs w:val="21"/>
                    </w:rPr>
                    <w:t>25</w:t>
                  </w:r>
                </w:p>
              </w:tc>
              <w:tc>
                <w:tcPr>
                  <w:tcW w:w="377" w:type="dxa"/>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vAlign w:val="center"/>
                </w:tcPr>
                <w:p w:rsidR="006E0A7E" w:rsidRDefault="004F35EA">
                  <w:pPr>
                    <w:spacing w:line="240" w:lineRule="auto"/>
                    <w:ind w:firstLineChars="0" w:firstLine="0"/>
                    <w:jc w:val="center"/>
                    <w:rPr>
                      <w:sz w:val="21"/>
                      <w:szCs w:val="21"/>
                    </w:rPr>
                  </w:pPr>
                  <w:r>
                    <w:rPr>
                      <w:rFonts w:hint="eastAsia"/>
                      <w:sz w:val="21"/>
                      <w:szCs w:val="21"/>
                    </w:rPr>
                    <w:t>73.9</w:t>
                  </w:r>
                </w:p>
              </w:tc>
              <w:tc>
                <w:tcPr>
                  <w:tcW w:w="1101" w:type="dxa"/>
                  <w:vMerge/>
                  <w:vAlign w:val="center"/>
                </w:tcPr>
                <w:p w:rsidR="006E0A7E" w:rsidRDefault="006E0A7E">
                  <w:pPr>
                    <w:spacing w:line="240" w:lineRule="auto"/>
                    <w:ind w:firstLineChars="0" w:firstLine="0"/>
                    <w:jc w:val="center"/>
                    <w:rPr>
                      <w:sz w:val="21"/>
                      <w:szCs w:val="21"/>
                    </w:rPr>
                  </w:pP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48.9</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1</w:t>
                  </w:r>
                </w:p>
              </w:tc>
            </w:tr>
            <w:tr w:rsidR="006E0A7E">
              <w:trPr>
                <w:trHeight w:val="283"/>
                <w:jc w:val="center"/>
              </w:trPr>
              <w:tc>
                <w:tcPr>
                  <w:tcW w:w="493" w:type="dxa"/>
                  <w:vMerge/>
                  <w:tcBorders>
                    <w:left w:val="single" w:sz="12" w:space="0" w:color="000000"/>
                  </w:tcBorders>
                  <w:vAlign w:val="center"/>
                </w:tcPr>
                <w:p w:rsidR="006E0A7E" w:rsidRDefault="006E0A7E">
                  <w:pPr>
                    <w:spacing w:line="240" w:lineRule="auto"/>
                    <w:ind w:firstLineChars="0" w:firstLine="0"/>
                    <w:jc w:val="center"/>
                    <w:rPr>
                      <w:sz w:val="21"/>
                      <w:szCs w:val="21"/>
                    </w:rPr>
                  </w:pPr>
                </w:p>
              </w:tc>
              <w:tc>
                <w:tcPr>
                  <w:tcW w:w="785" w:type="dxa"/>
                  <w:vAlign w:val="center"/>
                </w:tcPr>
                <w:p w:rsidR="006E0A7E" w:rsidRDefault="004F35EA">
                  <w:pPr>
                    <w:spacing w:line="240" w:lineRule="auto"/>
                    <w:ind w:firstLineChars="0" w:firstLine="0"/>
                    <w:jc w:val="center"/>
                    <w:rPr>
                      <w:sz w:val="21"/>
                      <w:szCs w:val="21"/>
                    </w:rPr>
                  </w:pPr>
                  <w:r>
                    <w:rPr>
                      <w:rFonts w:hint="eastAsia"/>
                      <w:sz w:val="21"/>
                      <w:szCs w:val="21"/>
                    </w:rPr>
                    <w:t>排泥</w:t>
                  </w:r>
                  <w:r>
                    <w:rPr>
                      <w:sz w:val="21"/>
                      <w:szCs w:val="21"/>
                    </w:rPr>
                    <w:t>泵</w:t>
                  </w:r>
                </w:p>
              </w:tc>
              <w:tc>
                <w:tcPr>
                  <w:tcW w:w="1101" w:type="dxa"/>
                  <w:vAlign w:val="center"/>
                </w:tcPr>
                <w:p w:rsidR="006E0A7E" w:rsidRDefault="004F35EA">
                  <w:pPr>
                    <w:spacing w:line="240" w:lineRule="auto"/>
                    <w:ind w:firstLineChars="0" w:firstLine="0"/>
                    <w:jc w:val="center"/>
                    <w:rPr>
                      <w:sz w:val="21"/>
                      <w:szCs w:val="21"/>
                    </w:rPr>
                  </w:pPr>
                  <w:r>
                    <w:rPr>
                      <w:rFonts w:hint="eastAsia"/>
                      <w:sz w:val="21"/>
                      <w:szCs w:val="21"/>
                    </w:rPr>
                    <w:t>4</w:t>
                  </w:r>
                  <w:r>
                    <w:rPr>
                      <w:rFonts w:hint="eastAsia"/>
                      <w:sz w:val="21"/>
                      <w:szCs w:val="21"/>
                    </w:rPr>
                    <w:t>（</w:t>
                  </w:r>
                  <w:r>
                    <w:rPr>
                      <w:rFonts w:hint="eastAsia"/>
                      <w:sz w:val="21"/>
                      <w:szCs w:val="21"/>
                    </w:rPr>
                    <w:t>2</w:t>
                  </w:r>
                  <w:r>
                    <w:rPr>
                      <w:rFonts w:hint="eastAsia"/>
                      <w:sz w:val="21"/>
                      <w:szCs w:val="21"/>
                    </w:rPr>
                    <w:t>用</w:t>
                  </w:r>
                  <w:r>
                    <w:rPr>
                      <w:rFonts w:hint="eastAsia"/>
                      <w:sz w:val="21"/>
                      <w:szCs w:val="21"/>
                    </w:rPr>
                    <w:t>2</w:t>
                  </w:r>
                  <w:r>
                    <w:rPr>
                      <w:rFonts w:hint="eastAsia"/>
                      <w:sz w:val="21"/>
                      <w:szCs w:val="21"/>
                    </w:rPr>
                    <w:t>备）</w:t>
                  </w:r>
                </w:p>
              </w:tc>
              <w:tc>
                <w:tcPr>
                  <w:tcW w:w="317" w:type="dxa"/>
                  <w:vAlign w:val="center"/>
                </w:tcPr>
                <w:p w:rsidR="006E0A7E" w:rsidRDefault="004F35EA">
                  <w:pPr>
                    <w:spacing w:line="240" w:lineRule="auto"/>
                    <w:ind w:firstLineChars="0" w:firstLine="0"/>
                    <w:jc w:val="center"/>
                    <w:rPr>
                      <w:sz w:val="21"/>
                      <w:szCs w:val="21"/>
                    </w:rPr>
                  </w:pPr>
                  <w:r>
                    <w:rPr>
                      <w:sz w:val="21"/>
                      <w:szCs w:val="21"/>
                    </w:rPr>
                    <w:t>80</w:t>
                  </w:r>
                </w:p>
              </w:tc>
              <w:tc>
                <w:tcPr>
                  <w:tcW w:w="317" w:type="dxa"/>
                  <w:vAlign w:val="center"/>
                </w:tcPr>
                <w:p w:rsidR="006E0A7E" w:rsidRDefault="004F35EA">
                  <w:pPr>
                    <w:spacing w:line="240" w:lineRule="auto"/>
                    <w:ind w:firstLineChars="0" w:firstLine="0"/>
                    <w:jc w:val="center"/>
                    <w:rPr>
                      <w:sz w:val="21"/>
                      <w:szCs w:val="21"/>
                    </w:rPr>
                  </w:pPr>
                  <w:r>
                    <w:rPr>
                      <w:sz w:val="21"/>
                      <w:szCs w:val="21"/>
                    </w:rPr>
                    <w:t>2</w:t>
                  </w:r>
                  <w:r>
                    <w:rPr>
                      <w:rFonts w:hint="eastAsia"/>
                      <w:sz w:val="21"/>
                      <w:szCs w:val="21"/>
                    </w:rPr>
                    <w:t>4</w:t>
                  </w:r>
                </w:p>
              </w:tc>
              <w:tc>
                <w:tcPr>
                  <w:tcW w:w="392" w:type="dxa"/>
                  <w:vAlign w:val="center"/>
                </w:tcPr>
                <w:p w:rsidR="006E0A7E" w:rsidRDefault="004F35EA">
                  <w:pPr>
                    <w:spacing w:line="240" w:lineRule="auto"/>
                    <w:ind w:firstLineChars="0" w:firstLine="0"/>
                    <w:jc w:val="center"/>
                    <w:rPr>
                      <w:sz w:val="21"/>
                      <w:szCs w:val="21"/>
                    </w:rPr>
                  </w:pPr>
                  <w:r>
                    <w:rPr>
                      <w:sz w:val="21"/>
                      <w:szCs w:val="21"/>
                    </w:rPr>
                    <w:t>2</w:t>
                  </w:r>
                  <w:r>
                    <w:rPr>
                      <w:rFonts w:hint="eastAsia"/>
                      <w:sz w:val="21"/>
                      <w:szCs w:val="21"/>
                    </w:rPr>
                    <w:t>1</w:t>
                  </w:r>
                </w:p>
              </w:tc>
              <w:tc>
                <w:tcPr>
                  <w:tcW w:w="377" w:type="dxa"/>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vAlign w:val="center"/>
                </w:tcPr>
                <w:p w:rsidR="006E0A7E" w:rsidRDefault="004F35EA">
                  <w:pPr>
                    <w:spacing w:line="240" w:lineRule="auto"/>
                    <w:ind w:firstLineChars="0" w:firstLine="0"/>
                    <w:jc w:val="center"/>
                    <w:rPr>
                      <w:sz w:val="21"/>
                      <w:szCs w:val="21"/>
                    </w:rPr>
                  </w:pPr>
                  <w:r>
                    <w:rPr>
                      <w:rFonts w:hint="eastAsia"/>
                      <w:sz w:val="21"/>
                      <w:szCs w:val="21"/>
                    </w:rPr>
                    <w:t>79.4</w:t>
                  </w:r>
                </w:p>
              </w:tc>
              <w:tc>
                <w:tcPr>
                  <w:tcW w:w="1101" w:type="dxa"/>
                  <w:vMerge/>
                  <w:vAlign w:val="center"/>
                </w:tcPr>
                <w:p w:rsidR="006E0A7E" w:rsidRDefault="006E0A7E">
                  <w:pPr>
                    <w:spacing w:line="240" w:lineRule="auto"/>
                    <w:ind w:firstLineChars="0" w:firstLine="0"/>
                    <w:jc w:val="center"/>
                    <w:rPr>
                      <w:sz w:val="21"/>
                      <w:szCs w:val="21"/>
                    </w:rPr>
                  </w:pP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54.4</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1</w:t>
                  </w:r>
                </w:p>
              </w:tc>
            </w:tr>
            <w:tr w:rsidR="006E0A7E">
              <w:trPr>
                <w:trHeight w:val="283"/>
                <w:jc w:val="center"/>
              </w:trPr>
              <w:tc>
                <w:tcPr>
                  <w:tcW w:w="493" w:type="dxa"/>
                  <w:tcBorders>
                    <w:lef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中间水池</w:t>
                  </w:r>
                </w:p>
              </w:tc>
              <w:tc>
                <w:tcPr>
                  <w:tcW w:w="785" w:type="dxa"/>
                  <w:vAlign w:val="center"/>
                </w:tcPr>
                <w:p w:rsidR="006E0A7E" w:rsidRDefault="004F35EA">
                  <w:pPr>
                    <w:spacing w:line="240" w:lineRule="auto"/>
                    <w:ind w:firstLineChars="0" w:firstLine="0"/>
                    <w:jc w:val="center"/>
                    <w:rPr>
                      <w:sz w:val="21"/>
                      <w:szCs w:val="21"/>
                    </w:rPr>
                  </w:pPr>
                  <w:r>
                    <w:rPr>
                      <w:rFonts w:hint="eastAsia"/>
                      <w:sz w:val="21"/>
                      <w:szCs w:val="21"/>
                    </w:rPr>
                    <w:t>过滤加压泵</w:t>
                  </w:r>
                </w:p>
              </w:tc>
              <w:tc>
                <w:tcPr>
                  <w:tcW w:w="1101" w:type="dxa"/>
                  <w:vAlign w:val="center"/>
                </w:tcPr>
                <w:p w:rsidR="006E0A7E" w:rsidRDefault="004F35EA">
                  <w:pPr>
                    <w:spacing w:line="240" w:lineRule="auto"/>
                    <w:ind w:firstLineChars="0" w:firstLine="0"/>
                    <w:jc w:val="center"/>
                    <w:rPr>
                      <w:sz w:val="21"/>
                      <w:szCs w:val="21"/>
                    </w:rPr>
                  </w:pPr>
                  <w:r>
                    <w:rPr>
                      <w:rFonts w:hint="eastAsia"/>
                      <w:sz w:val="21"/>
                      <w:szCs w:val="21"/>
                    </w:rPr>
                    <w:t>2</w:t>
                  </w:r>
                  <w:r>
                    <w:rPr>
                      <w:rFonts w:hint="eastAsia"/>
                      <w:sz w:val="21"/>
                      <w:szCs w:val="21"/>
                    </w:rPr>
                    <w:t>（</w:t>
                  </w:r>
                  <w:r>
                    <w:rPr>
                      <w:rFonts w:hint="eastAsia"/>
                      <w:sz w:val="21"/>
                      <w:szCs w:val="21"/>
                    </w:rPr>
                    <w:t>1</w:t>
                  </w:r>
                  <w:r>
                    <w:rPr>
                      <w:rFonts w:hint="eastAsia"/>
                      <w:sz w:val="21"/>
                      <w:szCs w:val="21"/>
                    </w:rPr>
                    <w:t>用</w:t>
                  </w:r>
                  <w:r>
                    <w:rPr>
                      <w:rFonts w:hint="eastAsia"/>
                      <w:sz w:val="21"/>
                      <w:szCs w:val="21"/>
                    </w:rPr>
                    <w:t>1</w:t>
                  </w:r>
                  <w:r>
                    <w:rPr>
                      <w:rFonts w:hint="eastAsia"/>
                      <w:sz w:val="21"/>
                      <w:szCs w:val="21"/>
                    </w:rPr>
                    <w:t>备）</w:t>
                  </w:r>
                </w:p>
              </w:tc>
              <w:tc>
                <w:tcPr>
                  <w:tcW w:w="317" w:type="dxa"/>
                  <w:vAlign w:val="center"/>
                </w:tcPr>
                <w:p w:rsidR="006E0A7E" w:rsidRDefault="004F35EA">
                  <w:pPr>
                    <w:spacing w:line="240" w:lineRule="auto"/>
                    <w:ind w:firstLineChars="0" w:firstLine="0"/>
                    <w:jc w:val="center"/>
                    <w:rPr>
                      <w:sz w:val="21"/>
                      <w:szCs w:val="21"/>
                    </w:rPr>
                  </w:pPr>
                  <w:r>
                    <w:rPr>
                      <w:sz w:val="21"/>
                      <w:szCs w:val="21"/>
                    </w:rPr>
                    <w:t>80</w:t>
                  </w:r>
                </w:p>
              </w:tc>
              <w:tc>
                <w:tcPr>
                  <w:tcW w:w="317" w:type="dxa"/>
                  <w:tcBorders>
                    <w:top w:val="nil"/>
                  </w:tcBorders>
                  <w:vAlign w:val="center"/>
                </w:tcPr>
                <w:p w:rsidR="006E0A7E" w:rsidRDefault="004F35EA">
                  <w:pPr>
                    <w:spacing w:line="240" w:lineRule="auto"/>
                    <w:ind w:firstLineChars="0" w:firstLine="0"/>
                    <w:jc w:val="center"/>
                    <w:rPr>
                      <w:sz w:val="21"/>
                      <w:szCs w:val="21"/>
                    </w:rPr>
                  </w:pPr>
                  <w:r>
                    <w:rPr>
                      <w:rFonts w:hint="eastAsia"/>
                      <w:sz w:val="21"/>
                      <w:szCs w:val="21"/>
                    </w:rPr>
                    <w:t>13</w:t>
                  </w:r>
                </w:p>
              </w:tc>
              <w:tc>
                <w:tcPr>
                  <w:tcW w:w="392" w:type="dxa"/>
                  <w:tcBorders>
                    <w:top w:val="nil"/>
                  </w:tcBorders>
                  <w:vAlign w:val="center"/>
                </w:tcPr>
                <w:p w:rsidR="006E0A7E" w:rsidRDefault="004F35EA">
                  <w:pPr>
                    <w:spacing w:line="240" w:lineRule="auto"/>
                    <w:ind w:firstLineChars="0" w:firstLine="0"/>
                    <w:jc w:val="center"/>
                    <w:rPr>
                      <w:sz w:val="21"/>
                      <w:szCs w:val="21"/>
                    </w:rPr>
                  </w:pPr>
                  <w:r>
                    <w:rPr>
                      <w:rFonts w:hint="eastAsia"/>
                      <w:sz w:val="21"/>
                      <w:szCs w:val="21"/>
                    </w:rPr>
                    <w:t>4</w:t>
                  </w:r>
                </w:p>
              </w:tc>
              <w:tc>
                <w:tcPr>
                  <w:tcW w:w="377" w:type="dxa"/>
                  <w:tcBorders>
                    <w:top w:val="nil"/>
                  </w:tcBorders>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tcBorders>
                    <w:top w:val="nil"/>
                  </w:tcBorders>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tcBorders>
                    <w:top w:val="nil"/>
                  </w:tcBorders>
                  <w:vAlign w:val="center"/>
                </w:tcPr>
                <w:p w:rsidR="006E0A7E" w:rsidRDefault="004F35EA">
                  <w:pPr>
                    <w:spacing w:line="240" w:lineRule="auto"/>
                    <w:ind w:firstLineChars="0" w:firstLine="0"/>
                    <w:jc w:val="center"/>
                    <w:rPr>
                      <w:sz w:val="21"/>
                      <w:szCs w:val="21"/>
                    </w:rPr>
                  </w:pPr>
                  <w:r>
                    <w:rPr>
                      <w:rFonts w:hint="eastAsia"/>
                      <w:sz w:val="21"/>
                      <w:szCs w:val="21"/>
                    </w:rPr>
                    <w:t>79.4</w:t>
                  </w:r>
                </w:p>
              </w:tc>
              <w:tc>
                <w:tcPr>
                  <w:tcW w:w="1101" w:type="dxa"/>
                  <w:vMerge/>
                  <w:vAlign w:val="center"/>
                </w:tcPr>
                <w:p w:rsidR="006E0A7E" w:rsidRDefault="006E0A7E">
                  <w:pPr>
                    <w:spacing w:line="240" w:lineRule="auto"/>
                    <w:ind w:firstLineChars="0" w:firstLine="0"/>
                    <w:jc w:val="center"/>
                    <w:rPr>
                      <w:sz w:val="21"/>
                      <w:szCs w:val="21"/>
                    </w:rPr>
                  </w:pP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54.4</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1</w:t>
                  </w:r>
                </w:p>
              </w:tc>
            </w:tr>
            <w:tr w:rsidR="006E0A7E">
              <w:trPr>
                <w:trHeight w:val="283"/>
                <w:jc w:val="center"/>
              </w:trPr>
              <w:tc>
                <w:tcPr>
                  <w:tcW w:w="493" w:type="dxa"/>
                  <w:vMerge w:val="restart"/>
                  <w:tcBorders>
                    <w:lef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清水</w:t>
                  </w:r>
                  <w:r>
                    <w:rPr>
                      <w:sz w:val="21"/>
                      <w:szCs w:val="21"/>
                    </w:rPr>
                    <w:t>池</w:t>
                  </w:r>
                </w:p>
              </w:tc>
              <w:tc>
                <w:tcPr>
                  <w:tcW w:w="785" w:type="dxa"/>
                  <w:vAlign w:val="center"/>
                </w:tcPr>
                <w:p w:rsidR="006E0A7E" w:rsidRDefault="004F35EA">
                  <w:pPr>
                    <w:spacing w:line="240" w:lineRule="auto"/>
                    <w:ind w:firstLineChars="0" w:firstLine="0"/>
                    <w:jc w:val="center"/>
                    <w:rPr>
                      <w:sz w:val="21"/>
                      <w:szCs w:val="21"/>
                    </w:rPr>
                  </w:pPr>
                  <w:r>
                    <w:rPr>
                      <w:sz w:val="21"/>
                      <w:szCs w:val="21"/>
                    </w:rPr>
                    <w:t>回用水泵</w:t>
                  </w:r>
                </w:p>
              </w:tc>
              <w:tc>
                <w:tcPr>
                  <w:tcW w:w="1101" w:type="dxa"/>
                  <w:vAlign w:val="center"/>
                </w:tcPr>
                <w:p w:rsidR="006E0A7E" w:rsidRDefault="004F35EA">
                  <w:pPr>
                    <w:spacing w:line="240" w:lineRule="auto"/>
                    <w:ind w:firstLineChars="0" w:firstLine="0"/>
                    <w:jc w:val="center"/>
                    <w:rPr>
                      <w:sz w:val="21"/>
                      <w:szCs w:val="21"/>
                    </w:rPr>
                  </w:pPr>
                  <w:r>
                    <w:rPr>
                      <w:rFonts w:hint="eastAsia"/>
                      <w:sz w:val="21"/>
                      <w:szCs w:val="21"/>
                    </w:rPr>
                    <w:t>2</w:t>
                  </w:r>
                  <w:r>
                    <w:rPr>
                      <w:rFonts w:hint="eastAsia"/>
                      <w:sz w:val="21"/>
                      <w:szCs w:val="21"/>
                    </w:rPr>
                    <w:t>（</w:t>
                  </w:r>
                  <w:r>
                    <w:rPr>
                      <w:rFonts w:hint="eastAsia"/>
                      <w:sz w:val="21"/>
                      <w:szCs w:val="21"/>
                    </w:rPr>
                    <w:t>1</w:t>
                  </w:r>
                  <w:r>
                    <w:rPr>
                      <w:rFonts w:hint="eastAsia"/>
                      <w:sz w:val="21"/>
                      <w:szCs w:val="21"/>
                    </w:rPr>
                    <w:t>用</w:t>
                  </w:r>
                  <w:r>
                    <w:rPr>
                      <w:rFonts w:hint="eastAsia"/>
                      <w:sz w:val="21"/>
                      <w:szCs w:val="21"/>
                    </w:rPr>
                    <w:t>1</w:t>
                  </w:r>
                  <w:r>
                    <w:rPr>
                      <w:rFonts w:hint="eastAsia"/>
                      <w:sz w:val="21"/>
                      <w:szCs w:val="21"/>
                    </w:rPr>
                    <w:t>备）</w:t>
                  </w:r>
                </w:p>
              </w:tc>
              <w:tc>
                <w:tcPr>
                  <w:tcW w:w="317" w:type="dxa"/>
                  <w:vAlign w:val="center"/>
                </w:tcPr>
                <w:p w:rsidR="006E0A7E" w:rsidRDefault="004F35EA">
                  <w:pPr>
                    <w:spacing w:line="240" w:lineRule="auto"/>
                    <w:ind w:firstLineChars="0" w:firstLine="0"/>
                    <w:jc w:val="center"/>
                    <w:rPr>
                      <w:sz w:val="21"/>
                      <w:szCs w:val="21"/>
                    </w:rPr>
                  </w:pPr>
                  <w:r>
                    <w:rPr>
                      <w:sz w:val="21"/>
                      <w:szCs w:val="21"/>
                    </w:rPr>
                    <w:t>80</w:t>
                  </w:r>
                </w:p>
              </w:tc>
              <w:tc>
                <w:tcPr>
                  <w:tcW w:w="317" w:type="dxa"/>
                  <w:vAlign w:val="center"/>
                </w:tcPr>
                <w:p w:rsidR="006E0A7E" w:rsidRDefault="004F35EA">
                  <w:pPr>
                    <w:spacing w:line="240" w:lineRule="auto"/>
                    <w:ind w:firstLineChars="0" w:firstLine="0"/>
                    <w:jc w:val="center"/>
                    <w:rPr>
                      <w:sz w:val="21"/>
                      <w:szCs w:val="21"/>
                    </w:rPr>
                  </w:pPr>
                  <w:r>
                    <w:rPr>
                      <w:sz w:val="21"/>
                      <w:szCs w:val="21"/>
                    </w:rPr>
                    <w:t>28</w:t>
                  </w:r>
                </w:p>
              </w:tc>
              <w:tc>
                <w:tcPr>
                  <w:tcW w:w="392" w:type="dxa"/>
                  <w:vAlign w:val="center"/>
                </w:tcPr>
                <w:p w:rsidR="006E0A7E" w:rsidRDefault="004F35EA">
                  <w:pPr>
                    <w:spacing w:line="240" w:lineRule="auto"/>
                    <w:ind w:firstLineChars="0" w:firstLine="0"/>
                    <w:jc w:val="center"/>
                    <w:rPr>
                      <w:sz w:val="21"/>
                      <w:szCs w:val="21"/>
                    </w:rPr>
                  </w:pPr>
                  <w:r>
                    <w:rPr>
                      <w:sz w:val="21"/>
                      <w:szCs w:val="21"/>
                    </w:rPr>
                    <w:t>20</w:t>
                  </w:r>
                </w:p>
              </w:tc>
              <w:tc>
                <w:tcPr>
                  <w:tcW w:w="377" w:type="dxa"/>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vAlign w:val="center"/>
                </w:tcPr>
                <w:p w:rsidR="006E0A7E" w:rsidRDefault="004F35EA">
                  <w:pPr>
                    <w:spacing w:line="240" w:lineRule="auto"/>
                    <w:ind w:firstLineChars="0" w:firstLine="0"/>
                    <w:jc w:val="center"/>
                    <w:rPr>
                      <w:sz w:val="21"/>
                      <w:szCs w:val="21"/>
                    </w:rPr>
                  </w:pPr>
                  <w:r>
                    <w:rPr>
                      <w:rFonts w:hint="eastAsia"/>
                      <w:sz w:val="21"/>
                      <w:szCs w:val="21"/>
                    </w:rPr>
                    <w:t>79.4</w:t>
                  </w:r>
                </w:p>
              </w:tc>
              <w:tc>
                <w:tcPr>
                  <w:tcW w:w="1101" w:type="dxa"/>
                  <w:vMerge/>
                  <w:vAlign w:val="center"/>
                </w:tcPr>
                <w:p w:rsidR="006E0A7E" w:rsidRDefault="006E0A7E">
                  <w:pPr>
                    <w:spacing w:line="240" w:lineRule="auto"/>
                    <w:ind w:firstLineChars="0" w:firstLine="0"/>
                    <w:jc w:val="center"/>
                    <w:rPr>
                      <w:sz w:val="21"/>
                      <w:szCs w:val="21"/>
                    </w:rPr>
                  </w:pP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54.4</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1</w:t>
                  </w:r>
                </w:p>
              </w:tc>
            </w:tr>
            <w:tr w:rsidR="006E0A7E">
              <w:trPr>
                <w:trHeight w:val="283"/>
                <w:jc w:val="center"/>
              </w:trPr>
              <w:tc>
                <w:tcPr>
                  <w:tcW w:w="493" w:type="dxa"/>
                  <w:vMerge/>
                  <w:tcBorders>
                    <w:top w:val="nil"/>
                    <w:left w:val="single" w:sz="12" w:space="0" w:color="000000"/>
                  </w:tcBorders>
                  <w:vAlign w:val="center"/>
                </w:tcPr>
                <w:p w:rsidR="006E0A7E" w:rsidRDefault="006E0A7E">
                  <w:pPr>
                    <w:spacing w:line="240" w:lineRule="auto"/>
                    <w:ind w:firstLineChars="0" w:firstLine="0"/>
                    <w:jc w:val="center"/>
                    <w:rPr>
                      <w:sz w:val="21"/>
                      <w:szCs w:val="21"/>
                    </w:rPr>
                  </w:pPr>
                </w:p>
              </w:tc>
              <w:tc>
                <w:tcPr>
                  <w:tcW w:w="785" w:type="dxa"/>
                  <w:vAlign w:val="center"/>
                </w:tcPr>
                <w:p w:rsidR="006E0A7E" w:rsidRDefault="004F35EA">
                  <w:pPr>
                    <w:spacing w:line="240" w:lineRule="auto"/>
                    <w:ind w:firstLineChars="0" w:firstLine="0"/>
                    <w:jc w:val="center"/>
                    <w:rPr>
                      <w:sz w:val="21"/>
                      <w:szCs w:val="21"/>
                    </w:rPr>
                  </w:pPr>
                  <w:r>
                    <w:rPr>
                      <w:rFonts w:hint="eastAsia"/>
                      <w:sz w:val="21"/>
                      <w:szCs w:val="21"/>
                    </w:rPr>
                    <w:t>过滤反洗泵</w:t>
                  </w:r>
                </w:p>
              </w:tc>
              <w:tc>
                <w:tcPr>
                  <w:tcW w:w="1101" w:type="dxa"/>
                  <w:vAlign w:val="center"/>
                </w:tcPr>
                <w:p w:rsidR="006E0A7E" w:rsidRDefault="004F35EA">
                  <w:pPr>
                    <w:spacing w:line="240" w:lineRule="auto"/>
                    <w:ind w:firstLineChars="0" w:firstLine="0"/>
                    <w:jc w:val="center"/>
                    <w:rPr>
                      <w:sz w:val="21"/>
                      <w:szCs w:val="21"/>
                    </w:rPr>
                  </w:pPr>
                  <w:r>
                    <w:rPr>
                      <w:rFonts w:hint="eastAsia"/>
                      <w:sz w:val="21"/>
                      <w:szCs w:val="21"/>
                    </w:rPr>
                    <w:t>2</w:t>
                  </w:r>
                  <w:r>
                    <w:rPr>
                      <w:rFonts w:hint="eastAsia"/>
                      <w:sz w:val="21"/>
                      <w:szCs w:val="21"/>
                    </w:rPr>
                    <w:t>（</w:t>
                  </w:r>
                  <w:r>
                    <w:rPr>
                      <w:rFonts w:hint="eastAsia"/>
                      <w:sz w:val="21"/>
                      <w:szCs w:val="21"/>
                    </w:rPr>
                    <w:t>1</w:t>
                  </w:r>
                  <w:r>
                    <w:rPr>
                      <w:rFonts w:hint="eastAsia"/>
                      <w:sz w:val="21"/>
                      <w:szCs w:val="21"/>
                    </w:rPr>
                    <w:t>用</w:t>
                  </w:r>
                  <w:r>
                    <w:rPr>
                      <w:rFonts w:hint="eastAsia"/>
                      <w:sz w:val="21"/>
                      <w:szCs w:val="21"/>
                    </w:rPr>
                    <w:t>1</w:t>
                  </w:r>
                  <w:r>
                    <w:rPr>
                      <w:rFonts w:hint="eastAsia"/>
                      <w:sz w:val="21"/>
                      <w:szCs w:val="21"/>
                    </w:rPr>
                    <w:t>备）</w:t>
                  </w:r>
                </w:p>
              </w:tc>
              <w:tc>
                <w:tcPr>
                  <w:tcW w:w="317" w:type="dxa"/>
                  <w:vAlign w:val="center"/>
                </w:tcPr>
                <w:p w:rsidR="006E0A7E" w:rsidRDefault="006E0A7E">
                  <w:pPr>
                    <w:spacing w:line="240" w:lineRule="auto"/>
                    <w:ind w:firstLineChars="0" w:firstLine="0"/>
                    <w:jc w:val="center"/>
                    <w:rPr>
                      <w:sz w:val="21"/>
                      <w:szCs w:val="21"/>
                    </w:rPr>
                  </w:pPr>
                </w:p>
                <w:p w:rsidR="006E0A7E" w:rsidRDefault="004F35EA">
                  <w:pPr>
                    <w:spacing w:line="240" w:lineRule="auto"/>
                    <w:ind w:firstLineChars="0" w:firstLine="0"/>
                    <w:jc w:val="center"/>
                    <w:rPr>
                      <w:sz w:val="21"/>
                      <w:szCs w:val="21"/>
                    </w:rPr>
                  </w:pPr>
                  <w:r>
                    <w:rPr>
                      <w:sz w:val="21"/>
                      <w:szCs w:val="21"/>
                    </w:rPr>
                    <w:t>80</w:t>
                  </w:r>
                </w:p>
              </w:tc>
              <w:tc>
                <w:tcPr>
                  <w:tcW w:w="317" w:type="dxa"/>
                  <w:tcBorders>
                    <w:top w:val="nil"/>
                  </w:tcBorders>
                  <w:vAlign w:val="center"/>
                </w:tcPr>
                <w:p w:rsidR="006E0A7E" w:rsidRDefault="004F35EA">
                  <w:pPr>
                    <w:spacing w:line="240" w:lineRule="auto"/>
                    <w:ind w:firstLineChars="0" w:firstLine="0"/>
                    <w:jc w:val="center"/>
                    <w:rPr>
                      <w:sz w:val="21"/>
                      <w:szCs w:val="21"/>
                    </w:rPr>
                  </w:pPr>
                  <w:r>
                    <w:rPr>
                      <w:sz w:val="21"/>
                      <w:szCs w:val="21"/>
                    </w:rPr>
                    <w:t>27</w:t>
                  </w:r>
                </w:p>
              </w:tc>
              <w:tc>
                <w:tcPr>
                  <w:tcW w:w="392" w:type="dxa"/>
                  <w:tcBorders>
                    <w:top w:val="nil"/>
                  </w:tcBorders>
                  <w:vAlign w:val="center"/>
                </w:tcPr>
                <w:p w:rsidR="006E0A7E" w:rsidRDefault="004F35EA">
                  <w:pPr>
                    <w:spacing w:line="240" w:lineRule="auto"/>
                    <w:ind w:firstLineChars="0" w:firstLine="0"/>
                    <w:jc w:val="center"/>
                    <w:rPr>
                      <w:sz w:val="21"/>
                      <w:szCs w:val="21"/>
                    </w:rPr>
                  </w:pPr>
                  <w:r>
                    <w:rPr>
                      <w:sz w:val="21"/>
                      <w:szCs w:val="21"/>
                    </w:rPr>
                    <w:t>25</w:t>
                  </w:r>
                </w:p>
              </w:tc>
              <w:tc>
                <w:tcPr>
                  <w:tcW w:w="377" w:type="dxa"/>
                  <w:tcBorders>
                    <w:top w:val="nil"/>
                  </w:tcBorders>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tcBorders>
                    <w:top w:val="nil"/>
                  </w:tcBorders>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tcBorders>
                    <w:top w:val="nil"/>
                  </w:tcBorders>
                  <w:vAlign w:val="center"/>
                </w:tcPr>
                <w:p w:rsidR="006E0A7E" w:rsidRDefault="004F35EA">
                  <w:pPr>
                    <w:spacing w:line="240" w:lineRule="auto"/>
                    <w:ind w:firstLineChars="0" w:firstLine="0"/>
                    <w:jc w:val="center"/>
                    <w:rPr>
                      <w:sz w:val="21"/>
                      <w:szCs w:val="21"/>
                    </w:rPr>
                  </w:pPr>
                  <w:r>
                    <w:rPr>
                      <w:rFonts w:hint="eastAsia"/>
                      <w:sz w:val="21"/>
                      <w:szCs w:val="21"/>
                    </w:rPr>
                    <w:t>79.4</w:t>
                  </w:r>
                </w:p>
              </w:tc>
              <w:tc>
                <w:tcPr>
                  <w:tcW w:w="1101" w:type="dxa"/>
                  <w:vMerge/>
                  <w:vAlign w:val="center"/>
                </w:tcPr>
                <w:p w:rsidR="006E0A7E" w:rsidRDefault="006E0A7E">
                  <w:pPr>
                    <w:spacing w:line="240" w:lineRule="auto"/>
                    <w:ind w:firstLineChars="0" w:firstLine="0"/>
                    <w:jc w:val="center"/>
                    <w:rPr>
                      <w:sz w:val="21"/>
                      <w:szCs w:val="21"/>
                    </w:rPr>
                  </w:pP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10</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54.4</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1</w:t>
                  </w:r>
                </w:p>
              </w:tc>
            </w:tr>
            <w:tr w:rsidR="006E0A7E">
              <w:trPr>
                <w:trHeight w:val="283"/>
                <w:jc w:val="center"/>
              </w:trPr>
              <w:tc>
                <w:tcPr>
                  <w:tcW w:w="493" w:type="dxa"/>
                  <w:vMerge w:val="restart"/>
                  <w:tcBorders>
                    <w:top w:val="nil"/>
                    <w:lef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综合工房</w:t>
                  </w:r>
                </w:p>
              </w:tc>
              <w:tc>
                <w:tcPr>
                  <w:tcW w:w="785" w:type="dxa"/>
                  <w:vAlign w:val="center"/>
                </w:tcPr>
                <w:p w:rsidR="006E0A7E" w:rsidRDefault="004F35EA">
                  <w:pPr>
                    <w:spacing w:line="240" w:lineRule="auto"/>
                    <w:ind w:firstLineChars="0" w:firstLine="0"/>
                    <w:jc w:val="center"/>
                    <w:rPr>
                      <w:sz w:val="21"/>
                      <w:szCs w:val="21"/>
                    </w:rPr>
                  </w:pPr>
                  <w:r>
                    <w:rPr>
                      <w:rFonts w:hint="eastAsia"/>
                      <w:sz w:val="21"/>
                      <w:szCs w:val="21"/>
                    </w:rPr>
                    <w:t>石英砂过滤器</w:t>
                  </w:r>
                </w:p>
              </w:tc>
              <w:tc>
                <w:tcPr>
                  <w:tcW w:w="1101" w:type="dxa"/>
                  <w:vAlign w:val="center"/>
                </w:tcPr>
                <w:p w:rsidR="006E0A7E" w:rsidRDefault="004F35EA">
                  <w:pPr>
                    <w:spacing w:line="240" w:lineRule="auto"/>
                    <w:ind w:firstLineChars="0" w:firstLine="0"/>
                    <w:jc w:val="center"/>
                    <w:rPr>
                      <w:sz w:val="21"/>
                      <w:szCs w:val="21"/>
                    </w:rPr>
                  </w:pPr>
                  <w:r>
                    <w:rPr>
                      <w:rFonts w:hint="eastAsia"/>
                      <w:sz w:val="21"/>
                      <w:szCs w:val="21"/>
                    </w:rPr>
                    <w:t>3</w:t>
                  </w:r>
                </w:p>
              </w:tc>
              <w:tc>
                <w:tcPr>
                  <w:tcW w:w="317" w:type="dxa"/>
                  <w:vAlign w:val="center"/>
                </w:tcPr>
                <w:p w:rsidR="006E0A7E" w:rsidRDefault="004F35EA">
                  <w:pPr>
                    <w:spacing w:line="240" w:lineRule="auto"/>
                    <w:ind w:firstLineChars="0" w:firstLine="0"/>
                    <w:jc w:val="center"/>
                    <w:rPr>
                      <w:sz w:val="21"/>
                      <w:szCs w:val="21"/>
                    </w:rPr>
                  </w:pPr>
                  <w:r>
                    <w:rPr>
                      <w:sz w:val="21"/>
                      <w:szCs w:val="21"/>
                    </w:rPr>
                    <w:t>75</w:t>
                  </w:r>
                </w:p>
              </w:tc>
              <w:tc>
                <w:tcPr>
                  <w:tcW w:w="317" w:type="dxa"/>
                  <w:tcBorders>
                    <w:top w:val="nil"/>
                  </w:tcBorders>
                  <w:vAlign w:val="center"/>
                </w:tcPr>
                <w:p w:rsidR="006E0A7E" w:rsidRDefault="004F35EA">
                  <w:pPr>
                    <w:spacing w:line="240" w:lineRule="auto"/>
                    <w:ind w:firstLineChars="0" w:firstLine="0"/>
                    <w:jc w:val="center"/>
                    <w:rPr>
                      <w:sz w:val="21"/>
                      <w:szCs w:val="21"/>
                    </w:rPr>
                  </w:pPr>
                  <w:r>
                    <w:rPr>
                      <w:sz w:val="21"/>
                      <w:szCs w:val="21"/>
                    </w:rPr>
                    <w:t>2</w:t>
                  </w:r>
                  <w:r>
                    <w:rPr>
                      <w:rFonts w:hint="eastAsia"/>
                      <w:sz w:val="21"/>
                      <w:szCs w:val="21"/>
                    </w:rPr>
                    <w:t>4</w:t>
                  </w:r>
                </w:p>
              </w:tc>
              <w:tc>
                <w:tcPr>
                  <w:tcW w:w="392" w:type="dxa"/>
                  <w:tcBorders>
                    <w:top w:val="nil"/>
                  </w:tcBorders>
                  <w:vAlign w:val="center"/>
                </w:tcPr>
                <w:p w:rsidR="006E0A7E" w:rsidRDefault="004F35EA">
                  <w:pPr>
                    <w:spacing w:line="240" w:lineRule="auto"/>
                    <w:ind w:firstLineChars="0" w:firstLine="0"/>
                    <w:jc w:val="center"/>
                    <w:rPr>
                      <w:sz w:val="21"/>
                      <w:szCs w:val="21"/>
                    </w:rPr>
                  </w:pPr>
                  <w:r>
                    <w:rPr>
                      <w:sz w:val="21"/>
                      <w:szCs w:val="21"/>
                    </w:rPr>
                    <w:t>2</w:t>
                  </w:r>
                  <w:r>
                    <w:rPr>
                      <w:rFonts w:hint="eastAsia"/>
                      <w:sz w:val="21"/>
                      <w:szCs w:val="21"/>
                    </w:rPr>
                    <w:t>1</w:t>
                  </w:r>
                </w:p>
              </w:tc>
              <w:tc>
                <w:tcPr>
                  <w:tcW w:w="377" w:type="dxa"/>
                  <w:tcBorders>
                    <w:top w:val="nil"/>
                  </w:tcBorders>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tcBorders>
                    <w:top w:val="nil"/>
                  </w:tcBorders>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tcBorders>
                    <w:top w:val="nil"/>
                  </w:tcBorders>
                  <w:vAlign w:val="center"/>
                </w:tcPr>
                <w:p w:rsidR="006E0A7E" w:rsidRDefault="004F35EA">
                  <w:pPr>
                    <w:spacing w:line="240" w:lineRule="auto"/>
                    <w:ind w:firstLineChars="0" w:firstLine="0"/>
                    <w:jc w:val="center"/>
                    <w:rPr>
                      <w:sz w:val="21"/>
                      <w:szCs w:val="21"/>
                    </w:rPr>
                  </w:pPr>
                  <w:r>
                    <w:rPr>
                      <w:rFonts w:hint="eastAsia"/>
                      <w:sz w:val="21"/>
                      <w:szCs w:val="21"/>
                    </w:rPr>
                    <w:t>73.9</w:t>
                  </w:r>
                </w:p>
              </w:tc>
              <w:tc>
                <w:tcPr>
                  <w:tcW w:w="1101" w:type="dxa"/>
                  <w:vMerge w:val="restart"/>
                  <w:tcBorders>
                    <w:top w:val="nil"/>
                  </w:tcBorders>
                  <w:vAlign w:val="center"/>
                </w:tcPr>
                <w:p w:rsidR="006E0A7E" w:rsidRDefault="004F35EA">
                  <w:pPr>
                    <w:spacing w:line="240" w:lineRule="auto"/>
                    <w:ind w:firstLineChars="0" w:firstLine="0"/>
                    <w:jc w:val="center"/>
                    <w:rPr>
                      <w:sz w:val="21"/>
                      <w:szCs w:val="21"/>
                    </w:rPr>
                  </w:pPr>
                  <w:r>
                    <w:rPr>
                      <w:sz w:val="21"/>
                      <w:szCs w:val="21"/>
                    </w:rPr>
                    <w:t>封闭</w:t>
                  </w:r>
                  <w:r>
                    <w:rPr>
                      <w:rFonts w:hint="eastAsia"/>
                      <w:sz w:val="21"/>
                      <w:szCs w:val="21"/>
                    </w:rPr>
                    <w:t>砖混</w:t>
                  </w:r>
                  <w:r>
                    <w:rPr>
                      <w:sz w:val="21"/>
                      <w:szCs w:val="21"/>
                    </w:rPr>
                    <w:t xml:space="preserve">+ </w:t>
                  </w:r>
                  <w:r>
                    <w:rPr>
                      <w:sz w:val="21"/>
                      <w:szCs w:val="21"/>
                    </w:rPr>
                    <w:t>吸声棉厂房隔声</w:t>
                  </w:r>
                  <w:r>
                    <w:rPr>
                      <w:rFonts w:hint="eastAsia"/>
                      <w:sz w:val="21"/>
                      <w:szCs w:val="21"/>
                    </w:rPr>
                    <w:t>，降噪</w:t>
                  </w:r>
                  <w:r>
                    <w:rPr>
                      <w:rFonts w:hint="eastAsia"/>
                      <w:sz w:val="21"/>
                      <w:szCs w:val="21"/>
                    </w:rPr>
                    <w:t>15dB(A)</w:t>
                  </w:r>
                </w:p>
                <w:p w:rsidR="006E0A7E" w:rsidRDefault="006E0A7E">
                  <w:pPr>
                    <w:spacing w:line="240" w:lineRule="auto"/>
                    <w:ind w:firstLineChars="0" w:firstLine="0"/>
                    <w:jc w:val="center"/>
                    <w:rPr>
                      <w:sz w:val="21"/>
                      <w:szCs w:val="21"/>
                    </w:rPr>
                  </w:pP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15</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43.9</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1</w:t>
                  </w:r>
                </w:p>
              </w:tc>
            </w:tr>
            <w:tr w:rsidR="006E0A7E">
              <w:trPr>
                <w:trHeight w:val="283"/>
                <w:jc w:val="center"/>
              </w:trPr>
              <w:tc>
                <w:tcPr>
                  <w:tcW w:w="493" w:type="dxa"/>
                  <w:vMerge/>
                  <w:tcBorders>
                    <w:left w:val="single" w:sz="12" w:space="0" w:color="000000"/>
                  </w:tcBorders>
                  <w:vAlign w:val="center"/>
                </w:tcPr>
                <w:p w:rsidR="006E0A7E" w:rsidRDefault="006E0A7E">
                  <w:pPr>
                    <w:spacing w:line="240" w:lineRule="auto"/>
                    <w:ind w:firstLineChars="0" w:firstLine="0"/>
                    <w:jc w:val="center"/>
                    <w:rPr>
                      <w:sz w:val="21"/>
                      <w:szCs w:val="21"/>
                    </w:rPr>
                  </w:pPr>
                </w:p>
              </w:tc>
              <w:tc>
                <w:tcPr>
                  <w:tcW w:w="785" w:type="dxa"/>
                  <w:vAlign w:val="center"/>
                </w:tcPr>
                <w:p w:rsidR="006E0A7E" w:rsidRDefault="004F35EA">
                  <w:pPr>
                    <w:spacing w:line="240" w:lineRule="auto"/>
                    <w:ind w:firstLineChars="0" w:firstLine="0"/>
                    <w:jc w:val="center"/>
                    <w:rPr>
                      <w:sz w:val="21"/>
                      <w:szCs w:val="21"/>
                    </w:rPr>
                  </w:pPr>
                  <w:r>
                    <w:rPr>
                      <w:rFonts w:hint="eastAsia"/>
                      <w:sz w:val="21"/>
                      <w:szCs w:val="21"/>
                    </w:rPr>
                    <w:t>转盘过滤器</w:t>
                  </w:r>
                </w:p>
              </w:tc>
              <w:tc>
                <w:tcPr>
                  <w:tcW w:w="1101" w:type="dxa"/>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317" w:type="dxa"/>
                  <w:vAlign w:val="center"/>
                </w:tcPr>
                <w:p w:rsidR="006E0A7E" w:rsidRDefault="004F35EA">
                  <w:pPr>
                    <w:spacing w:line="240" w:lineRule="auto"/>
                    <w:ind w:firstLineChars="0" w:firstLine="0"/>
                    <w:jc w:val="center"/>
                    <w:rPr>
                      <w:sz w:val="21"/>
                      <w:szCs w:val="21"/>
                    </w:rPr>
                  </w:pPr>
                  <w:r>
                    <w:rPr>
                      <w:rFonts w:hint="eastAsia"/>
                      <w:sz w:val="21"/>
                      <w:szCs w:val="21"/>
                    </w:rPr>
                    <w:t>75</w:t>
                  </w:r>
                </w:p>
              </w:tc>
              <w:tc>
                <w:tcPr>
                  <w:tcW w:w="317" w:type="dxa"/>
                  <w:tcBorders>
                    <w:top w:val="nil"/>
                  </w:tcBorders>
                  <w:vAlign w:val="center"/>
                </w:tcPr>
                <w:p w:rsidR="006E0A7E" w:rsidRDefault="004F35EA">
                  <w:pPr>
                    <w:spacing w:line="240" w:lineRule="auto"/>
                    <w:ind w:firstLineChars="0" w:firstLine="0"/>
                    <w:jc w:val="center"/>
                    <w:rPr>
                      <w:sz w:val="21"/>
                      <w:szCs w:val="21"/>
                    </w:rPr>
                  </w:pPr>
                  <w:r>
                    <w:rPr>
                      <w:rFonts w:hint="eastAsia"/>
                      <w:sz w:val="21"/>
                      <w:szCs w:val="21"/>
                    </w:rPr>
                    <w:t>14</w:t>
                  </w:r>
                </w:p>
              </w:tc>
              <w:tc>
                <w:tcPr>
                  <w:tcW w:w="392" w:type="dxa"/>
                  <w:tcBorders>
                    <w:top w:val="nil"/>
                  </w:tcBorders>
                  <w:vAlign w:val="center"/>
                </w:tcPr>
                <w:p w:rsidR="006E0A7E" w:rsidRDefault="004F35EA">
                  <w:pPr>
                    <w:spacing w:line="240" w:lineRule="auto"/>
                    <w:ind w:firstLineChars="0" w:firstLine="0"/>
                    <w:jc w:val="center"/>
                    <w:rPr>
                      <w:sz w:val="21"/>
                      <w:szCs w:val="21"/>
                    </w:rPr>
                  </w:pPr>
                  <w:r>
                    <w:rPr>
                      <w:rFonts w:hint="eastAsia"/>
                      <w:sz w:val="21"/>
                      <w:szCs w:val="21"/>
                    </w:rPr>
                    <w:t>19</w:t>
                  </w:r>
                </w:p>
              </w:tc>
              <w:tc>
                <w:tcPr>
                  <w:tcW w:w="377" w:type="dxa"/>
                  <w:tcBorders>
                    <w:top w:val="nil"/>
                  </w:tcBorders>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tcBorders>
                    <w:top w:val="nil"/>
                  </w:tcBorders>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619" w:type="dxa"/>
                  <w:tcBorders>
                    <w:top w:val="nil"/>
                  </w:tcBorders>
                  <w:vAlign w:val="center"/>
                </w:tcPr>
                <w:p w:rsidR="006E0A7E" w:rsidRDefault="004F35EA">
                  <w:pPr>
                    <w:spacing w:line="240" w:lineRule="auto"/>
                    <w:ind w:firstLineChars="0" w:firstLine="0"/>
                    <w:jc w:val="center"/>
                    <w:rPr>
                      <w:sz w:val="21"/>
                      <w:szCs w:val="21"/>
                    </w:rPr>
                  </w:pPr>
                  <w:r>
                    <w:rPr>
                      <w:rFonts w:hint="eastAsia"/>
                      <w:sz w:val="21"/>
                      <w:szCs w:val="21"/>
                    </w:rPr>
                    <w:t>73.9</w:t>
                  </w:r>
                </w:p>
              </w:tc>
              <w:tc>
                <w:tcPr>
                  <w:tcW w:w="1101" w:type="dxa"/>
                  <w:vMerge/>
                  <w:vAlign w:val="center"/>
                </w:tcPr>
                <w:p w:rsidR="006E0A7E" w:rsidRDefault="006E0A7E">
                  <w:pPr>
                    <w:spacing w:line="240" w:lineRule="auto"/>
                    <w:ind w:firstLineChars="0" w:firstLine="0"/>
                    <w:jc w:val="center"/>
                    <w:rPr>
                      <w:sz w:val="21"/>
                      <w:szCs w:val="21"/>
                    </w:rPr>
                  </w:pP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15</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4</w:t>
                  </w:r>
                  <w:r>
                    <w:rPr>
                      <w:rFonts w:hint="eastAsia"/>
                      <w:sz w:val="21"/>
                      <w:szCs w:val="21"/>
                    </w:rPr>
                    <w:t>3</w:t>
                  </w:r>
                  <w:r>
                    <w:rPr>
                      <w:sz w:val="21"/>
                      <w:szCs w:val="21"/>
                    </w:rPr>
                    <w:t>.9</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1</w:t>
                  </w:r>
                </w:p>
              </w:tc>
            </w:tr>
            <w:tr w:rsidR="006E0A7E">
              <w:trPr>
                <w:trHeight w:val="283"/>
                <w:jc w:val="center"/>
              </w:trPr>
              <w:tc>
                <w:tcPr>
                  <w:tcW w:w="493" w:type="dxa"/>
                  <w:tcBorders>
                    <w:lef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风机房</w:t>
                  </w:r>
                </w:p>
              </w:tc>
              <w:tc>
                <w:tcPr>
                  <w:tcW w:w="785" w:type="dxa"/>
                  <w:vAlign w:val="center"/>
                </w:tcPr>
                <w:p w:rsidR="006E0A7E" w:rsidRDefault="004F35EA">
                  <w:pPr>
                    <w:spacing w:line="240" w:lineRule="auto"/>
                    <w:ind w:firstLineChars="0" w:firstLine="0"/>
                    <w:jc w:val="center"/>
                    <w:rPr>
                      <w:sz w:val="21"/>
                      <w:szCs w:val="21"/>
                    </w:rPr>
                  </w:pPr>
                  <w:r>
                    <w:rPr>
                      <w:sz w:val="21"/>
                      <w:szCs w:val="21"/>
                    </w:rPr>
                    <w:t>磁悬浮鼓风机</w:t>
                  </w:r>
                </w:p>
              </w:tc>
              <w:tc>
                <w:tcPr>
                  <w:tcW w:w="1101" w:type="dxa"/>
                  <w:vAlign w:val="center"/>
                </w:tcPr>
                <w:p w:rsidR="006E0A7E" w:rsidRDefault="004F35EA">
                  <w:pPr>
                    <w:spacing w:line="240" w:lineRule="auto"/>
                    <w:ind w:firstLineChars="0" w:firstLine="0"/>
                    <w:jc w:val="center"/>
                    <w:rPr>
                      <w:sz w:val="21"/>
                      <w:szCs w:val="21"/>
                    </w:rPr>
                  </w:pPr>
                  <w:r>
                    <w:rPr>
                      <w:rFonts w:hint="eastAsia"/>
                      <w:sz w:val="21"/>
                      <w:szCs w:val="21"/>
                    </w:rPr>
                    <w:t>2</w:t>
                  </w:r>
                  <w:r>
                    <w:rPr>
                      <w:rFonts w:hint="eastAsia"/>
                      <w:sz w:val="21"/>
                      <w:szCs w:val="21"/>
                    </w:rPr>
                    <w:t>（</w:t>
                  </w:r>
                  <w:r>
                    <w:rPr>
                      <w:rFonts w:hint="eastAsia"/>
                      <w:sz w:val="21"/>
                      <w:szCs w:val="21"/>
                    </w:rPr>
                    <w:t>1</w:t>
                  </w:r>
                  <w:r>
                    <w:rPr>
                      <w:rFonts w:hint="eastAsia"/>
                      <w:sz w:val="21"/>
                      <w:szCs w:val="21"/>
                    </w:rPr>
                    <w:t>用</w:t>
                  </w:r>
                  <w:r>
                    <w:rPr>
                      <w:rFonts w:hint="eastAsia"/>
                      <w:sz w:val="21"/>
                      <w:szCs w:val="21"/>
                    </w:rPr>
                    <w:t>1</w:t>
                  </w:r>
                  <w:r>
                    <w:rPr>
                      <w:rFonts w:hint="eastAsia"/>
                      <w:sz w:val="21"/>
                      <w:szCs w:val="21"/>
                    </w:rPr>
                    <w:t>备）</w:t>
                  </w:r>
                </w:p>
              </w:tc>
              <w:tc>
                <w:tcPr>
                  <w:tcW w:w="317" w:type="dxa"/>
                  <w:vAlign w:val="center"/>
                </w:tcPr>
                <w:p w:rsidR="006E0A7E" w:rsidRDefault="004F35EA">
                  <w:pPr>
                    <w:spacing w:line="240" w:lineRule="auto"/>
                    <w:ind w:firstLineChars="0" w:firstLine="0"/>
                    <w:jc w:val="center"/>
                    <w:rPr>
                      <w:sz w:val="21"/>
                      <w:szCs w:val="21"/>
                    </w:rPr>
                  </w:pPr>
                  <w:r>
                    <w:rPr>
                      <w:rFonts w:hint="eastAsia"/>
                      <w:sz w:val="21"/>
                      <w:szCs w:val="21"/>
                    </w:rPr>
                    <w:t>80</w:t>
                  </w:r>
                </w:p>
              </w:tc>
              <w:tc>
                <w:tcPr>
                  <w:tcW w:w="317" w:type="dxa"/>
                  <w:vAlign w:val="center"/>
                </w:tcPr>
                <w:p w:rsidR="006E0A7E" w:rsidRDefault="004F35EA">
                  <w:pPr>
                    <w:spacing w:line="240" w:lineRule="auto"/>
                    <w:ind w:firstLineChars="0" w:firstLine="0"/>
                    <w:jc w:val="center"/>
                    <w:rPr>
                      <w:sz w:val="21"/>
                      <w:szCs w:val="21"/>
                    </w:rPr>
                  </w:pPr>
                  <w:r>
                    <w:rPr>
                      <w:sz w:val="21"/>
                      <w:szCs w:val="21"/>
                    </w:rPr>
                    <w:t>2</w:t>
                  </w:r>
                  <w:r>
                    <w:rPr>
                      <w:rFonts w:hint="eastAsia"/>
                      <w:sz w:val="21"/>
                      <w:szCs w:val="21"/>
                    </w:rPr>
                    <w:t>4</w:t>
                  </w:r>
                </w:p>
              </w:tc>
              <w:tc>
                <w:tcPr>
                  <w:tcW w:w="392" w:type="dxa"/>
                  <w:vAlign w:val="center"/>
                </w:tcPr>
                <w:p w:rsidR="006E0A7E" w:rsidRDefault="004F35EA">
                  <w:pPr>
                    <w:spacing w:line="240" w:lineRule="auto"/>
                    <w:ind w:firstLineChars="0" w:firstLine="0"/>
                    <w:jc w:val="center"/>
                    <w:rPr>
                      <w:sz w:val="21"/>
                      <w:szCs w:val="21"/>
                    </w:rPr>
                  </w:pPr>
                  <w:r>
                    <w:rPr>
                      <w:sz w:val="21"/>
                      <w:szCs w:val="21"/>
                    </w:rPr>
                    <w:t>2</w:t>
                  </w:r>
                  <w:r>
                    <w:rPr>
                      <w:rFonts w:hint="eastAsia"/>
                      <w:sz w:val="21"/>
                      <w:szCs w:val="21"/>
                    </w:rPr>
                    <w:t>1</w:t>
                  </w:r>
                </w:p>
              </w:tc>
              <w:tc>
                <w:tcPr>
                  <w:tcW w:w="377" w:type="dxa"/>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vAlign w:val="center"/>
                </w:tcPr>
                <w:p w:rsidR="006E0A7E" w:rsidRDefault="004F35EA">
                  <w:pPr>
                    <w:spacing w:line="240" w:lineRule="auto"/>
                    <w:ind w:firstLineChars="0" w:firstLine="0"/>
                    <w:jc w:val="center"/>
                    <w:rPr>
                      <w:sz w:val="21"/>
                      <w:szCs w:val="21"/>
                    </w:rPr>
                  </w:pPr>
                  <w:r>
                    <w:rPr>
                      <w:rFonts w:hint="eastAsia"/>
                      <w:sz w:val="21"/>
                      <w:szCs w:val="21"/>
                    </w:rPr>
                    <w:t>4</w:t>
                  </w:r>
                </w:p>
              </w:tc>
              <w:tc>
                <w:tcPr>
                  <w:tcW w:w="619" w:type="dxa"/>
                  <w:vAlign w:val="center"/>
                </w:tcPr>
                <w:p w:rsidR="006E0A7E" w:rsidRDefault="004F35EA">
                  <w:pPr>
                    <w:spacing w:line="240" w:lineRule="auto"/>
                    <w:ind w:firstLineChars="0" w:firstLine="0"/>
                    <w:jc w:val="center"/>
                    <w:rPr>
                      <w:sz w:val="21"/>
                      <w:szCs w:val="21"/>
                    </w:rPr>
                  </w:pPr>
                  <w:r>
                    <w:rPr>
                      <w:rFonts w:hint="eastAsia"/>
                      <w:sz w:val="21"/>
                      <w:szCs w:val="21"/>
                    </w:rPr>
                    <w:t>76.2</w:t>
                  </w:r>
                </w:p>
              </w:tc>
              <w:tc>
                <w:tcPr>
                  <w:tcW w:w="1101" w:type="dxa"/>
                  <w:vMerge/>
                  <w:vAlign w:val="center"/>
                </w:tcPr>
                <w:p w:rsidR="006E0A7E" w:rsidRDefault="006E0A7E">
                  <w:pPr>
                    <w:spacing w:line="240" w:lineRule="auto"/>
                    <w:ind w:firstLineChars="0" w:firstLine="0"/>
                    <w:jc w:val="center"/>
                    <w:rPr>
                      <w:sz w:val="21"/>
                      <w:szCs w:val="21"/>
                    </w:rPr>
                  </w:pPr>
                </w:p>
              </w:tc>
              <w:tc>
                <w:tcPr>
                  <w:tcW w:w="438" w:type="dxa"/>
                  <w:vMerge/>
                  <w:vAlign w:val="center"/>
                </w:tcPr>
                <w:p w:rsidR="006E0A7E" w:rsidRDefault="006E0A7E">
                  <w:pPr>
                    <w:spacing w:line="240" w:lineRule="auto"/>
                    <w:ind w:firstLineChars="0" w:firstLine="0"/>
                    <w:jc w:val="center"/>
                    <w:rPr>
                      <w:sz w:val="21"/>
                      <w:szCs w:val="21"/>
                    </w:rPr>
                  </w:pPr>
                </w:p>
              </w:tc>
              <w:tc>
                <w:tcPr>
                  <w:tcW w:w="604" w:type="dxa"/>
                  <w:vAlign w:val="center"/>
                </w:tcPr>
                <w:p w:rsidR="006E0A7E" w:rsidRDefault="004F35EA">
                  <w:pPr>
                    <w:spacing w:line="240" w:lineRule="auto"/>
                    <w:ind w:firstLineChars="0" w:firstLine="0"/>
                    <w:jc w:val="center"/>
                    <w:rPr>
                      <w:sz w:val="21"/>
                      <w:szCs w:val="21"/>
                    </w:rPr>
                  </w:pPr>
                  <w:r>
                    <w:rPr>
                      <w:rFonts w:hint="eastAsia"/>
                      <w:sz w:val="21"/>
                      <w:szCs w:val="21"/>
                    </w:rPr>
                    <w:t>15</w:t>
                  </w:r>
                </w:p>
              </w:tc>
              <w:tc>
                <w:tcPr>
                  <w:tcW w:w="679" w:type="dxa"/>
                  <w:tcBorders>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54.4</w:t>
                  </w:r>
                </w:p>
              </w:tc>
              <w:tc>
                <w:tcPr>
                  <w:tcW w:w="651" w:type="dxa"/>
                  <w:tcBorders>
                    <w:right w:val="single" w:sz="12" w:space="0" w:color="000000"/>
                  </w:tcBorders>
                  <w:vAlign w:val="center"/>
                </w:tcPr>
                <w:p w:rsidR="006E0A7E" w:rsidRDefault="004F35EA">
                  <w:pPr>
                    <w:spacing w:line="240" w:lineRule="auto"/>
                    <w:ind w:firstLineChars="0" w:firstLine="0"/>
                    <w:jc w:val="center"/>
                    <w:rPr>
                      <w:sz w:val="21"/>
                      <w:szCs w:val="21"/>
                    </w:rPr>
                  </w:pPr>
                  <w:r>
                    <w:rPr>
                      <w:sz w:val="21"/>
                      <w:szCs w:val="21"/>
                    </w:rPr>
                    <w:t>1</w:t>
                  </w:r>
                </w:p>
              </w:tc>
            </w:tr>
            <w:tr w:rsidR="006E0A7E">
              <w:trPr>
                <w:trHeight w:val="283"/>
                <w:jc w:val="center"/>
              </w:trPr>
              <w:tc>
                <w:tcPr>
                  <w:tcW w:w="493" w:type="dxa"/>
                  <w:tcBorders>
                    <w:left w:val="single" w:sz="12" w:space="0" w:color="000000"/>
                    <w:bottom w:val="single" w:sz="12" w:space="0" w:color="000000"/>
                  </w:tcBorders>
                  <w:vAlign w:val="center"/>
                </w:tcPr>
                <w:p w:rsidR="006E0A7E" w:rsidRDefault="004F35EA">
                  <w:pPr>
                    <w:spacing w:line="240" w:lineRule="auto"/>
                    <w:ind w:firstLineChars="0" w:firstLine="0"/>
                    <w:jc w:val="center"/>
                    <w:rPr>
                      <w:sz w:val="21"/>
                      <w:szCs w:val="21"/>
                    </w:rPr>
                  </w:pPr>
                  <w:r>
                    <w:rPr>
                      <w:sz w:val="21"/>
                      <w:szCs w:val="21"/>
                    </w:rPr>
                    <w:t>除臭装置</w:t>
                  </w:r>
                </w:p>
              </w:tc>
              <w:tc>
                <w:tcPr>
                  <w:tcW w:w="785" w:type="dxa"/>
                  <w:tcBorders>
                    <w:bottom w:val="single" w:sz="12" w:space="0" w:color="000000"/>
                  </w:tcBorders>
                  <w:vAlign w:val="center"/>
                </w:tcPr>
                <w:p w:rsidR="006E0A7E" w:rsidRDefault="004F35EA">
                  <w:pPr>
                    <w:spacing w:line="240" w:lineRule="auto"/>
                    <w:ind w:firstLineChars="0" w:firstLine="0"/>
                    <w:jc w:val="center"/>
                    <w:rPr>
                      <w:sz w:val="21"/>
                      <w:szCs w:val="21"/>
                    </w:rPr>
                  </w:pPr>
                  <w:r>
                    <w:rPr>
                      <w:sz w:val="21"/>
                      <w:szCs w:val="21"/>
                    </w:rPr>
                    <w:t>风机</w:t>
                  </w:r>
                </w:p>
              </w:tc>
              <w:tc>
                <w:tcPr>
                  <w:tcW w:w="1101" w:type="dxa"/>
                  <w:tcBorders>
                    <w:bottom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317" w:type="dxa"/>
                  <w:tcBorders>
                    <w:bottom w:val="single" w:sz="12" w:space="0" w:color="000000"/>
                  </w:tcBorders>
                  <w:vAlign w:val="center"/>
                </w:tcPr>
                <w:p w:rsidR="006E0A7E" w:rsidRDefault="004F35EA">
                  <w:pPr>
                    <w:spacing w:line="240" w:lineRule="auto"/>
                    <w:ind w:firstLineChars="0" w:firstLine="0"/>
                    <w:jc w:val="center"/>
                    <w:rPr>
                      <w:sz w:val="21"/>
                      <w:szCs w:val="21"/>
                    </w:rPr>
                  </w:pPr>
                  <w:r>
                    <w:rPr>
                      <w:sz w:val="21"/>
                      <w:szCs w:val="21"/>
                    </w:rPr>
                    <w:t>90</w:t>
                  </w:r>
                </w:p>
              </w:tc>
              <w:tc>
                <w:tcPr>
                  <w:tcW w:w="317" w:type="dxa"/>
                  <w:tcBorders>
                    <w:bottom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14</w:t>
                  </w:r>
                </w:p>
              </w:tc>
              <w:tc>
                <w:tcPr>
                  <w:tcW w:w="392" w:type="dxa"/>
                  <w:tcBorders>
                    <w:bottom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19</w:t>
                  </w:r>
                </w:p>
              </w:tc>
              <w:tc>
                <w:tcPr>
                  <w:tcW w:w="377" w:type="dxa"/>
                  <w:tcBorders>
                    <w:bottom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1</w:t>
                  </w:r>
                </w:p>
              </w:tc>
              <w:tc>
                <w:tcPr>
                  <w:tcW w:w="529" w:type="dxa"/>
                  <w:tcBorders>
                    <w:bottom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4</w:t>
                  </w:r>
                </w:p>
              </w:tc>
              <w:tc>
                <w:tcPr>
                  <w:tcW w:w="619" w:type="dxa"/>
                  <w:tcBorders>
                    <w:bottom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86.2</w:t>
                  </w:r>
                </w:p>
              </w:tc>
              <w:tc>
                <w:tcPr>
                  <w:tcW w:w="1101" w:type="dxa"/>
                  <w:vMerge/>
                  <w:tcBorders>
                    <w:bottom w:val="single" w:sz="12" w:space="0" w:color="000000"/>
                  </w:tcBorders>
                  <w:vAlign w:val="center"/>
                </w:tcPr>
                <w:p w:rsidR="006E0A7E" w:rsidRDefault="006E0A7E">
                  <w:pPr>
                    <w:spacing w:line="240" w:lineRule="auto"/>
                    <w:ind w:firstLineChars="0" w:firstLine="0"/>
                    <w:jc w:val="center"/>
                    <w:rPr>
                      <w:sz w:val="21"/>
                      <w:szCs w:val="21"/>
                    </w:rPr>
                  </w:pPr>
                </w:p>
              </w:tc>
              <w:tc>
                <w:tcPr>
                  <w:tcW w:w="438" w:type="dxa"/>
                  <w:vMerge/>
                  <w:tcBorders>
                    <w:bottom w:val="single" w:sz="12" w:space="0" w:color="000000"/>
                  </w:tcBorders>
                  <w:vAlign w:val="center"/>
                </w:tcPr>
                <w:p w:rsidR="006E0A7E" w:rsidRDefault="006E0A7E">
                  <w:pPr>
                    <w:spacing w:line="240" w:lineRule="auto"/>
                    <w:ind w:firstLineChars="0" w:firstLine="0"/>
                    <w:jc w:val="center"/>
                    <w:rPr>
                      <w:sz w:val="21"/>
                      <w:szCs w:val="21"/>
                    </w:rPr>
                  </w:pPr>
                </w:p>
              </w:tc>
              <w:tc>
                <w:tcPr>
                  <w:tcW w:w="604" w:type="dxa"/>
                  <w:tcBorders>
                    <w:bottom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15</w:t>
                  </w:r>
                </w:p>
              </w:tc>
              <w:tc>
                <w:tcPr>
                  <w:tcW w:w="679" w:type="dxa"/>
                  <w:tcBorders>
                    <w:bottom w:val="single" w:sz="12" w:space="0" w:color="000000"/>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56.2</w:t>
                  </w:r>
                </w:p>
              </w:tc>
              <w:tc>
                <w:tcPr>
                  <w:tcW w:w="651" w:type="dxa"/>
                  <w:tcBorders>
                    <w:bottom w:val="single" w:sz="12" w:space="0" w:color="000000"/>
                    <w:right w:val="single" w:sz="12"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1</w:t>
                  </w:r>
                </w:p>
              </w:tc>
            </w:tr>
          </w:tbl>
          <w:p w:rsidR="006E0A7E" w:rsidRDefault="004F35EA">
            <w:pPr>
              <w:ind w:firstLine="480"/>
            </w:pPr>
            <w:r>
              <w:rPr>
                <w:rFonts w:hint="eastAsia"/>
              </w:rPr>
              <w:t>2.3.2</w:t>
            </w:r>
            <w:r>
              <w:t>噪声影响预测</w:t>
            </w:r>
          </w:p>
          <w:p w:rsidR="006E0A7E" w:rsidRDefault="004F35EA">
            <w:pPr>
              <w:ind w:firstLine="480"/>
              <w:rPr>
                <w:rFonts w:hAnsi="宋体"/>
              </w:rPr>
            </w:pPr>
            <w:r>
              <w:t>1)</w:t>
            </w:r>
            <w:r>
              <w:rPr>
                <w:rFonts w:hAnsi="宋体" w:hint="eastAsia"/>
              </w:rPr>
              <w:t>单个室外点声源在预测点产生的声级计算基本公式</w:t>
            </w:r>
          </w:p>
          <w:p w:rsidR="006E0A7E" w:rsidRDefault="004F35EA">
            <w:pPr>
              <w:pStyle w:val="a6"/>
              <w:ind w:firstLine="480"/>
              <w:rPr>
                <w:sz w:val="24"/>
                <w:szCs w:val="24"/>
              </w:rPr>
            </w:pPr>
            <w:r>
              <w:rPr>
                <w:sz w:val="24"/>
                <w:szCs w:val="24"/>
              </w:rPr>
              <w:t>已知声源的倍频带声功率级</w:t>
            </w:r>
            <w:r>
              <w:rPr>
                <w:sz w:val="24"/>
                <w:szCs w:val="24"/>
              </w:rPr>
              <w:t>(</w:t>
            </w:r>
            <w:r>
              <w:rPr>
                <w:sz w:val="24"/>
                <w:szCs w:val="24"/>
              </w:rPr>
              <w:t>从</w:t>
            </w:r>
            <w:r>
              <w:rPr>
                <w:sz w:val="24"/>
                <w:szCs w:val="24"/>
              </w:rPr>
              <w:t>63Hz</w:t>
            </w:r>
            <w:r>
              <w:rPr>
                <w:sz w:val="24"/>
                <w:szCs w:val="24"/>
              </w:rPr>
              <w:t>到</w:t>
            </w:r>
            <w:r>
              <w:rPr>
                <w:sz w:val="24"/>
                <w:szCs w:val="24"/>
              </w:rPr>
              <w:t>8000Hz</w:t>
            </w:r>
            <w:r>
              <w:rPr>
                <w:sz w:val="24"/>
                <w:szCs w:val="24"/>
              </w:rPr>
              <w:t>标称频带中心频率的</w:t>
            </w:r>
            <w:r>
              <w:rPr>
                <w:sz w:val="24"/>
                <w:szCs w:val="24"/>
              </w:rPr>
              <w:t>8</w:t>
            </w:r>
            <w:r>
              <w:rPr>
                <w:sz w:val="24"/>
                <w:szCs w:val="24"/>
              </w:rPr>
              <w:t>个倍频带</w:t>
            </w:r>
            <w:r>
              <w:rPr>
                <w:sz w:val="24"/>
                <w:szCs w:val="24"/>
              </w:rPr>
              <w:t>)</w:t>
            </w:r>
            <w:r>
              <w:rPr>
                <w:sz w:val="24"/>
                <w:szCs w:val="24"/>
              </w:rPr>
              <w:t>，预测点位置的倍频带声压级</w:t>
            </w:r>
            <w:r>
              <w:rPr>
                <w:sz w:val="24"/>
                <w:szCs w:val="24"/>
              </w:rPr>
              <w:t>L</w:t>
            </w:r>
            <w:r>
              <w:rPr>
                <w:sz w:val="24"/>
                <w:szCs w:val="24"/>
                <w:vertAlign w:val="subscript"/>
              </w:rPr>
              <w:t>p</w:t>
            </w:r>
            <w:r>
              <w:rPr>
                <w:sz w:val="24"/>
                <w:szCs w:val="24"/>
              </w:rPr>
              <w:t xml:space="preserve">(r) </w:t>
            </w:r>
            <w:r>
              <w:rPr>
                <w:sz w:val="24"/>
                <w:szCs w:val="24"/>
              </w:rPr>
              <w:t>可按下式计算：</w:t>
            </w:r>
          </w:p>
          <w:p w:rsidR="006E0A7E" w:rsidRDefault="004F35EA">
            <w:pPr>
              <w:ind w:firstLineChars="0" w:firstLine="0"/>
              <w:jc w:val="center"/>
              <w:rPr>
                <w:lang w:val="nb-NO"/>
              </w:rPr>
            </w:pPr>
            <w:r>
              <w:rPr>
                <w:lang w:val="nb-NO"/>
              </w:rPr>
              <w:t>L</w:t>
            </w:r>
            <w:r>
              <w:rPr>
                <w:vertAlign w:val="subscript"/>
                <w:lang w:val="nb-NO"/>
              </w:rPr>
              <w:t>p</w:t>
            </w:r>
            <w:r>
              <w:rPr>
                <w:lang w:val="nb-NO"/>
              </w:rPr>
              <w:t>(r)=L</w:t>
            </w:r>
            <w:r>
              <w:rPr>
                <w:vertAlign w:val="subscript"/>
                <w:lang w:val="nb-NO"/>
              </w:rPr>
              <w:t>W</w:t>
            </w:r>
            <w:r>
              <w:rPr>
                <w:lang w:val="nb-NO"/>
              </w:rPr>
              <w:t>+D</w:t>
            </w:r>
            <w:r>
              <w:rPr>
                <w:vertAlign w:val="subscript"/>
                <w:lang w:val="nb-NO"/>
              </w:rPr>
              <w:t>C</w:t>
            </w:r>
            <w:r>
              <w:rPr>
                <w:rFonts w:hint="eastAsia"/>
                <w:lang w:val="nb-NO"/>
              </w:rPr>
              <w:t>－</w:t>
            </w:r>
            <w:r>
              <w:rPr>
                <w:lang w:val="nb-NO"/>
              </w:rPr>
              <w:t>(A</w:t>
            </w:r>
            <w:r>
              <w:rPr>
                <w:vertAlign w:val="subscript"/>
                <w:lang w:val="nb-NO"/>
              </w:rPr>
              <w:t>div</w:t>
            </w:r>
            <w:r>
              <w:rPr>
                <w:lang w:val="nb-NO"/>
              </w:rPr>
              <w:t>+A</w:t>
            </w:r>
            <w:r>
              <w:rPr>
                <w:vertAlign w:val="subscript"/>
                <w:lang w:val="nb-NO"/>
              </w:rPr>
              <w:t>atm</w:t>
            </w:r>
            <w:r>
              <w:rPr>
                <w:lang w:val="nb-NO"/>
              </w:rPr>
              <w:t xml:space="preserve"> + A</w:t>
            </w:r>
            <w:r>
              <w:rPr>
                <w:rFonts w:hint="eastAsia"/>
                <w:vertAlign w:val="subscript"/>
                <w:lang w:val="nb-NO"/>
              </w:rPr>
              <w:t>gr</w:t>
            </w:r>
            <w:r>
              <w:rPr>
                <w:lang w:val="nb-NO"/>
              </w:rPr>
              <w:t xml:space="preserve"> +A</w:t>
            </w:r>
            <w:r>
              <w:rPr>
                <w:vertAlign w:val="subscript"/>
                <w:lang w:val="nb-NO"/>
              </w:rPr>
              <w:t>bar</w:t>
            </w:r>
            <w:r>
              <w:rPr>
                <w:lang w:val="nb-NO"/>
              </w:rPr>
              <w:t xml:space="preserve"> +A</w:t>
            </w:r>
            <w:r>
              <w:rPr>
                <w:rFonts w:hint="eastAsia"/>
                <w:vertAlign w:val="subscript"/>
                <w:lang w:val="nb-NO"/>
              </w:rPr>
              <w:t>misc</w:t>
            </w:r>
            <w:r>
              <w:rPr>
                <w:lang w:val="nb-NO"/>
              </w:rPr>
              <w:t>)</w:t>
            </w:r>
          </w:p>
          <w:p w:rsidR="006E0A7E" w:rsidRDefault="004F35EA">
            <w:pPr>
              <w:ind w:firstLine="480"/>
            </w:pPr>
            <w:r>
              <w:t>式中：</w:t>
            </w:r>
            <w:r>
              <w:t>L</w:t>
            </w:r>
            <w:r>
              <w:rPr>
                <w:vertAlign w:val="subscript"/>
                <w:lang w:val="nb-NO"/>
              </w:rPr>
              <w:t>p</w:t>
            </w:r>
            <w:r>
              <w:t>(r)──</w:t>
            </w:r>
            <w:r>
              <w:t>预测点处声压级，</w:t>
            </w:r>
            <w:r>
              <w:t>dB</w:t>
            </w:r>
            <w:r>
              <w:t>；</w:t>
            </w:r>
          </w:p>
          <w:p w:rsidR="006E0A7E" w:rsidRDefault="004F35EA">
            <w:pPr>
              <w:ind w:firstLine="480"/>
            </w:pPr>
            <w:r>
              <w:rPr>
                <w:lang w:val="nb-NO"/>
              </w:rPr>
              <w:t>L</w:t>
            </w:r>
            <w:r>
              <w:rPr>
                <w:vertAlign w:val="subscript"/>
                <w:lang w:val="nb-NO"/>
              </w:rPr>
              <w:t>W</w:t>
            </w:r>
            <w:r>
              <w:t>──</w:t>
            </w:r>
            <w:r>
              <w:t>由点声源产生的声功率级</w:t>
            </w:r>
            <w:r>
              <w:t xml:space="preserve">(A </w:t>
            </w:r>
            <w:r>
              <w:t>计权或倍频带），</w:t>
            </w:r>
            <w:r>
              <w:t>dB</w:t>
            </w:r>
            <w:r>
              <w:t>；</w:t>
            </w:r>
          </w:p>
          <w:p w:rsidR="006E0A7E" w:rsidRDefault="004F35EA">
            <w:pPr>
              <w:pStyle w:val="a6"/>
              <w:ind w:firstLineChars="500" w:firstLine="1200"/>
              <w:rPr>
                <w:sz w:val="24"/>
                <w:szCs w:val="24"/>
              </w:rPr>
            </w:pPr>
            <w:r>
              <w:rPr>
                <w:sz w:val="24"/>
                <w:szCs w:val="24"/>
                <w:lang w:val="nb-NO"/>
              </w:rPr>
              <w:t>D</w:t>
            </w:r>
            <w:r>
              <w:rPr>
                <w:sz w:val="24"/>
                <w:szCs w:val="24"/>
                <w:vertAlign w:val="subscript"/>
                <w:lang w:val="nb-NO"/>
              </w:rPr>
              <w:t>C</w:t>
            </w:r>
            <w:r>
              <w:rPr>
                <w:sz w:val="24"/>
                <w:szCs w:val="24"/>
              </w:rPr>
              <w:t>──</w:t>
            </w:r>
            <w:r>
              <w:rPr>
                <w:sz w:val="24"/>
                <w:szCs w:val="24"/>
              </w:rPr>
              <w:t>指向性校正，</w:t>
            </w:r>
            <w:r>
              <w:rPr>
                <w:sz w:val="24"/>
                <w:szCs w:val="24"/>
              </w:rPr>
              <w:t>dB</w:t>
            </w:r>
            <w:r>
              <w:rPr>
                <w:sz w:val="24"/>
                <w:szCs w:val="24"/>
              </w:rPr>
              <w:t>；</w:t>
            </w:r>
          </w:p>
          <w:p w:rsidR="006E0A7E" w:rsidRDefault="004F35EA">
            <w:pPr>
              <w:ind w:firstLine="480"/>
            </w:pPr>
            <w:r>
              <w:t xml:space="preserve">      A</w:t>
            </w:r>
            <w:r>
              <w:rPr>
                <w:vertAlign w:val="subscript"/>
              </w:rPr>
              <w:t>div</w:t>
            </w:r>
            <w:r>
              <w:t>──</w:t>
            </w:r>
            <w:r>
              <w:t>几何发散引起的衰减，</w:t>
            </w:r>
            <w:r>
              <w:t>dB</w:t>
            </w:r>
            <w:r>
              <w:t>；</w:t>
            </w:r>
          </w:p>
          <w:p w:rsidR="006E0A7E" w:rsidRDefault="004F35EA">
            <w:pPr>
              <w:pStyle w:val="a6"/>
              <w:ind w:firstLineChars="500" w:firstLine="1200"/>
              <w:rPr>
                <w:sz w:val="24"/>
                <w:szCs w:val="24"/>
              </w:rPr>
            </w:pPr>
            <w:r>
              <w:rPr>
                <w:sz w:val="24"/>
                <w:szCs w:val="24"/>
              </w:rPr>
              <w:t>A</w:t>
            </w:r>
            <w:r>
              <w:rPr>
                <w:sz w:val="24"/>
                <w:szCs w:val="24"/>
                <w:vertAlign w:val="subscript"/>
              </w:rPr>
              <w:t>atm</w:t>
            </w:r>
            <w:r>
              <w:rPr>
                <w:sz w:val="24"/>
                <w:szCs w:val="24"/>
              </w:rPr>
              <w:t>──</w:t>
            </w:r>
            <w:r>
              <w:rPr>
                <w:sz w:val="24"/>
                <w:szCs w:val="24"/>
              </w:rPr>
              <w:t>大气吸收引起的衰减，</w:t>
            </w:r>
            <w:r>
              <w:rPr>
                <w:sz w:val="24"/>
                <w:szCs w:val="24"/>
              </w:rPr>
              <w:t>dB</w:t>
            </w:r>
            <w:r>
              <w:rPr>
                <w:sz w:val="24"/>
                <w:szCs w:val="24"/>
              </w:rPr>
              <w:t>；</w:t>
            </w:r>
          </w:p>
          <w:p w:rsidR="006E0A7E" w:rsidRDefault="004F35EA">
            <w:pPr>
              <w:pStyle w:val="a6"/>
              <w:ind w:firstLineChars="500" w:firstLine="1200"/>
              <w:rPr>
                <w:sz w:val="24"/>
                <w:szCs w:val="24"/>
              </w:rPr>
            </w:pPr>
            <w:r>
              <w:rPr>
                <w:sz w:val="24"/>
                <w:szCs w:val="24"/>
                <w:lang w:val="nb-NO"/>
              </w:rPr>
              <w:t>A</w:t>
            </w:r>
            <w:r>
              <w:rPr>
                <w:sz w:val="24"/>
                <w:szCs w:val="24"/>
                <w:vertAlign w:val="subscript"/>
                <w:lang w:val="nb-NO"/>
              </w:rPr>
              <w:t>gr</w:t>
            </w:r>
            <w:r>
              <w:rPr>
                <w:sz w:val="24"/>
                <w:szCs w:val="24"/>
              </w:rPr>
              <w:t>──</w:t>
            </w:r>
            <w:r>
              <w:rPr>
                <w:sz w:val="24"/>
                <w:szCs w:val="24"/>
              </w:rPr>
              <w:t>地面效应引起的倍频带衰减，</w:t>
            </w:r>
            <w:r>
              <w:rPr>
                <w:sz w:val="24"/>
                <w:szCs w:val="24"/>
              </w:rPr>
              <w:t>dB</w:t>
            </w:r>
            <w:r>
              <w:rPr>
                <w:sz w:val="24"/>
                <w:szCs w:val="24"/>
              </w:rPr>
              <w:t>；</w:t>
            </w:r>
          </w:p>
          <w:p w:rsidR="006E0A7E" w:rsidRDefault="004F35EA">
            <w:pPr>
              <w:ind w:firstLine="480"/>
            </w:pPr>
            <w:r>
              <w:t xml:space="preserve">      A</w:t>
            </w:r>
            <w:r>
              <w:rPr>
                <w:vertAlign w:val="subscript"/>
              </w:rPr>
              <w:t>bar</w:t>
            </w:r>
            <w:r>
              <w:t>──</w:t>
            </w:r>
            <w:r>
              <w:t>障碍物屏蔽引起的衰减，</w:t>
            </w:r>
            <w:r>
              <w:t>dB</w:t>
            </w:r>
            <w:r>
              <w:t>；</w:t>
            </w:r>
          </w:p>
          <w:p w:rsidR="006E0A7E" w:rsidRDefault="004F35EA">
            <w:pPr>
              <w:ind w:firstLine="480"/>
            </w:pPr>
            <w:r>
              <w:t xml:space="preserve">      A</w:t>
            </w:r>
            <w:r>
              <w:rPr>
                <w:vertAlign w:val="subscript"/>
                <w:lang w:val="nb-NO"/>
              </w:rPr>
              <w:t>misc</w:t>
            </w:r>
            <w:r>
              <w:t>──</w:t>
            </w:r>
            <w:r>
              <w:t>其他多方面效应引起的倍频带衰减，</w:t>
            </w:r>
            <w:r>
              <w:t>dB</w:t>
            </w:r>
            <w:r>
              <w:t>。</w:t>
            </w:r>
          </w:p>
          <w:p w:rsidR="006E0A7E" w:rsidRDefault="004F35EA">
            <w:pPr>
              <w:pStyle w:val="a6"/>
              <w:ind w:firstLine="480"/>
              <w:rPr>
                <w:sz w:val="24"/>
                <w:szCs w:val="24"/>
              </w:rPr>
            </w:pPr>
            <w:r>
              <w:rPr>
                <w:sz w:val="24"/>
                <w:szCs w:val="24"/>
              </w:rPr>
              <w:t>2)</w:t>
            </w:r>
            <w:r>
              <w:rPr>
                <w:sz w:val="24"/>
                <w:szCs w:val="24"/>
              </w:rPr>
              <w:t>室内点声源对厂界和声环境保护目标噪声预测点贡献值预测模式</w:t>
            </w:r>
          </w:p>
          <w:p w:rsidR="006E0A7E" w:rsidRDefault="004F35EA">
            <w:pPr>
              <w:ind w:firstLine="480"/>
            </w:pPr>
            <w:r>
              <w:t>室内声源首先换算为等效室外声源，再按各类声源模式计算。</w:t>
            </w:r>
          </w:p>
          <w:p w:rsidR="006E0A7E" w:rsidRDefault="004F35EA">
            <w:pPr>
              <w:ind w:firstLine="480"/>
            </w:pPr>
            <w:r>
              <w:t>①</w:t>
            </w:r>
            <w:r>
              <w:t>首先计算出某个室内声源靠近围护结构处的倍频带声压级：</w:t>
            </w:r>
          </w:p>
          <w:p w:rsidR="006E0A7E" w:rsidRDefault="004F35EA">
            <w:pPr>
              <w:ind w:firstLineChars="0" w:firstLine="0"/>
              <w:jc w:val="center"/>
            </w:pPr>
            <w:r>
              <w:rPr>
                <w:noProof/>
              </w:rPr>
              <w:drawing>
                <wp:inline distT="0" distB="0" distL="114300" distR="114300">
                  <wp:extent cx="1319530" cy="377825"/>
                  <wp:effectExtent l="0" t="0" r="63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319530" cy="377825"/>
                          </a:xfrm>
                          <a:prstGeom prst="rect">
                            <a:avLst/>
                          </a:prstGeom>
                          <a:noFill/>
                          <a:ln>
                            <a:noFill/>
                          </a:ln>
                        </pic:spPr>
                      </pic:pic>
                    </a:graphicData>
                  </a:graphic>
                </wp:inline>
              </w:drawing>
            </w:r>
          </w:p>
          <w:p w:rsidR="006E0A7E" w:rsidRDefault="004F35EA">
            <w:pPr>
              <w:ind w:firstLine="480"/>
            </w:pPr>
            <w:r>
              <w:t>式中：</w:t>
            </w:r>
            <w:r>
              <w:t>L</w:t>
            </w:r>
            <w:r>
              <w:rPr>
                <w:vertAlign w:val="subscript"/>
                <w:lang w:val="nb-NO"/>
              </w:rPr>
              <w:t>p</w:t>
            </w:r>
            <w:r>
              <w:rPr>
                <w:vertAlign w:val="subscript"/>
              </w:rPr>
              <w:t>1</w:t>
            </w:r>
            <w:r>
              <w:t>──</w:t>
            </w:r>
            <w:r>
              <w:t>室内声源在靠近围护结构处产生的倍频带声压级，</w:t>
            </w:r>
            <w:r>
              <w:t>dB</w:t>
            </w:r>
            <w:r>
              <w:t>；；</w:t>
            </w:r>
          </w:p>
          <w:p w:rsidR="006E0A7E" w:rsidRDefault="004F35EA">
            <w:pPr>
              <w:ind w:firstLine="480"/>
            </w:pPr>
            <w:r>
              <w:rPr>
                <w:lang w:val="nb-NO"/>
              </w:rPr>
              <w:t>L</w:t>
            </w:r>
            <w:r>
              <w:rPr>
                <w:vertAlign w:val="subscript"/>
                <w:lang w:val="nb-NO"/>
              </w:rPr>
              <w:t>W</w:t>
            </w:r>
            <w:r>
              <w:t>──</w:t>
            </w:r>
            <w:r>
              <w:t>点声源声功率级</w:t>
            </w:r>
            <w:r>
              <w:t xml:space="preserve">(A </w:t>
            </w:r>
            <w:r>
              <w:t>计权或倍频带），</w:t>
            </w:r>
            <w:r>
              <w:t>dB</w:t>
            </w:r>
            <w:r>
              <w:t>；</w:t>
            </w:r>
          </w:p>
          <w:p w:rsidR="006E0A7E" w:rsidRDefault="004F35EA">
            <w:pPr>
              <w:pStyle w:val="a6"/>
              <w:ind w:firstLineChars="500" w:firstLine="1200"/>
              <w:rPr>
                <w:sz w:val="24"/>
                <w:szCs w:val="24"/>
              </w:rPr>
            </w:pPr>
            <w:r>
              <w:rPr>
                <w:sz w:val="24"/>
                <w:szCs w:val="24"/>
                <w:lang w:val="nb-NO"/>
              </w:rPr>
              <w:t>Q</w:t>
            </w:r>
            <w:r>
              <w:rPr>
                <w:sz w:val="24"/>
                <w:szCs w:val="24"/>
              </w:rPr>
              <w:t>──</w:t>
            </w:r>
            <w:r>
              <w:rPr>
                <w:sz w:val="24"/>
                <w:szCs w:val="24"/>
              </w:rPr>
              <w:t>指向性因数；通常对无指向性声源，当声源放在房间中心时，</w:t>
            </w:r>
            <w:r>
              <w:rPr>
                <w:sz w:val="24"/>
                <w:szCs w:val="24"/>
                <w:lang w:val="nb-NO"/>
              </w:rPr>
              <w:t>Q</w:t>
            </w:r>
            <w:r>
              <w:rPr>
                <w:sz w:val="24"/>
                <w:szCs w:val="24"/>
              </w:rPr>
              <w:t xml:space="preserve"> =1</w:t>
            </w:r>
            <w:r>
              <w:rPr>
                <w:sz w:val="24"/>
                <w:szCs w:val="24"/>
              </w:rPr>
              <w:t>；当放在一面墙的中心时，</w:t>
            </w:r>
            <w:r>
              <w:rPr>
                <w:sz w:val="24"/>
                <w:szCs w:val="24"/>
                <w:lang w:val="nb-NO"/>
              </w:rPr>
              <w:t>Q</w:t>
            </w:r>
            <w:r>
              <w:rPr>
                <w:sz w:val="24"/>
                <w:szCs w:val="24"/>
              </w:rPr>
              <w:t xml:space="preserve"> =2</w:t>
            </w:r>
            <w:r>
              <w:rPr>
                <w:sz w:val="24"/>
                <w:szCs w:val="24"/>
              </w:rPr>
              <w:t>；当放在两面墙的夹角处时，</w:t>
            </w:r>
            <w:r>
              <w:rPr>
                <w:sz w:val="24"/>
                <w:szCs w:val="24"/>
                <w:lang w:val="nb-NO"/>
              </w:rPr>
              <w:t>Q</w:t>
            </w:r>
            <w:r>
              <w:rPr>
                <w:sz w:val="24"/>
                <w:szCs w:val="24"/>
              </w:rPr>
              <w:t xml:space="preserve"> =4</w:t>
            </w:r>
            <w:r>
              <w:rPr>
                <w:sz w:val="24"/>
                <w:szCs w:val="24"/>
              </w:rPr>
              <w:t>；当放在三面墙的夹角处时，</w:t>
            </w:r>
            <w:r>
              <w:rPr>
                <w:sz w:val="24"/>
                <w:szCs w:val="24"/>
                <w:lang w:val="nb-NO"/>
              </w:rPr>
              <w:t>Q</w:t>
            </w:r>
            <w:r>
              <w:rPr>
                <w:sz w:val="24"/>
                <w:szCs w:val="24"/>
              </w:rPr>
              <w:t xml:space="preserve"> =8</w:t>
            </w:r>
            <w:r>
              <w:rPr>
                <w:sz w:val="24"/>
                <w:szCs w:val="24"/>
              </w:rPr>
              <w:t>；</w:t>
            </w:r>
          </w:p>
          <w:p w:rsidR="006E0A7E" w:rsidRDefault="004F35EA">
            <w:pPr>
              <w:ind w:firstLine="480"/>
            </w:pPr>
            <w:r>
              <w:t xml:space="preserve">      R──</w:t>
            </w:r>
            <w:r>
              <w:t>房间常数；</w:t>
            </w:r>
            <w:r>
              <w:t>R=Sα/ (1</w:t>
            </w:r>
            <w:r>
              <w:t>－</w:t>
            </w:r>
            <w:r>
              <w:t xml:space="preserve">α) </w:t>
            </w:r>
            <w:r>
              <w:t>，</w:t>
            </w:r>
            <w:r>
              <w:t>S</w:t>
            </w:r>
            <w:r>
              <w:t>为房间内表面面积，</w:t>
            </w:r>
            <w:r>
              <w:t>m</w:t>
            </w:r>
            <w:r>
              <w:rPr>
                <w:vertAlign w:val="superscript"/>
              </w:rPr>
              <w:t>2</w:t>
            </w:r>
            <w:r>
              <w:t>，</w:t>
            </w:r>
            <w:r>
              <w:t>α</w:t>
            </w:r>
            <w:r>
              <w:t>为平均吸声系数。</w:t>
            </w:r>
          </w:p>
          <w:p w:rsidR="006E0A7E" w:rsidRDefault="004F35EA">
            <w:pPr>
              <w:pStyle w:val="a6"/>
              <w:ind w:firstLineChars="500" w:firstLine="1200"/>
              <w:rPr>
                <w:sz w:val="24"/>
                <w:szCs w:val="24"/>
              </w:rPr>
            </w:pPr>
            <w:r>
              <w:rPr>
                <w:sz w:val="24"/>
                <w:szCs w:val="24"/>
              </w:rPr>
              <w:t>r ──</w:t>
            </w:r>
            <w:r>
              <w:rPr>
                <w:sz w:val="24"/>
                <w:szCs w:val="24"/>
              </w:rPr>
              <w:t>源到靠近围护结构某点处的距离，</w:t>
            </w:r>
            <w:r>
              <w:rPr>
                <w:sz w:val="24"/>
                <w:szCs w:val="24"/>
              </w:rPr>
              <w:t>m</w:t>
            </w:r>
            <w:r>
              <w:rPr>
                <w:sz w:val="24"/>
                <w:szCs w:val="24"/>
              </w:rPr>
              <w:t>。</w:t>
            </w:r>
          </w:p>
          <w:p w:rsidR="006E0A7E" w:rsidRDefault="004F35EA">
            <w:pPr>
              <w:ind w:firstLine="480"/>
            </w:pPr>
            <w:r>
              <w:rPr>
                <w:rFonts w:hint="eastAsia"/>
              </w:rPr>
              <w:t>②计算出所有室内声源在靠近围护结构处产生的</w:t>
            </w:r>
            <w:r>
              <w:rPr>
                <w:rFonts w:hint="eastAsia"/>
              </w:rPr>
              <w:t>i</w:t>
            </w:r>
            <w:r>
              <w:rPr>
                <w:rFonts w:hint="eastAsia"/>
              </w:rPr>
              <w:t>倍频带叠加声压级：</w:t>
            </w:r>
          </w:p>
          <w:p w:rsidR="006E0A7E" w:rsidRDefault="004F35EA">
            <w:pPr>
              <w:ind w:firstLineChars="0" w:firstLine="0"/>
              <w:jc w:val="center"/>
            </w:pPr>
            <w:r>
              <w:rPr>
                <w:noProof/>
              </w:rPr>
              <w:drawing>
                <wp:inline distT="0" distB="0" distL="114300" distR="114300">
                  <wp:extent cx="1706880" cy="426720"/>
                  <wp:effectExtent l="0" t="0" r="7620" b="190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25"/>
                          <a:stretch>
                            <a:fillRect/>
                          </a:stretch>
                        </pic:blipFill>
                        <pic:spPr>
                          <a:xfrm>
                            <a:off x="0" y="0"/>
                            <a:ext cx="1706880" cy="426720"/>
                          </a:xfrm>
                          <a:prstGeom prst="rect">
                            <a:avLst/>
                          </a:prstGeom>
                          <a:noFill/>
                          <a:ln>
                            <a:noFill/>
                          </a:ln>
                        </pic:spPr>
                      </pic:pic>
                    </a:graphicData>
                  </a:graphic>
                </wp:inline>
              </w:drawing>
            </w:r>
          </w:p>
          <w:p w:rsidR="006E0A7E" w:rsidRDefault="004F35EA">
            <w:pPr>
              <w:ind w:firstLine="480"/>
            </w:pPr>
            <w:r>
              <w:t>式中：</w:t>
            </w:r>
            <w:r>
              <w:rPr>
                <w:i/>
              </w:rPr>
              <w:t>L</w:t>
            </w:r>
            <w:r>
              <w:rPr>
                <w:i/>
                <w:vertAlign w:val="subscript"/>
              </w:rPr>
              <w:t>p</w:t>
            </w:r>
            <w:r>
              <w:rPr>
                <w:vertAlign w:val="subscript"/>
              </w:rPr>
              <w:t>1</w:t>
            </w:r>
            <w:r>
              <w:rPr>
                <w:i/>
                <w:vertAlign w:val="subscript"/>
              </w:rPr>
              <w:t xml:space="preserve">i </w:t>
            </w:r>
            <w:r>
              <w:t>(</w:t>
            </w:r>
            <w:r>
              <w:rPr>
                <w:i/>
              </w:rPr>
              <w:t>T</w:t>
            </w:r>
            <w:r>
              <w:t>) ──</w:t>
            </w:r>
            <w:r>
              <w:t>靠近围护结构处室内</w:t>
            </w:r>
            <w:r>
              <w:t>N</w:t>
            </w:r>
            <w:r>
              <w:t>个声源</w:t>
            </w:r>
            <w:r>
              <w:t>i</w:t>
            </w:r>
            <w:r>
              <w:t>倍频带的叠加声压级，</w:t>
            </w:r>
            <w:r>
              <w:t>dB</w:t>
            </w:r>
            <w:r>
              <w:t>；</w:t>
            </w:r>
          </w:p>
          <w:p w:rsidR="006E0A7E" w:rsidRDefault="004F35EA">
            <w:pPr>
              <w:ind w:firstLineChars="500" w:firstLine="1200"/>
            </w:pPr>
            <w:r>
              <w:rPr>
                <w:i/>
              </w:rPr>
              <w:t>L</w:t>
            </w:r>
            <w:r>
              <w:rPr>
                <w:i/>
                <w:vertAlign w:val="subscript"/>
              </w:rPr>
              <w:t>p</w:t>
            </w:r>
            <w:r>
              <w:rPr>
                <w:vertAlign w:val="subscript"/>
              </w:rPr>
              <w:t>1</w:t>
            </w:r>
            <w:r>
              <w:rPr>
                <w:i/>
                <w:vertAlign w:val="subscript"/>
              </w:rPr>
              <w:t>ij</w:t>
            </w:r>
            <w:r>
              <w:t>──</w:t>
            </w:r>
            <w:r>
              <w:t>室内</w:t>
            </w:r>
            <w:r>
              <w:t xml:space="preserve"> j </w:t>
            </w:r>
            <w:r>
              <w:t>声源</w:t>
            </w:r>
            <w:r>
              <w:t>i</w:t>
            </w:r>
            <w:r>
              <w:t>倍频带的声压级，</w:t>
            </w:r>
            <w:r>
              <w:t>dB</w:t>
            </w:r>
            <w:r>
              <w:t>；</w:t>
            </w:r>
          </w:p>
          <w:p w:rsidR="006E0A7E" w:rsidRDefault="004F35EA">
            <w:pPr>
              <w:pStyle w:val="a6"/>
              <w:ind w:firstLineChars="500" w:firstLine="1200"/>
              <w:rPr>
                <w:sz w:val="24"/>
                <w:szCs w:val="24"/>
              </w:rPr>
            </w:pPr>
            <w:r>
              <w:rPr>
                <w:i/>
                <w:sz w:val="24"/>
                <w:szCs w:val="24"/>
              </w:rPr>
              <w:t>N</w:t>
            </w:r>
            <w:r>
              <w:rPr>
                <w:sz w:val="24"/>
                <w:szCs w:val="24"/>
              </w:rPr>
              <w:t>──</w:t>
            </w:r>
            <w:r>
              <w:rPr>
                <w:sz w:val="24"/>
                <w:szCs w:val="24"/>
              </w:rPr>
              <w:t>室内声源总数。</w:t>
            </w:r>
          </w:p>
          <w:p w:rsidR="006E0A7E" w:rsidRDefault="004F35EA">
            <w:pPr>
              <w:ind w:firstLine="480"/>
            </w:pPr>
            <w:r>
              <w:t>③</w:t>
            </w:r>
            <w:r>
              <w:t>计算出室外靠近围护结构处的声压级：</w:t>
            </w:r>
          </w:p>
          <w:p w:rsidR="006E0A7E" w:rsidRDefault="004F35EA">
            <w:pPr>
              <w:ind w:firstLineChars="0" w:firstLine="0"/>
              <w:jc w:val="center"/>
            </w:pPr>
            <w:r>
              <w:rPr>
                <w:noProof/>
              </w:rPr>
              <w:drawing>
                <wp:inline distT="0" distB="0" distL="114300" distR="114300">
                  <wp:extent cx="2133600" cy="302260"/>
                  <wp:effectExtent l="0" t="0" r="9525" b="6350"/>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pic:cNvPicPr>
                        </pic:nvPicPr>
                        <pic:blipFill>
                          <a:blip r:embed="rId26"/>
                          <a:stretch>
                            <a:fillRect/>
                          </a:stretch>
                        </pic:blipFill>
                        <pic:spPr>
                          <a:xfrm>
                            <a:off x="0" y="0"/>
                            <a:ext cx="2133600" cy="302260"/>
                          </a:xfrm>
                          <a:prstGeom prst="rect">
                            <a:avLst/>
                          </a:prstGeom>
                          <a:noFill/>
                          <a:ln>
                            <a:noFill/>
                          </a:ln>
                        </pic:spPr>
                      </pic:pic>
                    </a:graphicData>
                  </a:graphic>
                </wp:inline>
              </w:drawing>
            </w:r>
          </w:p>
          <w:p w:rsidR="006E0A7E" w:rsidRDefault="004F35EA">
            <w:pPr>
              <w:ind w:firstLine="480"/>
            </w:pPr>
            <w:r>
              <w:t>式中：</w:t>
            </w:r>
            <w:r>
              <w:rPr>
                <w:i/>
              </w:rPr>
              <w:t>L</w:t>
            </w:r>
            <w:r>
              <w:rPr>
                <w:i/>
                <w:vertAlign w:val="subscript"/>
              </w:rPr>
              <w:t>p</w:t>
            </w:r>
            <w:r>
              <w:rPr>
                <w:vertAlign w:val="subscript"/>
              </w:rPr>
              <w:t>2</w:t>
            </w:r>
            <w:r>
              <w:rPr>
                <w:i/>
                <w:vertAlign w:val="subscript"/>
              </w:rPr>
              <w:t xml:space="preserve">i </w:t>
            </w:r>
            <w:r>
              <w:t>(</w:t>
            </w:r>
            <w:r>
              <w:rPr>
                <w:i/>
              </w:rPr>
              <w:t>T</w:t>
            </w:r>
            <w:r>
              <w:t>) ──</w:t>
            </w:r>
            <w:r>
              <w:t>靠近围护结构处室外</w:t>
            </w:r>
            <w:r>
              <w:t>N</w:t>
            </w:r>
            <w:r>
              <w:t>个声源</w:t>
            </w:r>
            <w:r>
              <w:t>i</w:t>
            </w:r>
            <w:r>
              <w:t>倍频带的叠加声压级，</w:t>
            </w:r>
            <w:r>
              <w:t>dB</w:t>
            </w:r>
            <w:r>
              <w:t>；</w:t>
            </w:r>
          </w:p>
          <w:p w:rsidR="006E0A7E" w:rsidRDefault="004F35EA">
            <w:pPr>
              <w:pStyle w:val="a6"/>
              <w:ind w:firstLineChars="500" w:firstLine="1200"/>
              <w:rPr>
                <w:i/>
                <w:sz w:val="24"/>
                <w:szCs w:val="24"/>
              </w:rPr>
            </w:pPr>
            <w:r>
              <w:rPr>
                <w:i/>
                <w:sz w:val="24"/>
                <w:szCs w:val="24"/>
              </w:rPr>
              <w:t>TL</w:t>
            </w:r>
            <w:r>
              <w:rPr>
                <w:i/>
                <w:sz w:val="24"/>
                <w:szCs w:val="24"/>
                <w:vertAlign w:val="subscript"/>
              </w:rPr>
              <w:t>i</w:t>
            </w:r>
            <w:r>
              <w:rPr>
                <w:sz w:val="24"/>
                <w:szCs w:val="24"/>
              </w:rPr>
              <w:t>──</w:t>
            </w:r>
            <w:r>
              <w:rPr>
                <w:sz w:val="24"/>
                <w:szCs w:val="24"/>
              </w:rPr>
              <w:t>围护结构</w:t>
            </w:r>
            <w:r>
              <w:rPr>
                <w:sz w:val="24"/>
                <w:szCs w:val="24"/>
              </w:rPr>
              <w:t>i</w:t>
            </w:r>
            <w:r>
              <w:rPr>
                <w:sz w:val="24"/>
                <w:szCs w:val="24"/>
              </w:rPr>
              <w:t>倍频带的隔声量，</w:t>
            </w:r>
            <w:r>
              <w:rPr>
                <w:sz w:val="24"/>
                <w:szCs w:val="24"/>
              </w:rPr>
              <w:t>dB</w:t>
            </w:r>
            <w:r>
              <w:rPr>
                <w:sz w:val="24"/>
                <w:szCs w:val="24"/>
              </w:rPr>
              <w:t>；</w:t>
            </w:r>
          </w:p>
          <w:p w:rsidR="006E0A7E" w:rsidRDefault="004F35EA">
            <w:pPr>
              <w:pStyle w:val="a6"/>
              <w:ind w:firstLine="480"/>
              <w:rPr>
                <w:sz w:val="24"/>
                <w:szCs w:val="24"/>
              </w:rPr>
            </w:pPr>
            <w:r>
              <w:rPr>
                <w:sz w:val="24"/>
                <w:szCs w:val="24"/>
              </w:rPr>
              <w:t>④</w:t>
            </w:r>
            <w:r>
              <w:rPr>
                <w:sz w:val="24"/>
                <w:szCs w:val="24"/>
              </w:rPr>
              <w:t>将室外声源的声压级和透过面积换算成等效的室外声源，计算出中心位置位于透声面积</w:t>
            </w:r>
            <w:r>
              <w:rPr>
                <w:sz w:val="24"/>
                <w:szCs w:val="24"/>
              </w:rPr>
              <w:t>(S)</w:t>
            </w:r>
            <w:r>
              <w:rPr>
                <w:sz w:val="24"/>
                <w:szCs w:val="24"/>
              </w:rPr>
              <w:t>处的等效声源的倍频带声功率级。</w:t>
            </w:r>
          </w:p>
          <w:p w:rsidR="006E0A7E" w:rsidRDefault="004F35EA">
            <w:pPr>
              <w:pStyle w:val="a6"/>
              <w:ind w:firstLineChars="0" w:firstLine="0"/>
              <w:jc w:val="center"/>
              <w:rPr>
                <w:sz w:val="24"/>
                <w:szCs w:val="24"/>
              </w:rPr>
            </w:pPr>
            <w:r>
              <w:rPr>
                <w:noProof/>
                <w:sz w:val="24"/>
                <w:szCs w:val="24"/>
              </w:rPr>
              <w:drawing>
                <wp:inline distT="0" distB="0" distL="114300" distR="114300">
                  <wp:extent cx="2053590" cy="355600"/>
                  <wp:effectExtent l="0" t="0" r="3810" b="4445"/>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27"/>
                          <a:stretch>
                            <a:fillRect/>
                          </a:stretch>
                        </pic:blipFill>
                        <pic:spPr>
                          <a:xfrm>
                            <a:off x="0" y="0"/>
                            <a:ext cx="2053590" cy="355600"/>
                          </a:xfrm>
                          <a:prstGeom prst="rect">
                            <a:avLst/>
                          </a:prstGeom>
                          <a:noFill/>
                          <a:ln>
                            <a:noFill/>
                          </a:ln>
                        </pic:spPr>
                      </pic:pic>
                    </a:graphicData>
                  </a:graphic>
                </wp:inline>
              </w:drawing>
            </w:r>
          </w:p>
          <w:p w:rsidR="006E0A7E" w:rsidRDefault="004F35EA">
            <w:pPr>
              <w:ind w:firstLine="480"/>
            </w:pPr>
            <w:r>
              <w:t>⑤</w:t>
            </w:r>
            <w:r>
              <w:t>等效室外声源的位置为围护结构的位置，其倍频带声功率级为</w:t>
            </w:r>
            <w:r>
              <w:rPr>
                <w:i/>
                <w:lang w:val="nb-NO"/>
              </w:rPr>
              <w:t>L</w:t>
            </w:r>
            <w:r>
              <w:rPr>
                <w:i/>
                <w:vertAlign w:val="subscript"/>
                <w:lang w:val="nb-NO"/>
              </w:rPr>
              <w:t>W</w:t>
            </w:r>
            <w:r>
              <w:rPr>
                <w:lang w:val="nb-NO"/>
              </w:rPr>
              <w:t>，</w:t>
            </w:r>
            <w:r>
              <w:t>根据厂房结构</w:t>
            </w:r>
            <w:r>
              <w:t>(</w:t>
            </w:r>
            <w:r>
              <w:t>门、窗</w:t>
            </w:r>
            <w:r>
              <w:t>)</w:t>
            </w:r>
            <w:r>
              <w:t>和预测点的位置关系，分别按照面声源、线声源和点声源的衰减模式，计算预测点处的声级。</w:t>
            </w:r>
          </w:p>
          <w:p w:rsidR="006E0A7E" w:rsidRDefault="004F35EA">
            <w:pPr>
              <w:pStyle w:val="a6"/>
              <w:ind w:firstLine="480"/>
              <w:rPr>
                <w:sz w:val="24"/>
                <w:szCs w:val="24"/>
              </w:rPr>
            </w:pPr>
            <w:r>
              <w:rPr>
                <w:sz w:val="24"/>
                <w:szCs w:val="24"/>
              </w:rPr>
              <w:t>假设窗户的宽度为</w:t>
            </w:r>
            <w:r>
              <w:rPr>
                <w:sz w:val="24"/>
                <w:szCs w:val="24"/>
              </w:rPr>
              <w:t xml:space="preserve"> a</w:t>
            </w:r>
            <w:r>
              <w:rPr>
                <w:sz w:val="24"/>
                <w:szCs w:val="24"/>
              </w:rPr>
              <w:t>，高度为</w:t>
            </w:r>
            <w:r>
              <w:rPr>
                <w:sz w:val="24"/>
                <w:szCs w:val="24"/>
              </w:rPr>
              <w:t xml:space="preserve"> b</w:t>
            </w:r>
            <w:r>
              <w:rPr>
                <w:sz w:val="24"/>
                <w:szCs w:val="24"/>
              </w:rPr>
              <w:t>，窗户个数为</w:t>
            </w:r>
            <w:r>
              <w:rPr>
                <w:sz w:val="24"/>
                <w:szCs w:val="24"/>
              </w:rPr>
              <w:t xml:space="preserve"> n</w:t>
            </w:r>
            <w:r>
              <w:rPr>
                <w:sz w:val="24"/>
                <w:szCs w:val="24"/>
              </w:rPr>
              <w:t>；预测点距墙中心的距离为</w:t>
            </w:r>
            <w:r>
              <w:rPr>
                <w:sz w:val="24"/>
                <w:szCs w:val="24"/>
              </w:rPr>
              <w:t>r</w:t>
            </w:r>
            <w:r>
              <w:rPr>
                <w:sz w:val="24"/>
                <w:szCs w:val="24"/>
              </w:rPr>
              <w:t>。预测点的声级按照下述公式进行预测：</w:t>
            </w:r>
          </w:p>
          <w:p w:rsidR="006E0A7E" w:rsidRDefault="004F35EA">
            <w:pPr>
              <w:pStyle w:val="a6"/>
              <w:ind w:firstLineChars="0" w:firstLine="0"/>
              <w:jc w:val="center"/>
              <w:rPr>
                <w:sz w:val="24"/>
                <w:szCs w:val="24"/>
              </w:rPr>
            </w:pPr>
            <w:r>
              <w:rPr>
                <w:noProof/>
                <w:sz w:val="24"/>
                <w:szCs w:val="24"/>
              </w:rPr>
              <w:drawing>
                <wp:inline distT="0" distB="0" distL="114300" distR="114300">
                  <wp:extent cx="3260725" cy="1170940"/>
                  <wp:effectExtent l="0" t="0" r="13970" b="12065"/>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pic:cNvPicPr>
                            <a:picLocks noChangeAspect="1"/>
                          </pic:cNvPicPr>
                        </pic:nvPicPr>
                        <pic:blipFill>
                          <a:blip r:embed="rId28"/>
                          <a:stretch>
                            <a:fillRect/>
                          </a:stretch>
                        </pic:blipFill>
                        <pic:spPr>
                          <a:xfrm>
                            <a:off x="0" y="0"/>
                            <a:ext cx="3260725" cy="1170940"/>
                          </a:xfrm>
                          <a:prstGeom prst="rect">
                            <a:avLst/>
                          </a:prstGeom>
                          <a:noFill/>
                          <a:ln>
                            <a:noFill/>
                          </a:ln>
                        </pic:spPr>
                      </pic:pic>
                    </a:graphicData>
                  </a:graphic>
                </wp:inline>
              </w:drawing>
            </w:r>
          </w:p>
          <w:p w:rsidR="006E0A7E" w:rsidRDefault="004F35EA">
            <w:pPr>
              <w:pStyle w:val="a6"/>
              <w:ind w:firstLine="480"/>
              <w:rPr>
                <w:sz w:val="24"/>
                <w:szCs w:val="24"/>
              </w:rPr>
            </w:pPr>
            <w:r>
              <w:rPr>
                <w:sz w:val="24"/>
                <w:szCs w:val="24"/>
              </w:rPr>
              <w:t>3)</w:t>
            </w:r>
            <w:r>
              <w:rPr>
                <w:sz w:val="24"/>
                <w:szCs w:val="24"/>
              </w:rPr>
              <w:t>计算总声压级</w:t>
            </w:r>
          </w:p>
          <w:p w:rsidR="006E0A7E" w:rsidRDefault="004F35EA">
            <w:pPr>
              <w:pStyle w:val="a6"/>
              <w:ind w:firstLine="480"/>
              <w:rPr>
                <w:sz w:val="24"/>
                <w:szCs w:val="24"/>
              </w:rPr>
            </w:pPr>
            <w:r>
              <w:rPr>
                <w:sz w:val="24"/>
                <w:szCs w:val="24"/>
              </w:rPr>
              <w:t>①</w:t>
            </w:r>
            <w:r>
              <w:rPr>
                <w:sz w:val="24"/>
                <w:szCs w:val="24"/>
              </w:rPr>
              <w:t>计算本项目各室外噪声源和各含噪声源厂房对各预测点噪</w:t>
            </w:r>
            <w:r>
              <w:rPr>
                <w:sz w:val="24"/>
                <w:szCs w:val="24"/>
              </w:rPr>
              <w:t>声贡献值</w:t>
            </w:r>
          </w:p>
          <w:p w:rsidR="006E0A7E" w:rsidRDefault="004F35EA">
            <w:pPr>
              <w:pStyle w:val="a6"/>
              <w:ind w:firstLine="480"/>
              <w:rPr>
                <w:sz w:val="24"/>
                <w:szCs w:val="24"/>
              </w:rPr>
            </w:pPr>
            <w:r>
              <w:rPr>
                <w:sz w:val="24"/>
                <w:szCs w:val="24"/>
              </w:rPr>
              <w:t>设第</w:t>
            </w:r>
            <w:r>
              <w:rPr>
                <w:sz w:val="24"/>
                <w:szCs w:val="24"/>
              </w:rPr>
              <w:t>i</w:t>
            </w:r>
            <w:r>
              <w:rPr>
                <w:sz w:val="24"/>
                <w:szCs w:val="24"/>
              </w:rPr>
              <w:t>个室外声源在预测点产生的</w:t>
            </w:r>
            <w:r>
              <w:rPr>
                <w:sz w:val="24"/>
                <w:szCs w:val="24"/>
              </w:rPr>
              <w:t xml:space="preserve"> A </w:t>
            </w:r>
            <w:r>
              <w:rPr>
                <w:sz w:val="24"/>
                <w:szCs w:val="24"/>
              </w:rPr>
              <w:t>声级为</w:t>
            </w:r>
            <w:r>
              <w:rPr>
                <w:i/>
                <w:sz w:val="24"/>
                <w:szCs w:val="24"/>
              </w:rPr>
              <w:t>L</w:t>
            </w:r>
            <w:r>
              <w:rPr>
                <w:i/>
                <w:sz w:val="24"/>
                <w:szCs w:val="24"/>
                <w:vertAlign w:val="subscript"/>
              </w:rPr>
              <w:t>Ai</w:t>
            </w:r>
            <w:r>
              <w:rPr>
                <w:sz w:val="24"/>
                <w:szCs w:val="24"/>
              </w:rPr>
              <w:t>，在</w:t>
            </w:r>
            <w:r>
              <w:rPr>
                <w:sz w:val="24"/>
                <w:szCs w:val="24"/>
              </w:rPr>
              <w:t xml:space="preserve"> T </w:t>
            </w:r>
            <w:r>
              <w:rPr>
                <w:sz w:val="24"/>
                <w:szCs w:val="24"/>
              </w:rPr>
              <w:t>时间内该声源工作时间为</w:t>
            </w:r>
            <w:r>
              <w:rPr>
                <w:sz w:val="24"/>
                <w:szCs w:val="24"/>
              </w:rPr>
              <w:t xml:space="preserve">ti </w:t>
            </w:r>
            <w:r>
              <w:rPr>
                <w:sz w:val="24"/>
                <w:szCs w:val="24"/>
              </w:rPr>
              <w:t>；第</w:t>
            </w:r>
            <w:r>
              <w:rPr>
                <w:sz w:val="24"/>
                <w:szCs w:val="24"/>
              </w:rPr>
              <w:t xml:space="preserve"> j </w:t>
            </w:r>
            <w:r>
              <w:rPr>
                <w:sz w:val="24"/>
                <w:szCs w:val="24"/>
              </w:rPr>
              <w:t>个等效室外声源在预测点产生的</w:t>
            </w:r>
            <w:r>
              <w:rPr>
                <w:sz w:val="24"/>
                <w:szCs w:val="24"/>
              </w:rPr>
              <w:t xml:space="preserve"> A </w:t>
            </w:r>
            <w:r>
              <w:rPr>
                <w:sz w:val="24"/>
                <w:szCs w:val="24"/>
              </w:rPr>
              <w:t>声级为</w:t>
            </w:r>
            <w:r>
              <w:rPr>
                <w:i/>
                <w:sz w:val="24"/>
                <w:szCs w:val="24"/>
              </w:rPr>
              <w:t>L</w:t>
            </w:r>
            <w:r>
              <w:rPr>
                <w:i/>
                <w:sz w:val="24"/>
                <w:szCs w:val="24"/>
                <w:vertAlign w:val="subscript"/>
              </w:rPr>
              <w:t>Aj</w:t>
            </w:r>
            <w:r>
              <w:rPr>
                <w:sz w:val="24"/>
                <w:szCs w:val="24"/>
              </w:rPr>
              <w:t>，在</w:t>
            </w:r>
            <w:r>
              <w:rPr>
                <w:sz w:val="24"/>
                <w:szCs w:val="24"/>
              </w:rPr>
              <w:t xml:space="preserve"> T </w:t>
            </w:r>
            <w:r>
              <w:rPr>
                <w:sz w:val="24"/>
                <w:szCs w:val="24"/>
              </w:rPr>
              <w:t>时间内该声源</w:t>
            </w:r>
            <w:r>
              <w:rPr>
                <w:sz w:val="24"/>
                <w:szCs w:val="24"/>
              </w:rPr>
              <w:t>②</w:t>
            </w:r>
            <w:r>
              <w:rPr>
                <w:sz w:val="24"/>
                <w:szCs w:val="24"/>
              </w:rPr>
              <w:t>遮挡物引起的衰减工作时间为</w:t>
            </w:r>
            <w:r>
              <w:rPr>
                <w:sz w:val="24"/>
                <w:szCs w:val="24"/>
              </w:rPr>
              <w:t>t</w:t>
            </w:r>
            <w:r>
              <w:rPr>
                <w:sz w:val="24"/>
                <w:szCs w:val="24"/>
                <w:vertAlign w:val="subscript"/>
              </w:rPr>
              <w:t>j</w:t>
            </w:r>
            <w:r>
              <w:rPr>
                <w:sz w:val="24"/>
                <w:szCs w:val="24"/>
              </w:rPr>
              <w:t>，则本项目声源对预测点产生的贡献值</w:t>
            </w:r>
            <w:r>
              <w:rPr>
                <w:sz w:val="24"/>
                <w:szCs w:val="24"/>
              </w:rPr>
              <w:t>(</w:t>
            </w:r>
            <w:r>
              <w:rPr>
                <w:i/>
                <w:sz w:val="24"/>
                <w:szCs w:val="24"/>
              </w:rPr>
              <w:t>L</w:t>
            </w:r>
            <w:r>
              <w:rPr>
                <w:i/>
                <w:sz w:val="24"/>
                <w:szCs w:val="24"/>
                <w:vertAlign w:val="subscript"/>
              </w:rPr>
              <w:t>eqg</w:t>
            </w:r>
            <w:r>
              <w:rPr>
                <w:sz w:val="24"/>
                <w:szCs w:val="24"/>
              </w:rPr>
              <w:t>)</w:t>
            </w:r>
            <w:r>
              <w:rPr>
                <w:sz w:val="24"/>
                <w:szCs w:val="24"/>
              </w:rPr>
              <w:t>为</w:t>
            </w:r>
          </w:p>
          <w:p w:rsidR="006E0A7E" w:rsidRDefault="004F35EA">
            <w:pPr>
              <w:ind w:firstLineChars="0" w:firstLine="0"/>
              <w:jc w:val="center"/>
            </w:pPr>
            <w:r>
              <w:rPr>
                <w:noProof/>
              </w:rPr>
              <w:drawing>
                <wp:inline distT="0" distB="0" distL="114300" distR="114300">
                  <wp:extent cx="2378075" cy="375920"/>
                  <wp:effectExtent l="0" t="0" r="5080" b="1270"/>
                  <wp:docPr id="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pic:cNvPicPr>
                            <a:picLocks noChangeAspect="1"/>
                          </pic:cNvPicPr>
                        </pic:nvPicPr>
                        <pic:blipFill>
                          <a:blip r:embed="rId29"/>
                          <a:stretch>
                            <a:fillRect/>
                          </a:stretch>
                        </pic:blipFill>
                        <pic:spPr>
                          <a:xfrm>
                            <a:off x="0" y="0"/>
                            <a:ext cx="2378075" cy="375920"/>
                          </a:xfrm>
                          <a:prstGeom prst="rect">
                            <a:avLst/>
                          </a:prstGeom>
                          <a:noFill/>
                          <a:ln>
                            <a:noFill/>
                          </a:ln>
                        </pic:spPr>
                      </pic:pic>
                    </a:graphicData>
                  </a:graphic>
                </wp:inline>
              </w:drawing>
            </w:r>
          </w:p>
          <w:p w:rsidR="006E0A7E" w:rsidRDefault="004F35EA">
            <w:pPr>
              <w:ind w:firstLine="480"/>
              <w:rPr>
                <w:rFonts w:hAnsi="宋体"/>
              </w:rPr>
            </w:pPr>
            <w:r>
              <w:rPr>
                <w:rFonts w:hAnsi="宋体" w:hint="eastAsia"/>
              </w:rPr>
              <w:t>②预测点的噪声预测值</w:t>
            </w:r>
          </w:p>
          <w:p w:rsidR="006E0A7E" w:rsidRDefault="004F35EA">
            <w:pPr>
              <w:pStyle w:val="a6"/>
              <w:ind w:firstLineChars="0" w:firstLine="0"/>
              <w:jc w:val="center"/>
              <w:rPr>
                <w:sz w:val="24"/>
                <w:szCs w:val="24"/>
              </w:rPr>
            </w:pPr>
            <w:r>
              <w:rPr>
                <w:noProof/>
                <w:sz w:val="24"/>
                <w:szCs w:val="24"/>
              </w:rPr>
              <w:drawing>
                <wp:inline distT="0" distB="0" distL="114300" distR="114300">
                  <wp:extent cx="2296795" cy="386715"/>
                  <wp:effectExtent l="0" t="0" r="635" b="7620"/>
                  <wp:docPr id="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pic:cNvPicPr>
                            <a:picLocks noChangeAspect="1"/>
                          </pic:cNvPicPr>
                        </pic:nvPicPr>
                        <pic:blipFill>
                          <a:blip r:embed="rId30"/>
                          <a:stretch>
                            <a:fillRect/>
                          </a:stretch>
                        </pic:blipFill>
                        <pic:spPr>
                          <a:xfrm>
                            <a:off x="0" y="0"/>
                            <a:ext cx="2296795" cy="386715"/>
                          </a:xfrm>
                          <a:prstGeom prst="rect">
                            <a:avLst/>
                          </a:prstGeom>
                          <a:noFill/>
                          <a:ln>
                            <a:noFill/>
                          </a:ln>
                        </pic:spPr>
                      </pic:pic>
                    </a:graphicData>
                  </a:graphic>
                </wp:inline>
              </w:drawing>
            </w:r>
          </w:p>
          <w:p w:rsidR="006E0A7E" w:rsidRDefault="004F35EA">
            <w:pPr>
              <w:ind w:firstLine="480"/>
            </w:pPr>
            <w:r>
              <w:t>式中：</w:t>
            </w:r>
            <w:r>
              <w:rPr>
                <w:i/>
              </w:rPr>
              <w:t>L</w:t>
            </w:r>
            <w:r>
              <w:rPr>
                <w:i/>
                <w:vertAlign w:val="subscript"/>
              </w:rPr>
              <w:t>eqg</w:t>
            </w:r>
            <w:r>
              <w:t>──</w:t>
            </w:r>
            <w:r>
              <w:t>建设项目声源在预测点的等效声级贡献值，</w:t>
            </w:r>
            <w:r>
              <w:t>dB(A)</w:t>
            </w:r>
            <w:r>
              <w:t>；</w:t>
            </w:r>
          </w:p>
          <w:p w:rsidR="006E0A7E" w:rsidRDefault="004F35EA">
            <w:pPr>
              <w:pStyle w:val="a6"/>
              <w:ind w:firstLineChars="500" w:firstLine="1200"/>
              <w:rPr>
                <w:sz w:val="24"/>
                <w:szCs w:val="24"/>
              </w:rPr>
            </w:pPr>
            <w:r>
              <w:rPr>
                <w:i/>
                <w:sz w:val="24"/>
                <w:szCs w:val="24"/>
              </w:rPr>
              <w:t>L</w:t>
            </w:r>
            <w:r>
              <w:rPr>
                <w:i/>
                <w:sz w:val="24"/>
                <w:szCs w:val="24"/>
                <w:vertAlign w:val="subscript"/>
              </w:rPr>
              <w:t>eqb</w:t>
            </w:r>
            <w:r>
              <w:rPr>
                <w:sz w:val="24"/>
                <w:szCs w:val="24"/>
              </w:rPr>
              <w:t>──</w:t>
            </w:r>
            <w:r>
              <w:rPr>
                <w:sz w:val="24"/>
                <w:szCs w:val="24"/>
              </w:rPr>
              <w:t>预测点的背景值，</w:t>
            </w:r>
            <w:r>
              <w:rPr>
                <w:sz w:val="24"/>
                <w:szCs w:val="24"/>
              </w:rPr>
              <w:t>dB(A)</w:t>
            </w:r>
            <w:r>
              <w:rPr>
                <w:sz w:val="24"/>
                <w:szCs w:val="24"/>
              </w:rPr>
              <w:t>。</w:t>
            </w:r>
          </w:p>
          <w:p w:rsidR="006E0A7E" w:rsidRDefault="004F35EA">
            <w:pPr>
              <w:ind w:firstLine="480"/>
            </w:pPr>
            <w:r>
              <w:rPr>
                <w:rFonts w:hint="eastAsia"/>
              </w:rPr>
              <w:t>2.3.3</w:t>
            </w:r>
            <w:r>
              <w:rPr>
                <w:rFonts w:hint="eastAsia"/>
              </w:rPr>
              <w:t>预测参数及预测结果</w:t>
            </w:r>
          </w:p>
          <w:p w:rsidR="006E0A7E" w:rsidRDefault="004F35EA">
            <w:pPr>
              <w:spacing w:line="240" w:lineRule="auto"/>
              <w:ind w:firstLine="422"/>
              <w:jc w:val="center"/>
              <w:rPr>
                <w:b/>
                <w:bCs/>
                <w:kern w:val="0"/>
                <w:sz w:val="21"/>
                <w:szCs w:val="21"/>
                <w:lang w:val="zh-CN"/>
              </w:rPr>
            </w:pPr>
            <w:r>
              <w:rPr>
                <w:b/>
                <w:bCs/>
                <w:kern w:val="0"/>
                <w:sz w:val="21"/>
                <w:szCs w:val="21"/>
                <w:lang w:val="zh-CN"/>
              </w:rPr>
              <w:t>表</w:t>
            </w:r>
            <w:r>
              <w:rPr>
                <w:b/>
                <w:bCs/>
                <w:kern w:val="0"/>
                <w:sz w:val="21"/>
                <w:szCs w:val="21"/>
                <w:lang w:val="zh-CN"/>
              </w:rPr>
              <w:t xml:space="preserve"> </w:t>
            </w:r>
            <w:r>
              <w:rPr>
                <w:rFonts w:hint="eastAsia"/>
                <w:b/>
                <w:bCs/>
                <w:kern w:val="0"/>
                <w:sz w:val="21"/>
                <w:szCs w:val="21"/>
              </w:rPr>
              <w:t xml:space="preserve">31  </w:t>
            </w:r>
            <w:r>
              <w:rPr>
                <w:b/>
                <w:bCs/>
                <w:kern w:val="0"/>
                <w:sz w:val="21"/>
                <w:szCs w:val="21"/>
                <w:lang w:val="zh-CN"/>
              </w:rPr>
              <w:t>噪声源距厂界四周边界距离单位：</w:t>
            </w:r>
            <w:r>
              <w:rPr>
                <w:b/>
                <w:bCs/>
                <w:kern w:val="0"/>
                <w:sz w:val="21"/>
                <w:szCs w:val="21"/>
                <w:lang w:val="zh-CN"/>
              </w:rPr>
              <w:t>m</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716"/>
              <w:gridCol w:w="1766"/>
              <w:gridCol w:w="1328"/>
              <w:gridCol w:w="1147"/>
              <w:gridCol w:w="2328"/>
            </w:tblGrid>
            <w:tr w:rsidR="006E0A7E">
              <w:trPr>
                <w:trHeight w:val="302"/>
                <w:jc w:val="center"/>
              </w:trPr>
              <w:tc>
                <w:tcPr>
                  <w:tcW w:w="1716" w:type="dxa"/>
                  <w:tcBorders>
                    <w:bottom w:val="single" w:sz="6" w:space="0" w:color="000000"/>
                    <w:right w:val="single" w:sz="6" w:space="0" w:color="000000"/>
                  </w:tcBorders>
                </w:tcPr>
                <w:p w:rsidR="006E0A7E" w:rsidRDefault="004F35EA">
                  <w:pPr>
                    <w:spacing w:line="240" w:lineRule="auto"/>
                    <w:ind w:firstLineChars="0" w:firstLine="0"/>
                    <w:jc w:val="center"/>
                    <w:rPr>
                      <w:sz w:val="21"/>
                      <w:szCs w:val="21"/>
                    </w:rPr>
                  </w:pPr>
                  <w:r>
                    <w:rPr>
                      <w:sz w:val="21"/>
                      <w:szCs w:val="21"/>
                    </w:rPr>
                    <w:t>主要噪声源</w:t>
                  </w:r>
                </w:p>
              </w:tc>
              <w:tc>
                <w:tcPr>
                  <w:tcW w:w="1766" w:type="dxa"/>
                  <w:tcBorders>
                    <w:left w:val="single" w:sz="6" w:space="0" w:color="000000"/>
                    <w:bottom w:val="single" w:sz="6" w:space="0" w:color="000000"/>
                    <w:right w:val="single" w:sz="6" w:space="0" w:color="000000"/>
                  </w:tcBorders>
                </w:tcPr>
                <w:p w:rsidR="006E0A7E" w:rsidRDefault="004F35EA">
                  <w:pPr>
                    <w:spacing w:line="240" w:lineRule="auto"/>
                    <w:ind w:firstLineChars="0" w:firstLine="0"/>
                    <w:jc w:val="center"/>
                    <w:rPr>
                      <w:sz w:val="21"/>
                      <w:szCs w:val="21"/>
                    </w:rPr>
                  </w:pPr>
                  <w:r>
                    <w:rPr>
                      <w:sz w:val="21"/>
                      <w:szCs w:val="21"/>
                    </w:rPr>
                    <w:t>距西厂界</w:t>
                  </w:r>
                </w:p>
              </w:tc>
              <w:tc>
                <w:tcPr>
                  <w:tcW w:w="1328" w:type="dxa"/>
                  <w:tcBorders>
                    <w:left w:val="single" w:sz="6" w:space="0" w:color="000000"/>
                    <w:bottom w:val="single" w:sz="6" w:space="0" w:color="000000"/>
                    <w:right w:val="single" w:sz="6" w:space="0" w:color="000000"/>
                  </w:tcBorders>
                </w:tcPr>
                <w:p w:rsidR="006E0A7E" w:rsidRDefault="004F35EA">
                  <w:pPr>
                    <w:spacing w:line="240" w:lineRule="auto"/>
                    <w:ind w:firstLineChars="0" w:firstLine="0"/>
                    <w:jc w:val="center"/>
                    <w:rPr>
                      <w:sz w:val="21"/>
                      <w:szCs w:val="21"/>
                    </w:rPr>
                  </w:pPr>
                  <w:r>
                    <w:rPr>
                      <w:sz w:val="21"/>
                      <w:szCs w:val="21"/>
                    </w:rPr>
                    <w:t>距东厂界</w:t>
                  </w:r>
                </w:p>
              </w:tc>
              <w:tc>
                <w:tcPr>
                  <w:tcW w:w="1147" w:type="dxa"/>
                  <w:tcBorders>
                    <w:left w:val="single" w:sz="6" w:space="0" w:color="000000"/>
                    <w:bottom w:val="single" w:sz="6" w:space="0" w:color="000000"/>
                    <w:right w:val="single" w:sz="6" w:space="0" w:color="000000"/>
                  </w:tcBorders>
                </w:tcPr>
                <w:p w:rsidR="006E0A7E" w:rsidRDefault="004F35EA">
                  <w:pPr>
                    <w:spacing w:line="240" w:lineRule="auto"/>
                    <w:ind w:firstLineChars="0" w:firstLine="0"/>
                    <w:jc w:val="center"/>
                    <w:rPr>
                      <w:sz w:val="21"/>
                      <w:szCs w:val="21"/>
                    </w:rPr>
                  </w:pPr>
                  <w:r>
                    <w:rPr>
                      <w:sz w:val="21"/>
                      <w:szCs w:val="21"/>
                    </w:rPr>
                    <w:t>距南厂界</w:t>
                  </w:r>
                </w:p>
              </w:tc>
              <w:tc>
                <w:tcPr>
                  <w:tcW w:w="2328" w:type="dxa"/>
                  <w:tcBorders>
                    <w:left w:val="single" w:sz="6" w:space="0" w:color="000000"/>
                    <w:bottom w:val="single" w:sz="6" w:space="0" w:color="000000"/>
                  </w:tcBorders>
                </w:tcPr>
                <w:p w:rsidR="006E0A7E" w:rsidRDefault="004F35EA">
                  <w:pPr>
                    <w:spacing w:line="240" w:lineRule="auto"/>
                    <w:ind w:firstLineChars="0" w:firstLine="0"/>
                    <w:jc w:val="center"/>
                    <w:rPr>
                      <w:sz w:val="21"/>
                      <w:szCs w:val="21"/>
                    </w:rPr>
                  </w:pPr>
                  <w:r>
                    <w:rPr>
                      <w:sz w:val="21"/>
                      <w:szCs w:val="21"/>
                    </w:rPr>
                    <w:t>距北厂界</w:t>
                  </w:r>
                </w:p>
              </w:tc>
            </w:tr>
            <w:tr w:rsidR="006E0A7E">
              <w:trPr>
                <w:trHeight w:val="272"/>
                <w:jc w:val="center"/>
              </w:trPr>
              <w:tc>
                <w:tcPr>
                  <w:tcW w:w="1716" w:type="dxa"/>
                  <w:tcBorders>
                    <w:top w:val="single" w:sz="6" w:space="0" w:color="000000"/>
                    <w:bottom w:val="single" w:sz="6" w:space="0" w:color="000000"/>
                    <w:right w:val="single" w:sz="6" w:space="0" w:color="000000"/>
                  </w:tcBorders>
                </w:tcPr>
                <w:p w:rsidR="006E0A7E" w:rsidRDefault="004F35EA">
                  <w:pPr>
                    <w:spacing w:line="240" w:lineRule="auto"/>
                    <w:ind w:firstLineChars="0" w:firstLine="0"/>
                    <w:jc w:val="center"/>
                    <w:rPr>
                      <w:sz w:val="21"/>
                      <w:szCs w:val="21"/>
                    </w:rPr>
                  </w:pPr>
                  <w:r>
                    <w:rPr>
                      <w:rFonts w:hint="eastAsia"/>
                      <w:sz w:val="21"/>
                      <w:szCs w:val="21"/>
                    </w:rPr>
                    <w:t>污水处理设备</w:t>
                  </w:r>
                </w:p>
              </w:tc>
              <w:tc>
                <w:tcPr>
                  <w:tcW w:w="1766" w:type="dxa"/>
                  <w:tcBorders>
                    <w:top w:val="single" w:sz="6" w:space="0" w:color="000000"/>
                    <w:left w:val="single" w:sz="6" w:space="0" w:color="000000"/>
                    <w:bottom w:val="single" w:sz="6" w:space="0" w:color="000000"/>
                    <w:right w:val="single" w:sz="6" w:space="0" w:color="000000"/>
                  </w:tcBorders>
                </w:tcPr>
                <w:p w:rsidR="006E0A7E" w:rsidRDefault="004F35EA">
                  <w:pPr>
                    <w:spacing w:line="240" w:lineRule="auto"/>
                    <w:ind w:firstLineChars="0" w:firstLine="0"/>
                    <w:jc w:val="center"/>
                    <w:rPr>
                      <w:sz w:val="21"/>
                      <w:szCs w:val="21"/>
                    </w:rPr>
                  </w:pPr>
                  <w:r>
                    <w:rPr>
                      <w:rFonts w:hint="eastAsia"/>
                      <w:sz w:val="21"/>
                      <w:szCs w:val="21"/>
                    </w:rPr>
                    <w:t>14</w:t>
                  </w:r>
                </w:p>
              </w:tc>
              <w:tc>
                <w:tcPr>
                  <w:tcW w:w="1328" w:type="dxa"/>
                  <w:tcBorders>
                    <w:top w:val="single" w:sz="6" w:space="0" w:color="000000"/>
                    <w:left w:val="single" w:sz="6" w:space="0" w:color="000000"/>
                    <w:bottom w:val="single" w:sz="6" w:space="0" w:color="000000"/>
                    <w:right w:val="single" w:sz="6" w:space="0" w:color="000000"/>
                  </w:tcBorders>
                </w:tcPr>
                <w:p w:rsidR="006E0A7E" w:rsidRDefault="004F35EA">
                  <w:pPr>
                    <w:spacing w:line="240" w:lineRule="auto"/>
                    <w:ind w:firstLineChars="0" w:firstLine="0"/>
                    <w:jc w:val="center"/>
                    <w:rPr>
                      <w:sz w:val="21"/>
                      <w:szCs w:val="21"/>
                    </w:rPr>
                  </w:pPr>
                  <w:r>
                    <w:rPr>
                      <w:rFonts w:hint="eastAsia"/>
                      <w:sz w:val="21"/>
                      <w:szCs w:val="21"/>
                    </w:rPr>
                    <w:t>15</w:t>
                  </w:r>
                </w:p>
              </w:tc>
              <w:tc>
                <w:tcPr>
                  <w:tcW w:w="1147" w:type="dxa"/>
                  <w:tcBorders>
                    <w:top w:val="single" w:sz="6" w:space="0" w:color="000000"/>
                    <w:left w:val="single" w:sz="6" w:space="0" w:color="000000"/>
                    <w:bottom w:val="single" w:sz="6" w:space="0" w:color="000000"/>
                    <w:right w:val="single" w:sz="6" w:space="0" w:color="000000"/>
                  </w:tcBorders>
                </w:tcPr>
                <w:p w:rsidR="006E0A7E" w:rsidRDefault="004F35EA">
                  <w:pPr>
                    <w:spacing w:line="240" w:lineRule="auto"/>
                    <w:ind w:firstLineChars="0" w:firstLine="0"/>
                    <w:jc w:val="center"/>
                    <w:rPr>
                      <w:sz w:val="21"/>
                      <w:szCs w:val="21"/>
                    </w:rPr>
                  </w:pPr>
                  <w:r>
                    <w:rPr>
                      <w:rFonts w:hint="eastAsia"/>
                      <w:sz w:val="21"/>
                      <w:szCs w:val="21"/>
                    </w:rPr>
                    <w:t>16</w:t>
                  </w:r>
                </w:p>
              </w:tc>
              <w:tc>
                <w:tcPr>
                  <w:tcW w:w="2328" w:type="dxa"/>
                  <w:tcBorders>
                    <w:top w:val="single" w:sz="6" w:space="0" w:color="000000"/>
                    <w:left w:val="single" w:sz="6" w:space="0" w:color="000000"/>
                    <w:bottom w:val="single" w:sz="6" w:space="0" w:color="000000"/>
                  </w:tcBorders>
                </w:tcPr>
                <w:p w:rsidR="006E0A7E" w:rsidRDefault="004F35EA">
                  <w:pPr>
                    <w:spacing w:line="240" w:lineRule="auto"/>
                    <w:ind w:firstLineChars="0" w:firstLine="0"/>
                    <w:jc w:val="center"/>
                    <w:rPr>
                      <w:sz w:val="21"/>
                      <w:szCs w:val="21"/>
                    </w:rPr>
                  </w:pPr>
                  <w:r>
                    <w:rPr>
                      <w:rFonts w:hint="eastAsia"/>
                      <w:sz w:val="21"/>
                      <w:szCs w:val="21"/>
                    </w:rPr>
                    <w:t>12</w:t>
                  </w:r>
                </w:p>
              </w:tc>
            </w:tr>
          </w:tbl>
          <w:p w:rsidR="006E0A7E" w:rsidRDefault="004F35EA">
            <w:pPr>
              <w:spacing w:line="240" w:lineRule="auto"/>
              <w:ind w:firstLineChars="0" w:firstLine="0"/>
              <w:jc w:val="center"/>
              <w:rPr>
                <w:b/>
                <w:sz w:val="21"/>
                <w:szCs w:val="21"/>
              </w:rPr>
            </w:pPr>
            <w:r>
              <w:rPr>
                <w:b/>
                <w:sz w:val="21"/>
                <w:szCs w:val="21"/>
              </w:rPr>
              <w:t>表</w:t>
            </w:r>
            <w:r>
              <w:rPr>
                <w:rFonts w:hint="eastAsia"/>
                <w:b/>
                <w:sz w:val="21"/>
                <w:szCs w:val="21"/>
              </w:rPr>
              <w:t xml:space="preserve">32  </w:t>
            </w:r>
            <w:r>
              <w:rPr>
                <w:rFonts w:hint="eastAsia"/>
                <w:b/>
                <w:sz w:val="21"/>
                <w:szCs w:val="21"/>
              </w:rPr>
              <w:t>厂界</w:t>
            </w:r>
            <w:r>
              <w:rPr>
                <w:b/>
                <w:sz w:val="21"/>
                <w:szCs w:val="21"/>
              </w:rPr>
              <w:t>噪声预测结果</w:t>
            </w:r>
            <w:r>
              <w:rPr>
                <w:b/>
                <w:sz w:val="21"/>
                <w:szCs w:val="21"/>
              </w:rPr>
              <w:t xml:space="preserve">    </w:t>
            </w:r>
            <w:r>
              <w:rPr>
                <w:b/>
                <w:sz w:val="21"/>
                <w:szCs w:val="21"/>
              </w:rPr>
              <w:t>单位：</w:t>
            </w:r>
            <w:r>
              <w:rPr>
                <w:b/>
                <w:sz w:val="21"/>
                <w:szCs w:val="21"/>
              </w:rPr>
              <w:t>dB(A)</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749"/>
              <w:gridCol w:w="1758"/>
              <w:gridCol w:w="1337"/>
              <w:gridCol w:w="1180"/>
              <w:gridCol w:w="1219"/>
              <w:gridCol w:w="1130"/>
            </w:tblGrid>
            <w:tr w:rsidR="006E0A7E">
              <w:trPr>
                <w:cantSplit/>
                <w:trHeight w:val="283"/>
              </w:trPr>
              <w:tc>
                <w:tcPr>
                  <w:tcW w:w="1044" w:type="pct"/>
                  <w:vMerge w:val="restart"/>
                  <w:tcBorders>
                    <w:top w:val="single" w:sz="4" w:space="0" w:color="auto"/>
                    <w:left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预测点名称</w:t>
                  </w:r>
                </w:p>
              </w:tc>
              <w:tc>
                <w:tcPr>
                  <w:tcW w:w="1049" w:type="pct"/>
                  <w:vMerge w:val="restart"/>
                  <w:tcBorders>
                    <w:top w:val="single" w:sz="4" w:space="0" w:color="auto"/>
                    <w:left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本项目贡献值</w:t>
                  </w:r>
                </w:p>
              </w:tc>
              <w:tc>
                <w:tcPr>
                  <w:tcW w:w="1502" w:type="pct"/>
                  <w:gridSpan w:val="2"/>
                  <w:tcBorders>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评价标准</w:t>
                  </w:r>
                </w:p>
              </w:tc>
              <w:tc>
                <w:tcPr>
                  <w:tcW w:w="1403" w:type="pct"/>
                  <w:gridSpan w:val="2"/>
                  <w:tcBorders>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评价结果</w:t>
                  </w:r>
                </w:p>
              </w:tc>
            </w:tr>
            <w:tr w:rsidR="006E0A7E">
              <w:trPr>
                <w:cantSplit/>
                <w:trHeight w:val="283"/>
              </w:trPr>
              <w:tc>
                <w:tcPr>
                  <w:tcW w:w="1044" w:type="pct"/>
                  <w:vMerge/>
                  <w:tcBorders>
                    <w:left w:val="single" w:sz="4" w:space="0" w:color="auto"/>
                    <w:bottom w:val="single" w:sz="4" w:space="0" w:color="auto"/>
                    <w:right w:val="single" w:sz="4" w:space="0" w:color="auto"/>
                  </w:tcBorders>
                  <w:vAlign w:val="center"/>
                </w:tcPr>
                <w:p w:rsidR="006E0A7E" w:rsidRDefault="006E0A7E">
                  <w:pPr>
                    <w:spacing w:line="240" w:lineRule="auto"/>
                    <w:ind w:firstLineChars="0" w:firstLine="0"/>
                    <w:jc w:val="center"/>
                    <w:rPr>
                      <w:sz w:val="21"/>
                      <w:szCs w:val="21"/>
                    </w:rPr>
                  </w:pPr>
                </w:p>
              </w:tc>
              <w:tc>
                <w:tcPr>
                  <w:tcW w:w="1049" w:type="pct"/>
                  <w:vMerge/>
                  <w:tcBorders>
                    <w:left w:val="single" w:sz="4" w:space="0" w:color="auto"/>
                    <w:bottom w:val="single" w:sz="4" w:space="0" w:color="auto"/>
                    <w:right w:val="single" w:sz="4" w:space="0" w:color="auto"/>
                  </w:tcBorders>
                  <w:vAlign w:val="center"/>
                </w:tcPr>
                <w:p w:rsidR="006E0A7E" w:rsidRDefault="006E0A7E">
                  <w:pPr>
                    <w:spacing w:line="240" w:lineRule="auto"/>
                    <w:ind w:firstLineChars="0" w:firstLine="0"/>
                    <w:jc w:val="center"/>
                    <w:rPr>
                      <w:sz w:val="21"/>
                      <w:szCs w:val="21"/>
                    </w:rPr>
                  </w:pPr>
                </w:p>
              </w:tc>
              <w:tc>
                <w:tcPr>
                  <w:tcW w:w="798" w:type="pct"/>
                  <w:tcBorders>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昼间</w:t>
                  </w:r>
                </w:p>
              </w:tc>
              <w:tc>
                <w:tcPr>
                  <w:tcW w:w="704" w:type="pct"/>
                  <w:tcBorders>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夜间</w:t>
                  </w:r>
                </w:p>
              </w:tc>
              <w:tc>
                <w:tcPr>
                  <w:tcW w:w="728" w:type="pct"/>
                  <w:tcBorders>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昼间</w:t>
                  </w:r>
                </w:p>
              </w:tc>
              <w:tc>
                <w:tcPr>
                  <w:tcW w:w="674" w:type="pct"/>
                  <w:tcBorders>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夜间</w:t>
                  </w:r>
                </w:p>
              </w:tc>
            </w:tr>
            <w:tr w:rsidR="006E0A7E">
              <w:trPr>
                <w:cantSplit/>
                <w:trHeight w:val="283"/>
              </w:trPr>
              <w:tc>
                <w:tcPr>
                  <w:tcW w:w="1044"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东厂界</w:t>
                  </w:r>
                </w:p>
              </w:tc>
              <w:tc>
                <w:tcPr>
                  <w:tcW w:w="1049"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42.7</w:t>
                  </w:r>
                </w:p>
              </w:tc>
              <w:tc>
                <w:tcPr>
                  <w:tcW w:w="798"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kern w:val="0"/>
                      <w:sz w:val="21"/>
                      <w:szCs w:val="21"/>
                    </w:rPr>
                    <w:t>60</w:t>
                  </w:r>
                </w:p>
              </w:tc>
              <w:tc>
                <w:tcPr>
                  <w:tcW w:w="704"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kern w:val="0"/>
                      <w:sz w:val="21"/>
                      <w:szCs w:val="21"/>
                    </w:rPr>
                    <w:t>50</w:t>
                  </w:r>
                </w:p>
              </w:tc>
              <w:tc>
                <w:tcPr>
                  <w:tcW w:w="728"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kern w:val="0"/>
                      <w:sz w:val="21"/>
                      <w:szCs w:val="21"/>
                    </w:rPr>
                    <w:t>达标</w:t>
                  </w:r>
                </w:p>
              </w:tc>
              <w:tc>
                <w:tcPr>
                  <w:tcW w:w="674"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kern w:val="0"/>
                      <w:sz w:val="21"/>
                      <w:szCs w:val="21"/>
                    </w:rPr>
                    <w:t>达标</w:t>
                  </w:r>
                </w:p>
              </w:tc>
            </w:tr>
            <w:tr w:rsidR="006E0A7E">
              <w:trPr>
                <w:cantSplit/>
                <w:trHeight w:val="283"/>
              </w:trPr>
              <w:tc>
                <w:tcPr>
                  <w:tcW w:w="1044"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南厂界</w:t>
                  </w:r>
                </w:p>
              </w:tc>
              <w:tc>
                <w:tcPr>
                  <w:tcW w:w="1049"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rFonts w:hint="eastAsia"/>
                      <w:sz w:val="21"/>
                      <w:szCs w:val="21"/>
                    </w:rPr>
                    <w:t>44.4</w:t>
                  </w:r>
                </w:p>
              </w:tc>
              <w:tc>
                <w:tcPr>
                  <w:tcW w:w="798"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60</w:t>
                  </w:r>
                </w:p>
              </w:tc>
              <w:tc>
                <w:tcPr>
                  <w:tcW w:w="704"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50</w:t>
                  </w:r>
                </w:p>
              </w:tc>
              <w:tc>
                <w:tcPr>
                  <w:tcW w:w="728"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kern w:val="0"/>
                      <w:sz w:val="21"/>
                      <w:szCs w:val="21"/>
                    </w:rPr>
                    <w:t>达标</w:t>
                  </w:r>
                </w:p>
              </w:tc>
              <w:tc>
                <w:tcPr>
                  <w:tcW w:w="674"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kern w:val="0"/>
                      <w:sz w:val="21"/>
                      <w:szCs w:val="21"/>
                    </w:rPr>
                    <w:t>达标</w:t>
                  </w:r>
                </w:p>
              </w:tc>
            </w:tr>
            <w:tr w:rsidR="006E0A7E">
              <w:trPr>
                <w:cantSplit/>
                <w:trHeight w:val="283"/>
              </w:trPr>
              <w:tc>
                <w:tcPr>
                  <w:tcW w:w="1044"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西厂界</w:t>
                  </w:r>
                </w:p>
              </w:tc>
              <w:tc>
                <w:tcPr>
                  <w:tcW w:w="1049"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rFonts w:hint="eastAsia"/>
                      <w:sz w:val="21"/>
                      <w:szCs w:val="21"/>
                    </w:rPr>
                    <w:t>46.1</w:t>
                  </w:r>
                </w:p>
              </w:tc>
              <w:tc>
                <w:tcPr>
                  <w:tcW w:w="798"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70</w:t>
                  </w:r>
                </w:p>
              </w:tc>
              <w:tc>
                <w:tcPr>
                  <w:tcW w:w="704"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kern w:val="0"/>
                      <w:sz w:val="21"/>
                      <w:szCs w:val="21"/>
                    </w:rPr>
                    <w:t>50</w:t>
                  </w:r>
                </w:p>
              </w:tc>
              <w:tc>
                <w:tcPr>
                  <w:tcW w:w="728"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kern w:val="0"/>
                      <w:sz w:val="21"/>
                      <w:szCs w:val="21"/>
                    </w:rPr>
                    <w:t>达标</w:t>
                  </w:r>
                </w:p>
              </w:tc>
              <w:tc>
                <w:tcPr>
                  <w:tcW w:w="674"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kern w:val="0"/>
                      <w:sz w:val="21"/>
                      <w:szCs w:val="21"/>
                    </w:rPr>
                    <w:t>达标</w:t>
                  </w:r>
                </w:p>
              </w:tc>
            </w:tr>
            <w:tr w:rsidR="006E0A7E">
              <w:trPr>
                <w:cantSplit/>
                <w:trHeight w:val="283"/>
              </w:trPr>
              <w:tc>
                <w:tcPr>
                  <w:tcW w:w="1044"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北厂界</w:t>
                  </w:r>
                </w:p>
              </w:tc>
              <w:tc>
                <w:tcPr>
                  <w:tcW w:w="1049"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rFonts w:hint="eastAsia"/>
                      <w:sz w:val="21"/>
                      <w:szCs w:val="21"/>
                    </w:rPr>
                    <w:t>45.3</w:t>
                  </w:r>
                </w:p>
              </w:tc>
              <w:tc>
                <w:tcPr>
                  <w:tcW w:w="798"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kern w:val="0"/>
                      <w:sz w:val="21"/>
                      <w:szCs w:val="21"/>
                    </w:rPr>
                    <w:t>60</w:t>
                  </w:r>
                </w:p>
              </w:tc>
              <w:tc>
                <w:tcPr>
                  <w:tcW w:w="704"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kern w:val="0"/>
                      <w:sz w:val="21"/>
                      <w:szCs w:val="21"/>
                    </w:rPr>
                    <w:t>50</w:t>
                  </w:r>
                </w:p>
              </w:tc>
              <w:tc>
                <w:tcPr>
                  <w:tcW w:w="728"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kern w:val="0"/>
                      <w:sz w:val="21"/>
                      <w:szCs w:val="21"/>
                    </w:rPr>
                    <w:t>达标</w:t>
                  </w:r>
                </w:p>
              </w:tc>
              <w:tc>
                <w:tcPr>
                  <w:tcW w:w="674"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kern w:val="0"/>
                      <w:sz w:val="21"/>
                      <w:szCs w:val="21"/>
                    </w:rPr>
                  </w:pPr>
                  <w:r>
                    <w:rPr>
                      <w:kern w:val="0"/>
                      <w:sz w:val="21"/>
                      <w:szCs w:val="21"/>
                    </w:rPr>
                    <w:t>达标</w:t>
                  </w:r>
                </w:p>
              </w:tc>
            </w:tr>
          </w:tbl>
          <w:p w:rsidR="006E0A7E" w:rsidRDefault="004F35EA">
            <w:pPr>
              <w:ind w:firstLine="480"/>
              <w:jc w:val="both"/>
            </w:pPr>
            <w:r>
              <w:t>根据预测结果，噪声对</w:t>
            </w:r>
            <w:r>
              <w:rPr>
                <w:rFonts w:hint="eastAsia"/>
              </w:rPr>
              <w:t>东、南、北</w:t>
            </w:r>
            <w:r>
              <w:t>厂界贡献值</w:t>
            </w:r>
            <w:r>
              <w:rPr>
                <w:rFonts w:hint="eastAsia"/>
              </w:rPr>
              <w:t>为</w:t>
            </w:r>
            <w:r>
              <w:rPr>
                <w:rFonts w:hint="eastAsia"/>
              </w:rPr>
              <w:t>42.7~45.3</w:t>
            </w:r>
            <w:r>
              <w:t>dB(A)</w:t>
            </w:r>
            <w:r>
              <w:rPr>
                <w:rFonts w:hint="eastAsia"/>
              </w:rPr>
              <w:t>，均</w:t>
            </w:r>
            <w:r>
              <w:t>满足《工业企业厂界环境噪声排放标准》</w:t>
            </w:r>
            <w:r>
              <w:t>(GB12348-2008)</w:t>
            </w:r>
            <w:r>
              <w:t>中</w:t>
            </w:r>
            <w:r>
              <w:rPr>
                <w:rFonts w:hint="eastAsia"/>
              </w:rPr>
              <w:t>2</w:t>
            </w:r>
            <w:r>
              <w:t>类标准</w:t>
            </w:r>
            <w:r>
              <w:rPr>
                <w:rFonts w:hint="eastAsia"/>
              </w:rPr>
              <w:t>；西厂界</w:t>
            </w:r>
            <w:r>
              <w:t>贡献值</w:t>
            </w:r>
            <w:r>
              <w:rPr>
                <w:rFonts w:hint="eastAsia"/>
              </w:rPr>
              <w:t>为</w:t>
            </w:r>
            <w:r>
              <w:rPr>
                <w:rFonts w:hint="eastAsia"/>
              </w:rPr>
              <w:t>46.1</w:t>
            </w:r>
            <w:r>
              <w:t>dB(A)</w:t>
            </w:r>
            <w:r>
              <w:rPr>
                <w:rFonts w:hint="eastAsia"/>
              </w:rPr>
              <w:t>，</w:t>
            </w:r>
            <w:r>
              <w:t>满足《工业企业厂界环境噪声排放标准》</w:t>
            </w:r>
            <w:r>
              <w:t>(GB12348-2008)</w:t>
            </w:r>
            <w:r>
              <w:t>中</w:t>
            </w:r>
            <w:r>
              <w:rPr>
                <w:rFonts w:hint="eastAsia"/>
              </w:rPr>
              <w:t>4</w:t>
            </w:r>
            <w:r>
              <w:t>类标准。</w:t>
            </w:r>
          </w:p>
          <w:p w:rsidR="006E0A7E" w:rsidRDefault="004F35EA">
            <w:pPr>
              <w:pStyle w:val="5"/>
              <w:spacing w:before="0" w:after="0" w:line="240" w:lineRule="auto"/>
              <w:ind w:left="0" w:firstLineChars="0" w:firstLine="0"/>
              <w:jc w:val="center"/>
              <w:rPr>
                <w:color w:val="auto"/>
                <w:sz w:val="21"/>
                <w:szCs w:val="21"/>
              </w:rPr>
            </w:pPr>
            <w:r>
              <w:rPr>
                <w:color w:val="auto"/>
                <w:sz w:val="21"/>
                <w:szCs w:val="21"/>
              </w:rPr>
              <w:t>表</w:t>
            </w:r>
            <w:r>
              <w:rPr>
                <w:rFonts w:hint="eastAsia"/>
                <w:color w:val="auto"/>
                <w:sz w:val="21"/>
                <w:szCs w:val="21"/>
              </w:rPr>
              <w:t xml:space="preserve">33  </w:t>
            </w:r>
            <w:r>
              <w:rPr>
                <w:color w:val="auto"/>
                <w:sz w:val="21"/>
                <w:szCs w:val="21"/>
              </w:rPr>
              <w:t xml:space="preserve">  </w:t>
            </w:r>
            <w:r>
              <w:rPr>
                <w:color w:val="auto"/>
                <w:sz w:val="21"/>
                <w:szCs w:val="21"/>
              </w:rPr>
              <w:t>排放标准及监测要求一览表</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05"/>
              <w:gridCol w:w="1148"/>
              <w:gridCol w:w="1160"/>
              <w:gridCol w:w="4960"/>
            </w:tblGrid>
            <w:tr w:rsidR="006E0A7E">
              <w:trPr>
                <w:trHeight w:val="397"/>
                <w:jc w:val="center"/>
              </w:trPr>
              <w:tc>
                <w:tcPr>
                  <w:tcW w:w="659" w:type="pct"/>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监测点位</w:t>
                  </w:r>
                </w:p>
              </w:tc>
              <w:tc>
                <w:tcPr>
                  <w:tcW w:w="685" w:type="pct"/>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监测因子</w:t>
                  </w:r>
                </w:p>
              </w:tc>
              <w:tc>
                <w:tcPr>
                  <w:tcW w:w="693" w:type="pct"/>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监测频次</w:t>
                  </w:r>
                </w:p>
              </w:tc>
              <w:tc>
                <w:tcPr>
                  <w:tcW w:w="2961" w:type="pct"/>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排放标准</w:t>
                  </w:r>
                </w:p>
              </w:tc>
            </w:tr>
            <w:tr w:rsidR="006E0A7E">
              <w:trPr>
                <w:trHeight w:val="397"/>
                <w:jc w:val="center"/>
              </w:trPr>
              <w:tc>
                <w:tcPr>
                  <w:tcW w:w="659" w:type="pct"/>
                  <w:tcBorders>
                    <w:tl2br w:val="nil"/>
                    <w:tr2bl w:val="nil"/>
                  </w:tcBorders>
                  <w:vAlign w:val="center"/>
                </w:tcPr>
                <w:p w:rsidR="006E0A7E" w:rsidRDefault="004F35EA">
                  <w:pPr>
                    <w:spacing w:line="240" w:lineRule="auto"/>
                    <w:ind w:firstLineChars="0" w:firstLine="0"/>
                    <w:jc w:val="center"/>
                    <w:rPr>
                      <w:bCs/>
                      <w:sz w:val="21"/>
                      <w:szCs w:val="21"/>
                    </w:rPr>
                  </w:pPr>
                  <w:r>
                    <w:rPr>
                      <w:bCs/>
                      <w:sz w:val="21"/>
                      <w:szCs w:val="21"/>
                    </w:rPr>
                    <w:t>厂界外</w:t>
                  </w:r>
                  <w:r>
                    <w:rPr>
                      <w:bCs/>
                      <w:sz w:val="21"/>
                      <w:szCs w:val="21"/>
                    </w:rPr>
                    <w:t>1m</w:t>
                  </w:r>
                  <w:r>
                    <w:rPr>
                      <w:bCs/>
                      <w:sz w:val="21"/>
                      <w:szCs w:val="21"/>
                    </w:rPr>
                    <w:t>处</w:t>
                  </w:r>
                </w:p>
              </w:tc>
              <w:tc>
                <w:tcPr>
                  <w:tcW w:w="685" w:type="pct"/>
                  <w:tcBorders>
                    <w:tl2br w:val="nil"/>
                    <w:tr2bl w:val="nil"/>
                  </w:tcBorders>
                  <w:vAlign w:val="center"/>
                </w:tcPr>
                <w:p w:rsidR="006E0A7E" w:rsidRDefault="004F35EA">
                  <w:pPr>
                    <w:spacing w:line="240" w:lineRule="auto"/>
                    <w:ind w:firstLineChars="0" w:firstLine="0"/>
                    <w:jc w:val="center"/>
                    <w:rPr>
                      <w:bCs/>
                      <w:sz w:val="21"/>
                      <w:szCs w:val="21"/>
                    </w:rPr>
                  </w:pPr>
                  <w:r>
                    <w:rPr>
                      <w:sz w:val="21"/>
                      <w:szCs w:val="21"/>
                    </w:rPr>
                    <w:t>连续等效</w:t>
                  </w:r>
                  <w:r>
                    <w:rPr>
                      <w:sz w:val="21"/>
                      <w:szCs w:val="21"/>
                    </w:rPr>
                    <w:t>A</w:t>
                  </w:r>
                  <w:r>
                    <w:rPr>
                      <w:sz w:val="21"/>
                      <w:szCs w:val="21"/>
                    </w:rPr>
                    <w:t>声级</w:t>
                  </w:r>
                </w:p>
              </w:tc>
              <w:tc>
                <w:tcPr>
                  <w:tcW w:w="693" w:type="pct"/>
                  <w:tcBorders>
                    <w:tl2br w:val="nil"/>
                    <w:tr2bl w:val="nil"/>
                  </w:tcBorders>
                  <w:vAlign w:val="center"/>
                </w:tcPr>
                <w:p w:rsidR="006E0A7E" w:rsidRDefault="004F35EA">
                  <w:pPr>
                    <w:spacing w:line="240" w:lineRule="auto"/>
                    <w:ind w:firstLineChars="0" w:firstLine="0"/>
                    <w:jc w:val="center"/>
                    <w:rPr>
                      <w:bCs/>
                      <w:sz w:val="21"/>
                      <w:szCs w:val="21"/>
                    </w:rPr>
                  </w:pPr>
                  <w:r>
                    <w:rPr>
                      <w:sz w:val="21"/>
                      <w:szCs w:val="21"/>
                    </w:rPr>
                    <w:t>每季</w:t>
                  </w:r>
                  <w:r>
                    <w:rPr>
                      <w:sz w:val="21"/>
                      <w:szCs w:val="21"/>
                    </w:rPr>
                    <w:t>1</w:t>
                  </w:r>
                  <w:r>
                    <w:rPr>
                      <w:sz w:val="21"/>
                      <w:szCs w:val="21"/>
                    </w:rPr>
                    <w:t>次（昼、夜）</w:t>
                  </w:r>
                </w:p>
              </w:tc>
              <w:tc>
                <w:tcPr>
                  <w:tcW w:w="2961" w:type="pct"/>
                  <w:tcBorders>
                    <w:tl2br w:val="nil"/>
                    <w:tr2bl w:val="nil"/>
                  </w:tcBorders>
                  <w:vAlign w:val="center"/>
                </w:tcPr>
                <w:p w:rsidR="006E0A7E" w:rsidRDefault="004F35EA">
                  <w:pPr>
                    <w:spacing w:line="240" w:lineRule="auto"/>
                    <w:ind w:firstLineChars="0" w:firstLine="0"/>
                    <w:jc w:val="center"/>
                    <w:rPr>
                      <w:bCs/>
                      <w:sz w:val="21"/>
                      <w:szCs w:val="21"/>
                    </w:rPr>
                  </w:pPr>
                  <w:r>
                    <w:rPr>
                      <w:rFonts w:hint="eastAsia"/>
                      <w:sz w:val="21"/>
                      <w:szCs w:val="21"/>
                    </w:rPr>
                    <w:t>东、南、北厂界执行</w:t>
                  </w:r>
                  <w:r>
                    <w:rPr>
                      <w:sz w:val="21"/>
                      <w:szCs w:val="21"/>
                    </w:rPr>
                    <w:t>《工业企业厂界环境噪声排放标准》（</w:t>
                  </w:r>
                  <w:r>
                    <w:rPr>
                      <w:sz w:val="21"/>
                      <w:szCs w:val="21"/>
                    </w:rPr>
                    <w:t>GB12348-2008</w:t>
                  </w:r>
                  <w:r>
                    <w:rPr>
                      <w:sz w:val="21"/>
                      <w:szCs w:val="21"/>
                    </w:rPr>
                    <w:t>）</w:t>
                  </w:r>
                  <w:r>
                    <w:rPr>
                      <w:sz w:val="21"/>
                      <w:szCs w:val="21"/>
                    </w:rPr>
                    <w:t>2</w:t>
                  </w:r>
                  <w:r>
                    <w:rPr>
                      <w:sz w:val="21"/>
                      <w:szCs w:val="21"/>
                    </w:rPr>
                    <w:t>类标准</w:t>
                  </w:r>
                  <w:r>
                    <w:rPr>
                      <w:rFonts w:hint="eastAsia"/>
                      <w:sz w:val="21"/>
                      <w:szCs w:val="21"/>
                    </w:rPr>
                    <w:t>，西厂界执行</w:t>
                  </w:r>
                  <w:r>
                    <w:rPr>
                      <w:sz w:val="21"/>
                      <w:szCs w:val="21"/>
                    </w:rPr>
                    <w:t>《工业企业厂界环境噪声排放标准》（</w:t>
                  </w:r>
                  <w:r>
                    <w:rPr>
                      <w:sz w:val="21"/>
                      <w:szCs w:val="21"/>
                    </w:rPr>
                    <w:t>GB12348-2008</w:t>
                  </w:r>
                  <w:r>
                    <w:rPr>
                      <w:sz w:val="21"/>
                      <w:szCs w:val="21"/>
                    </w:rPr>
                    <w:t>）</w:t>
                  </w:r>
                  <w:r>
                    <w:rPr>
                      <w:rFonts w:hint="eastAsia"/>
                      <w:sz w:val="21"/>
                      <w:szCs w:val="21"/>
                    </w:rPr>
                    <w:t>4</w:t>
                  </w:r>
                  <w:r>
                    <w:rPr>
                      <w:sz w:val="21"/>
                      <w:szCs w:val="21"/>
                    </w:rPr>
                    <w:t>类标准</w:t>
                  </w:r>
                </w:p>
              </w:tc>
            </w:tr>
          </w:tbl>
          <w:p w:rsidR="006E0A7E" w:rsidRDefault="004F35EA">
            <w:pPr>
              <w:ind w:firstLine="482"/>
            </w:pPr>
            <w:r>
              <w:rPr>
                <w:rFonts w:hint="eastAsia"/>
                <w:b/>
                <w:bCs/>
              </w:rPr>
              <w:t>2.4</w:t>
            </w:r>
            <w:r>
              <w:rPr>
                <w:b/>
                <w:bCs/>
              </w:rPr>
              <w:t>、固体废物环境影响分析</w:t>
            </w:r>
          </w:p>
          <w:p w:rsidR="006E0A7E" w:rsidRDefault="004F35EA">
            <w:pPr>
              <w:pStyle w:val="a6"/>
              <w:ind w:firstLine="482"/>
              <w:rPr>
                <w:b/>
                <w:bCs/>
                <w:sz w:val="24"/>
                <w:szCs w:val="24"/>
              </w:rPr>
            </w:pPr>
            <w:r>
              <w:rPr>
                <w:rFonts w:hint="eastAsia"/>
                <w:b/>
                <w:bCs/>
                <w:sz w:val="24"/>
                <w:szCs w:val="24"/>
              </w:rPr>
              <w:t>2.4.1</w:t>
            </w:r>
            <w:r>
              <w:rPr>
                <w:rFonts w:hint="eastAsia"/>
                <w:b/>
                <w:bCs/>
                <w:sz w:val="24"/>
                <w:szCs w:val="24"/>
              </w:rPr>
              <w:t>一般固废</w:t>
            </w:r>
          </w:p>
          <w:p w:rsidR="006E0A7E" w:rsidRDefault="004F35EA">
            <w:pPr>
              <w:ind w:firstLine="480"/>
              <w:jc w:val="both"/>
            </w:pPr>
            <w:r>
              <w:t>栅渣：栅渣主要成分为塑料类、废纸团块、布料、砂砾及其它杂质，属一般固体废物。类比同类生活污水处理厂环评，格栅拦截的栅渣量按</w:t>
            </w:r>
            <w:r>
              <w:t>0.1m</w:t>
            </w:r>
            <w:r>
              <w:rPr>
                <w:vertAlign w:val="superscript"/>
              </w:rPr>
              <w:t>3</w:t>
            </w:r>
            <w:r>
              <w:t>/1000m</w:t>
            </w:r>
            <w:r>
              <w:rPr>
                <w:vertAlign w:val="superscript"/>
              </w:rPr>
              <w:t>3</w:t>
            </w:r>
            <w:r>
              <w:t>污水量计，栅渣含水率为</w:t>
            </w:r>
            <w:r>
              <w:t>80%</w:t>
            </w:r>
            <w:r>
              <w:t>，比重约为</w:t>
            </w:r>
            <w:r>
              <w:t>0.8t/m</w:t>
            </w:r>
            <w:r>
              <w:rPr>
                <w:vertAlign w:val="superscript"/>
              </w:rPr>
              <w:t>3</w:t>
            </w:r>
            <w:r>
              <w:t>。栅渣经压榨后，降低含水率至约</w:t>
            </w:r>
            <w:r>
              <w:t xml:space="preserve"> 60%</w:t>
            </w:r>
            <w:r>
              <w:rPr>
                <w:rFonts w:hint="eastAsia"/>
              </w:rPr>
              <w:t>。本项目处理污水量</w:t>
            </w:r>
            <w:r>
              <w:rPr>
                <w:rFonts w:hint="eastAsia"/>
              </w:rPr>
              <w:t>219000</w:t>
            </w:r>
            <w:r>
              <w:t>m</w:t>
            </w:r>
            <w:r>
              <w:rPr>
                <w:vertAlign w:val="superscript"/>
              </w:rPr>
              <w:t>3</w:t>
            </w:r>
            <w:r>
              <w:rPr>
                <w:rFonts w:hint="eastAsia"/>
              </w:rPr>
              <w:t>/a</w:t>
            </w:r>
            <w:r>
              <w:rPr>
                <w:rFonts w:hint="eastAsia"/>
              </w:rPr>
              <w:t>，则栅渣产生量为</w:t>
            </w:r>
            <w:r>
              <w:rPr>
                <w:rFonts w:hint="eastAsia"/>
              </w:rPr>
              <w:t>10.512t/a</w:t>
            </w:r>
            <w:r>
              <w:rPr>
                <w:rFonts w:hint="eastAsia"/>
              </w:rPr>
              <w:t>。栅渣</w:t>
            </w:r>
            <w:r>
              <w:t>直接落入压榨机下方收集桶内，暂存在格栅间，日产日清，由专用密封运输车运输出厂不在厂内储存。格栅间应满足本项目栅渣的暂存需求，暂存区设置环境保护图形标志。应做到防扬散、防流失、防渗漏或者其他防止污染环</w:t>
            </w:r>
            <w:r>
              <w:t>境的措施，不得擅自倾倒、堆放、丢弃、遗撒固体废物，并建立一般固废管理台账。</w:t>
            </w:r>
          </w:p>
          <w:p w:rsidR="006E0A7E" w:rsidRDefault="004F35EA">
            <w:pPr>
              <w:pStyle w:val="a6"/>
              <w:ind w:firstLine="480"/>
              <w:rPr>
                <w:sz w:val="24"/>
                <w:szCs w:val="24"/>
              </w:rPr>
            </w:pPr>
            <w:r>
              <w:rPr>
                <w:sz w:val="24"/>
                <w:szCs w:val="24"/>
              </w:rPr>
              <w:t>污泥：粉末载体诱导生化反应池与沉淀池产生的剩余污泥排入</w:t>
            </w:r>
            <w:r>
              <w:rPr>
                <w:rFonts w:hint="eastAsia"/>
                <w:sz w:val="24"/>
                <w:szCs w:val="24"/>
              </w:rPr>
              <w:t>污泥池暂存</w:t>
            </w:r>
            <w:r>
              <w:rPr>
                <w:sz w:val="24"/>
                <w:szCs w:val="24"/>
              </w:rPr>
              <w:t>，类比同类污水处理厂剩余污泥产生量约为</w:t>
            </w:r>
            <w:r>
              <w:rPr>
                <w:sz w:val="24"/>
                <w:szCs w:val="24"/>
              </w:rPr>
              <w:t>0.02t/t-</w:t>
            </w:r>
            <w:r>
              <w:rPr>
                <w:sz w:val="24"/>
                <w:szCs w:val="24"/>
              </w:rPr>
              <w:t>污水，</w:t>
            </w:r>
            <w:r>
              <w:rPr>
                <w:rFonts w:hint="eastAsia"/>
                <w:sz w:val="24"/>
                <w:szCs w:val="24"/>
              </w:rPr>
              <w:t>污泥产生量约为</w:t>
            </w:r>
            <w:r>
              <w:rPr>
                <w:rFonts w:hint="eastAsia"/>
                <w:sz w:val="24"/>
                <w:szCs w:val="24"/>
              </w:rPr>
              <w:t>4380t/a</w:t>
            </w:r>
            <w:r>
              <w:rPr>
                <w:rFonts w:hint="eastAsia"/>
                <w:sz w:val="24"/>
                <w:szCs w:val="24"/>
              </w:rPr>
              <w:t>，不在厂区内进行脱水处理，交由有资质的第三方单位进行处理。</w:t>
            </w:r>
          </w:p>
          <w:p w:rsidR="006E0A7E" w:rsidRDefault="004F35EA">
            <w:pPr>
              <w:pStyle w:val="a6"/>
              <w:ind w:firstLine="480"/>
              <w:rPr>
                <w:sz w:val="24"/>
                <w:szCs w:val="24"/>
              </w:rPr>
            </w:pPr>
            <w:r>
              <w:rPr>
                <w:sz w:val="24"/>
                <w:szCs w:val="24"/>
              </w:rPr>
              <w:t>废石英砂：本项目污水处理厂所用石英砂均为</w:t>
            </w:r>
            <w:r>
              <w:rPr>
                <w:sz w:val="24"/>
                <w:szCs w:val="24"/>
              </w:rPr>
              <w:t>1.7~3.35mm</w:t>
            </w:r>
            <w:r>
              <w:rPr>
                <w:sz w:val="24"/>
                <w:szCs w:val="24"/>
              </w:rPr>
              <w:t>，比重</w:t>
            </w:r>
            <w:r>
              <w:rPr>
                <w:sz w:val="24"/>
                <w:szCs w:val="24"/>
              </w:rPr>
              <w:t>2.65t/m</w:t>
            </w:r>
            <w:r>
              <w:rPr>
                <w:sz w:val="24"/>
                <w:szCs w:val="24"/>
                <w:vertAlign w:val="superscript"/>
              </w:rPr>
              <w:t>3</w:t>
            </w:r>
            <w:r>
              <w:rPr>
                <w:sz w:val="24"/>
                <w:szCs w:val="24"/>
              </w:rPr>
              <w:t>，更换的废石英砂量为</w:t>
            </w:r>
            <w:r>
              <w:rPr>
                <w:rFonts w:hint="eastAsia"/>
                <w:sz w:val="24"/>
                <w:szCs w:val="24"/>
              </w:rPr>
              <w:t>2</w:t>
            </w:r>
            <w:r>
              <w:rPr>
                <w:sz w:val="24"/>
                <w:szCs w:val="24"/>
              </w:rPr>
              <w:t>m</w:t>
            </w:r>
            <w:r>
              <w:rPr>
                <w:sz w:val="24"/>
                <w:szCs w:val="24"/>
                <w:vertAlign w:val="superscript"/>
              </w:rPr>
              <w:t>3</w:t>
            </w:r>
            <w:r>
              <w:rPr>
                <w:sz w:val="24"/>
                <w:szCs w:val="24"/>
              </w:rPr>
              <w:t>/a</w:t>
            </w:r>
            <w:r>
              <w:rPr>
                <w:sz w:val="24"/>
                <w:szCs w:val="24"/>
              </w:rPr>
              <w:t>（</w:t>
            </w:r>
            <w:r>
              <w:rPr>
                <w:rFonts w:hint="eastAsia"/>
                <w:sz w:val="24"/>
                <w:szCs w:val="24"/>
              </w:rPr>
              <w:t>5.3</w:t>
            </w:r>
            <w:r>
              <w:rPr>
                <w:sz w:val="24"/>
                <w:szCs w:val="24"/>
              </w:rPr>
              <w:t>t/a</w:t>
            </w:r>
            <w:r>
              <w:rPr>
                <w:sz w:val="24"/>
                <w:szCs w:val="24"/>
              </w:rPr>
              <w:t>）。</w:t>
            </w:r>
            <w:r>
              <w:rPr>
                <w:rFonts w:hint="eastAsia"/>
                <w:sz w:val="24"/>
                <w:szCs w:val="24"/>
              </w:rPr>
              <w:t>更换的废滤材</w:t>
            </w:r>
            <w:r>
              <w:rPr>
                <w:rFonts w:hint="eastAsia"/>
                <w:sz w:val="24"/>
                <w:szCs w:val="24"/>
              </w:rPr>
              <w:t>1.2t/a</w:t>
            </w:r>
            <w:r>
              <w:rPr>
                <w:rFonts w:hint="eastAsia"/>
                <w:sz w:val="24"/>
                <w:szCs w:val="24"/>
              </w:rPr>
              <w:t>；</w:t>
            </w:r>
            <w:r>
              <w:rPr>
                <w:sz w:val="24"/>
                <w:szCs w:val="24"/>
              </w:rPr>
              <w:t>废石英砂</w:t>
            </w:r>
            <w:r>
              <w:rPr>
                <w:rFonts w:hint="eastAsia"/>
                <w:sz w:val="24"/>
                <w:szCs w:val="24"/>
              </w:rPr>
              <w:t>和废滤材</w:t>
            </w:r>
            <w:r>
              <w:rPr>
                <w:sz w:val="24"/>
                <w:szCs w:val="24"/>
              </w:rPr>
              <w:t>直接由厂家回收，不在厂内储存。</w:t>
            </w:r>
          </w:p>
          <w:p w:rsidR="006E0A7E" w:rsidRDefault="004F35EA">
            <w:pPr>
              <w:spacing w:line="240" w:lineRule="auto"/>
              <w:ind w:firstLineChars="0" w:firstLine="0"/>
              <w:jc w:val="center"/>
              <w:rPr>
                <w:b/>
                <w:bCs/>
                <w:sz w:val="21"/>
                <w:szCs w:val="21"/>
              </w:rPr>
            </w:pPr>
            <w:r>
              <w:rPr>
                <w:b/>
                <w:bCs/>
                <w:sz w:val="21"/>
                <w:szCs w:val="21"/>
              </w:rPr>
              <w:t>表</w:t>
            </w:r>
            <w:r>
              <w:rPr>
                <w:rFonts w:hint="eastAsia"/>
                <w:b/>
                <w:bCs/>
                <w:sz w:val="21"/>
                <w:szCs w:val="21"/>
              </w:rPr>
              <w:t>34</w:t>
            </w:r>
            <w:r>
              <w:rPr>
                <w:b/>
                <w:bCs/>
                <w:sz w:val="21"/>
                <w:szCs w:val="21"/>
              </w:rPr>
              <w:t xml:space="preserve"> </w:t>
            </w:r>
            <w:r>
              <w:rPr>
                <w:b/>
                <w:bCs/>
                <w:sz w:val="21"/>
                <w:szCs w:val="21"/>
              </w:rPr>
              <w:t>固体废物产生情况一览表</w:t>
            </w:r>
            <w:r>
              <w:rPr>
                <w:b/>
                <w:bCs/>
                <w:sz w:val="21"/>
                <w:szCs w:val="21"/>
              </w:rPr>
              <w:t xml:space="preserve">   </w:t>
            </w:r>
            <w:r>
              <w:rPr>
                <w:b/>
                <w:bCs/>
                <w:sz w:val="21"/>
                <w:szCs w:val="21"/>
              </w:rPr>
              <w:t>单位</w:t>
            </w:r>
            <w:r>
              <w:rPr>
                <w:b/>
                <w:bCs/>
                <w:sz w:val="21"/>
                <w:szCs w:val="21"/>
              </w:rPr>
              <w:t>t/a</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320"/>
              <w:gridCol w:w="634"/>
              <w:gridCol w:w="1766"/>
              <w:gridCol w:w="665"/>
              <w:gridCol w:w="332"/>
              <w:gridCol w:w="1162"/>
              <w:gridCol w:w="2508"/>
              <w:gridCol w:w="1050"/>
            </w:tblGrid>
            <w:tr w:rsidR="006E0A7E">
              <w:trPr>
                <w:trHeight w:val="283"/>
                <w:jc w:val="center"/>
              </w:trPr>
              <w:tc>
                <w:tcPr>
                  <w:tcW w:w="320" w:type="dxa"/>
                  <w:tcBorders>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序号</w:t>
                  </w:r>
                </w:p>
              </w:tc>
              <w:tc>
                <w:tcPr>
                  <w:tcW w:w="634" w:type="dxa"/>
                  <w:tcBorders>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名称</w:t>
                  </w:r>
                </w:p>
              </w:tc>
              <w:tc>
                <w:tcPr>
                  <w:tcW w:w="1766" w:type="dxa"/>
                  <w:tcBorders>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产生环节</w:t>
                  </w:r>
                </w:p>
              </w:tc>
              <w:tc>
                <w:tcPr>
                  <w:tcW w:w="665" w:type="dxa"/>
                  <w:tcBorders>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产生量</w:t>
                  </w:r>
                </w:p>
                <w:p w:rsidR="006E0A7E" w:rsidRDefault="004F35EA">
                  <w:pPr>
                    <w:spacing w:line="240" w:lineRule="auto"/>
                    <w:ind w:firstLineChars="0" w:firstLine="0"/>
                    <w:jc w:val="center"/>
                    <w:rPr>
                      <w:kern w:val="0"/>
                      <w:sz w:val="21"/>
                      <w:szCs w:val="21"/>
                    </w:rPr>
                  </w:pPr>
                  <w:r>
                    <w:rPr>
                      <w:kern w:val="0"/>
                      <w:sz w:val="21"/>
                      <w:szCs w:val="21"/>
                    </w:rPr>
                    <w:t>t/a</w:t>
                  </w:r>
                </w:p>
              </w:tc>
              <w:tc>
                <w:tcPr>
                  <w:tcW w:w="332" w:type="dxa"/>
                  <w:tcBorders>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形态</w:t>
                  </w:r>
                </w:p>
              </w:tc>
              <w:tc>
                <w:tcPr>
                  <w:tcW w:w="1162" w:type="dxa"/>
                  <w:tcBorders>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一般固废类别</w:t>
                  </w:r>
                </w:p>
              </w:tc>
              <w:tc>
                <w:tcPr>
                  <w:tcW w:w="2508" w:type="dxa"/>
                  <w:tcBorders>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处置方式及去向</w:t>
                  </w:r>
                </w:p>
              </w:tc>
              <w:tc>
                <w:tcPr>
                  <w:tcW w:w="1050" w:type="dxa"/>
                  <w:tcBorders>
                    <w:left w:val="single" w:sz="6" w:space="0" w:color="000000"/>
                    <w:bottom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利用或处置量</w:t>
                  </w:r>
                  <w:r>
                    <w:rPr>
                      <w:kern w:val="0"/>
                      <w:sz w:val="21"/>
                      <w:szCs w:val="21"/>
                    </w:rPr>
                    <w:t>t/a</w:t>
                  </w:r>
                </w:p>
              </w:tc>
            </w:tr>
            <w:tr w:rsidR="006E0A7E">
              <w:trPr>
                <w:trHeight w:val="283"/>
                <w:jc w:val="center"/>
              </w:trPr>
              <w:tc>
                <w:tcPr>
                  <w:tcW w:w="320" w:type="dxa"/>
                  <w:tcBorders>
                    <w:top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1</w:t>
                  </w:r>
                </w:p>
              </w:tc>
              <w:tc>
                <w:tcPr>
                  <w:tcW w:w="634"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栅渣</w:t>
                  </w:r>
                </w:p>
              </w:tc>
              <w:tc>
                <w:tcPr>
                  <w:tcW w:w="1766"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格栅</w:t>
                  </w:r>
                </w:p>
              </w:tc>
              <w:tc>
                <w:tcPr>
                  <w:tcW w:w="665"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10.512</w:t>
                  </w:r>
                </w:p>
              </w:tc>
              <w:tc>
                <w:tcPr>
                  <w:tcW w:w="332"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固</w:t>
                  </w:r>
                </w:p>
              </w:tc>
              <w:tc>
                <w:tcPr>
                  <w:tcW w:w="1162"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900-009-S59</w:t>
                  </w:r>
                </w:p>
              </w:tc>
              <w:tc>
                <w:tcPr>
                  <w:tcW w:w="2508"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经压榨处理后交由环卫部门集中处理</w:t>
                  </w:r>
                </w:p>
              </w:tc>
              <w:tc>
                <w:tcPr>
                  <w:tcW w:w="1050" w:type="dxa"/>
                  <w:tcBorders>
                    <w:top w:val="single" w:sz="6" w:space="0" w:color="000000"/>
                    <w:left w:val="single" w:sz="6" w:space="0" w:color="000000"/>
                    <w:bottom w:val="single" w:sz="6" w:space="0" w:color="000000"/>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10.512</w:t>
                  </w:r>
                </w:p>
              </w:tc>
            </w:tr>
            <w:tr w:rsidR="006E0A7E">
              <w:trPr>
                <w:trHeight w:val="283"/>
                <w:jc w:val="center"/>
              </w:trPr>
              <w:tc>
                <w:tcPr>
                  <w:tcW w:w="320" w:type="dxa"/>
                  <w:tcBorders>
                    <w:top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2</w:t>
                  </w:r>
                </w:p>
              </w:tc>
              <w:tc>
                <w:tcPr>
                  <w:tcW w:w="634"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废石英砂</w:t>
                  </w:r>
                </w:p>
              </w:tc>
              <w:tc>
                <w:tcPr>
                  <w:tcW w:w="1766"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石英砂过滤器</w:t>
                  </w:r>
                </w:p>
              </w:tc>
              <w:tc>
                <w:tcPr>
                  <w:tcW w:w="665"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5.3</w:t>
                  </w:r>
                </w:p>
              </w:tc>
              <w:tc>
                <w:tcPr>
                  <w:tcW w:w="332"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固</w:t>
                  </w:r>
                </w:p>
              </w:tc>
              <w:tc>
                <w:tcPr>
                  <w:tcW w:w="1162"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900-009-S59</w:t>
                  </w:r>
                </w:p>
              </w:tc>
              <w:tc>
                <w:tcPr>
                  <w:tcW w:w="2508" w:type="dxa"/>
                  <w:vMerge w:val="restart"/>
                  <w:tcBorders>
                    <w:top w:val="single" w:sz="6" w:space="0" w:color="000000"/>
                    <w:left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厂家进行更换，直接回收处理不在厂区内储存</w:t>
                  </w:r>
                </w:p>
              </w:tc>
              <w:tc>
                <w:tcPr>
                  <w:tcW w:w="1050" w:type="dxa"/>
                  <w:tcBorders>
                    <w:top w:val="single" w:sz="6" w:space="0" w:color="000000"/>
                    <w:left w:val="single" w:sz="6" w:space="0" w:color="000000"/>
                    <w:bottom w:val="single" w:sz="6" w:space="0" w:color="000000"/>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5.3</w:t>
                  </w:r>
                </w:p>
              </w:tc>
            </w:tr>
            <w:tr w:rsidR="006E0A7E">
              <w:trPr>
                <w:trHeight w:val="283"/>
                <w:jc w:val="center"/>
              </w:trPr>
              <w:tc>
                <w:tcPr>
                  <w:tcW w:w="320" w:type="dxa"/>
                  <w:tcBorders>
                    <w:top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3</w:t>
                  </w:r>
                </w:p>
              </w:tc>
              <w:tc>
                <w:tcPr>
                  <w:tcW w:w="634"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废滤材</w:t>
                  </w:r>
                </w:p>
              </w:tc>
              <w:tc>
                <w:tcPr>
                  <w:tcW w:w="1766"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转盘过滤器</w:t>
                  </w:r>
                </w:p>
              </w:tc>
              <w:tc>
                <w:tcPr>
                  <w:tcW w:w="665"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1.2</w:t>
                  </w:r>
                </w:p>
              </w:tc>
              <w:tc>
                <w:tcPr>
                  <w:tcW w:w="332"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固</w:t>
                  </w:r>
                </w:p>
              </w:tc>
              <w:tc>
                <w:tcPr>
                  <w:tcW w:w="1162"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900-009-S59</w:t>
                  </w:r>
                </w:p>
              </w:tc>
              <w:tc>
                <w:tcPr>
                  <w:tcW w:w="2508" w:type="dxa"/>
                  <w:vMerge/>
                  <w:tcBorders>
                    <w:left w:val="single" w:sz="6" w:space="0" w:color="000000"/>
                    <w:bottom w:val="single" w:sz="6" w:space="0" w:color="000000"/>
                    <w:right w:val="single" w:sz="6" w:space="0" w:color="000000"/>
                  </w:tcBorders>
                  <w:vAlign w:val="center"/>
                </w:tcPr>
                <w:p w:rsidR="006E0A7E" w:rsidRDefault="006E0A7E">
                  <w:pPr>
                    <w:spacing w:line="240" w:lineRule="auto"/>
                    <w:ind w:firstLineChars="0" w:firstLine="0"/>
                    <w:jc w:val="center"/>
                    <w:rPr>
                      <w:sz w:val="21"/>
                      <w:szCs w:val="21"/>
                    </w:rPr>
                  </w:pPr>
                </w:p>
              </w:tc>
              <w:tc>
                <w:tcPr>
                  <w:tcW w:w="1050" w:type="dxa"/>
                  <w:tcBorders>
                    <w:top w:val="single" w:sz="6" w:space="0" w:color="000000"/>
                    <w:left w:val="single" w:sz="6" w:space="0" w:color="000000"/>
                    <w:bottom w:val="single" w:sz="6" w:space="0" w:color="000000"/>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1.2</w:t>
                  </w:r>
                </w:p>
              </w:tc>
            </w:tr>
            <w:tr w:rsidR="006E0A7E">
              <w:trPr>
                <w:trHeight w:val="283"/>
                <w:jc w:val="center"/>
              </w:trPr>
              <w:tc>
                <w:tcPr>
                  <w:tcW w:w="320" w:type="dxa"/>
                  <w:tcBorders>
                    <w:top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4</w:t>
                  </w:r>
                </w:p>
              </w:tc>
              <w:tc>
                <w:tcPr>
                  <w:tcW w:w="634"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污泥</w:t>
                  </w:r>
                </w:p>
              </w:tc>
              <w:tc>
                <w:tcPr>
                  <w:tcW w:w="1766"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粉末载体诱导生化反应池与沉淀池</w:t>
                  </w:r>
                </w:p>
              </w:tc>
              <w:tc>
                <w:tcPr>
                  <w:tcW w:w="665"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4380</w:t>
                  </w:r>
                </w:p>
              </w:tc>
              <w:tc>
                <w:tcPr>
                  <w:tcW w:w="332"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固</w:t>
                  </w:r>
                </w:p>
              </w:tc>
              <w:tc>
                <w:tcPr>
                  <w:tcW w:w="1162"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kern w:val="0"/>
                      <w:sz w:val="21"/>
                      <w:szCs w:val="21"/>
                    </w:rPr>
                    <w:t>900-009-S59</w:t>
                  </w:r>
                </w:p>
              </w:tc>
              <w:tc>
                <w:tcPr>
                  <w:tcW w:w="2508" w:type="dxa"/>
                  <w:tcBorders>
                    <w:top w:val="single" w:sz="6" w:space="0" w:color="000000"/>
                    <w:left w:val="single" w:sz="6" w:space="0" w:color="000000"/>
                    <w:bottom w:val="single" w:sz="6" w:space="0" w:color="000000"/>
                    <w:right w:val="single" w:sz="6" w:space="0" w:color="000000"/>
                  </w:tcBorders>
                  <w:vAlign w:val="center"/>
                </w:tcPr>
                <w:p w:rsidR="006E0A7E" w:rsidRDefault="004F35EA">
                  <w:pPr>
                    <w:spacing w:line="240" w:lineRule="auto"/>
                    <w:ind w:firstLineChars="0" w:firstLine="0"/>
                    <w:jc w:val="center"/>
                    <w:rPr>
                      <w:kern w:val="0"/>
                      <w:sz w:val="21"/>
                      <w:szCs w:val="21"/>
                    </w:rPr>
                  </w:pPr>
                  <w:r>
                    <w:rPr>
                      <w:rFonts w:hint="eastAsia"/>
                      <w:sz w:val="21"/>
                      <w:szCs w:val="21"/>
                    </w:rPr>
                    <w:t>不在厂区内进行脱水处理，</w:t>
                  </w:r>
                  <w:r>
                    <w:rPr>
                      <w:rFonts w:hint="eastAsia"/>
                      <w:sz w:val="21"/>
                      <w:szCs w:val="21"/>
                    </w:rPr>
                    <w:t>交由</w:t>
                  </w:r>
                  <w:r>
                    <w:rPr>
                      <w:rFonts w:hint="eastAsia"/>
                      <w:sz w:val="21"/>
                      <w:szCs w:val="21"/>
                    </w:rPr>
                    <w:t>有资质的第三方</w:t>
                  </w:r>
                  <w:r>
                    <w:rPr>
                      <w:rFonts w:hint="eastAsia"/>
                      <w:sz w:val="21"/>
                      <w:szCs w:val="21"/>
                    </w:rPr>
                    <w:t>单位进行</w:t>
                  </w:r>
                  <w:r>
                    <w:rPr>
                      <w:rFonts w:hint="eastAsia"/>
                      <w:sz w:val="21"/>
                      <w:szCs w:val="21"/>
                    </w:rPr>
                    <w:t>处理</w:t>
                  </w:r>
                </w:p>
              </w:tc>
              <w:tc>
                <w:tcPr>
                  <w:tcW w:w="1050" w:type="dxa"/>
                  <w:tcBorders>
                    <w:top w:val="single" w:sz="6" w:space="0" w:color="000000"/>
                    <w:left w:val="single" w:sz="6" w:space="0" w:color="000000"/>
                    <w:bottom w:val="single" w:sz="6" w:space="0" w:color="000000"/>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4380</w:t>
                  </w:r>
                </w:p>
              </w:tc>
            </w:tr>
          </w:tbl>
          <w:p w:rsidR="006E0A7E" w:rsidRDefault="004F35EA">
            <w:pPr>
              <w:ind w:firstLine="480"/>
            </w:pPr>
            <w:r>
              <w:t>综上所述，建设单位在严格执行并落实《</w:t>
            </w:r>
            <w:r w:rsidR="00AB0E41">
              <w:t>中华人民共和国</w:t>
            </w:r>
            <w:r>
              <w:t>固体废物污染环境防治法》（</w:t>
            </w:r>
            <w:r>
              <w:t xml:space="preserve">2020 </w:t>
            </w:r>
            <w:r>
              <w:t>年修订）相关要求后，一般工业固体废物不会对周围环境产生二次污染。</w:t>
            </w:r>
          </w:p>
          <w:p w:rsidR="006E0A7E" w:rsidRDefault="004F35EA">
            <w:pPr>
              <w:ind w:firstLine="482"/>
              <w:rPr>
                <w:b/>
                <w:bCs/>
              </w:rPr>
            </w:pPr>
            <w:r>
              <w:rPr>
                <w:rFonts w:hint="eastAsia"/>
                <w:b/>
                <w:bCs/>
              </w:rPr>
              <w:t>2.4.2</w:t>
            </w:r>
            <w:r>
              <w:rPr>
                <w:b/>
                <w:bCs/>
              </w:rPr>
              <w:t>危险废物</w:t>
            </w:r>
          </w:p>
          <w:p w:rsidR="006E0A7E" w:rsidRDefault="004F35EA">
            <w:pPr>
              <w:ind w:firstLine="480"/>
            </w:pPr>
            <w:r>
              <w:t>根据《国家危险废物名录》（</w:t>
            </w:r>
            <w:r>
              <w:t xml:space="preserve">2021 </w:t>
            </w:r>
            <w:r>
              <w:t>年），机修过程产生的废润滑油、废液压油、废油桶均属于危险废物（</w:t>
            </w:r>
            <w:r>
              <w:t>HW08</w:t>
            </w:r>
            <w:r>
              <w:t>，</w:t>
            </w:r>
            <w:r>
              <w:t>900-214-08</w:t>
            </w:r>
            <w:r>
              <w:t>；</w:t>
            </w:r>
            <w:r>
              <w:t xml:space="preserve"> HW08</w:t>
            </w:r>
            <w:r>
              <w:t>，</w:t>
            </w:r>
            <w:r>
              <w:t>900-218-08</w:t>
            </w:r>
            <w:r>
              <w:t>；</w:t>
            </w:r>
            <w:r>
              <w:t>HW08</w:t>
            </w:r>
            <w:r>
              <w:t>，</w:t>
            </w:r>
            <w:r>
              <w:t>900-249-08</w:t>
            </w:r>
            <w:r>
              <w:t>），产生量分别为</w:t>
            </w:r>
            <w:r>
              <w:t xml:space="preserve"> </w:t>
            </w:r>
            <w:r>
              <w:t>0.06t/a</w:t>
            </w:r>
            <w:r>
              <w:t>、</w:t>
            </w:r>
            <w:r>
              <w:t>0.09t/a</w:t>
            </w:r>
            <w:r>
              <w:t>、</w:t>
            </w:r>
            <w:r>
              <w:t>16</w:t>
            </w:r>
            <w:r>
              <w:t>个</w:t>
            </w:r>
            <w:r>
              <w:t>/</w:t>
            </w:r>
            <w:r>
              <w:t>年。废液压油、废润滑油采用带盖铁桶盛装并粘贴危险废物标签，暂存于危废间；废油桶要求原盖封存，并粘贴危险废物标签，</w:t>
            </w:r>
            <w:r>
              <w:t xml:space="preserve"> </w:t>
            </w:r>
            <w:r>
              <w:t>暂存于危废间，定期交有资质单位处理。废活性炭使用专用容器收集，并粘贴危险废物标签，密封暂存危废间，定期交由有资质单位处理。</w:t>
            </w:r>
          </w:p>
          <w:p w:rsidR="006E0A7E" w:rsidRDefault="004F35EA">
            <w:pPr>
              <w:ind w:firstLine="480"/>
            </w:pPr>
            <w:r>
              <w:rPr>
                <w:rFonts w:hint="eastAsia"/>
              </w:rPr>
              <w:t>在线监测设备</w:t>
            </w:r>
            <w:r>
              <w:t>废液</w:t>
            </w:r>
            <w:r>
              <w:rPr>
                <w:rFonts w:hint="eastAsia"/>
              </w:rPr>
              <w:t>产生量</w:t>
            </w:r>
            <w:r>
              <w:rPr>
                <w:rFonts w:hint="eastAsia"/>
              </w:rPr>
              <w:t>0.001</w:t>
            </w:r>
            <w:r>
              <w:t>t/a</w:t>
            </w:r>
            <w:r>
              <w:rPr>
                <w:rFonts w:hint="eastAsia"/>
              </w:rPr>
              <w:t>，</w:t>
            </w:r>
            <w:r>
              <w:t>使用专用容器收集并粘贴危险废物标签，密封暂存危废间，定期交由有资质单位处理</w:t>
            </w:r>
          </w:p>
          <w:p w:rsidR="006E0A7E" w:rsidRDefault="004F35EA">
            <w:pPr>
              <w:spacing w:line="240" w:lineRule="auto"/>
              <w:ind w:firstLineChars="0" w:firstLine="0"/>
              <w:jc w:val="center"/>
              <w:rPr>
                <w:b/>
                <w:bCs/>
                <w:sz w:val="21"/>
                <w:szCs w:val="21"/>
              </w:rPr>
            </w:pPr>
            <w:r>
              <w:rPr>
                <w:b/>
                <w:bCs/>
                <w:sz w:val="21"/>
                <w:szCs w:val="21"/>
              </w:rPr>
              <w:t>表</w:t>
            </w:r>
            <w:r>
              <w:rPr>
                <w:rFonts w:hint="eastAsia"/>
                <w:b/>
                <w:bCs/>
                <w:sz w:val="21"/>
                <w:szCs w:val="21"/>
              </w:rPr>
              <w:t xml:space="preserve">35  </w:t>
            </w:r>
            <w:r>
              <w:rPr>
                <w:b/>
                <w:bCs/>
                <w:sz w:val="21"/>
                <w:szCs w:val="21"/>
              </w:rPr>
              <w:t xml:space="preserve"> </w:t>
            </w:r>
            <w:r>
              <w:rPr>
                <w:b/>
                <w:bCs/>
                <w:sz w:val="21"/>
                <w:szCs w:val="21"/>
              </w:rPr>
              <w:t>危险废物汇总表</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773"/>
              <w:gridCol w:w="2039"/>
              <w:gridCol w:w="760"/>
              <w:gridCol w:w="1061"/>
              <w:gridCol w:w="3603"/>
            </w:tblGrid>
            <w:tr w:rsidR="006E0A7E">
              <w:trPr>
                <w:trHeight w:val="283"/>
                <w:jc w:val="center"/>
              </w:trPr>
              <w:tc>
                <w:tcPr>
                  <w:tcW w:w="773" w:type="dxa"/>
                  <w:tcBorders>
                    <w:bottom w:val="single" w:sz="4" w:space="0" w:color="000000"/>
                    <w:right w:val="single" w:sz="4" w:space="0" w:color="000000"/>
                  </w:tcBorders>
                  <w:vAlign w:val="center"/>
                </w:tcPr>
                <w:p w:rsidR="006E0A7E" w:rsidRDefault="004F35EA">
                  <w:pPr>
                    <w:spacing w:line="240" w:lineRule="auto"/>
                    <w:ind w:firstLineChars="0" w:firstLine="0"/>
                    <w:jc w:val="center"/>
                    <w:rPr>
                      <w:bCs/>
                      <w:sz w:val="21"/>
                      <w:szCs w:val="21"/>
                    </w:rPr>
                  </w:pPr>
                  <w:r>
                    <w:rPr>
                      <w:bCs/>
                      <w:sz w:val="21"/>
                      <w:szCs w:val="21"/>
                    </w:rPr>
                    <w:t>序号</w:t>
                  </w:r>
                </w:p>
              </w:tc>
              <w:tc>
                <w:tcPr>
                  <w:tcW w:w="2039"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bCs/>
                      <w:sz w:val="21"/>
                      <w:szCs w:val="21"/>
                    </w:rPr>
                  </w:pPr>
                  <w:r>
                    <w:rPr>
                      <w:bCs/>
                      <w:sz w:val="21"/>
                      <w:szCs w:val="21"/>
                    </w:rPr>
                    <w:t>危险废物名称</w:t>
                  </w:r>
                </w:p>
              </w:tc>
              <w:tc>
                <w:tcPr>
                  <w:tcW w:w="760"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bCs/>
                      <w:sz w:val="21"/>
                      <w:szCs w:val="21"/>
                    </w:rPr>
                  </w:pPr>
                  <w:r>
                    <w:rPr>
                      <w:bCs/>
                      <w:sz w:val="21"/>
                      <w:szCs w:val="21"/>
                    </w:rPr>
                    <w:t>形态</w:t>
                  </w:r>
                </w:p>
              </w:tc>
              <w:tc>
                <w:tcPr>
                  <w:tcW w:w="1061"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bCs/>
                      <w:sz w:val="21"/>
                      <w:szCs w:val="21"/>
                    </w:rPr>
                  </w:pPr>
                  <w:r>
                    <w:rPr>
                      <w:bCs/>
                      <w:sz w:val="21"/>
                      <w:szCs w:val="21"/>
                    </w:rPr>
                    <w:t>危险特性</w:t>
                  </w:r>
                </w:p>
              </w:tc>
              <w:tc>
                <w:tcPr>
                  <w:tcW w:w="3603" w:type="dxa"/>
                  <w:tcBorders>
                    <w:left w:val="single" w:sz="4" w:space="0" w:color="000000"/>
                    <w:bottom w:val="single" w:sz="4" w:space="0" w:color="000000"/>
                  </w:tcBorders>
                  <w:vAlign w:val="center"/>
                </w:tcPr>
                <w:p w:rsidR="006E0A7E" w:rsidRDefault="004F35EA">
                  <w:pPr>
                    <w:spacing w:line="240" w:lineRule="auto"/>
                    <w:ind w:firstLineChars="0" w:firstLine="0"/>
                    <w:jc w:val="center"/>
                    <w:rPr>
                      <w:bCs/>
                      <w:sz w:val="21"/>
                      <w:szCs w:val="21"/>
                    </w:rPr>
                  </w:pPr>
                  <w:r>
                    <w:rPr>
                      <w:bCs/>
                      <w:sz w:val="21"/>
                      <w:szCs w:val="21"/>
                    </w:rPr>
                    <w:t>收集措施</w:t>
                  </w:r>
                </w:p>
              </w:tc>
            </w:tr>
            <w:tr w:rsidR="006E0A7E">
              <w:trPr>
                <w:trHeight w:val="283"/>
                <w:jc w:val="center"/>
              </w:trPr>
              <w:tc>
                <w:tcPr>
                  <w:tcW w:w="773" w:type="dxa"/>
                  <w:tcBorders>
                    <w:top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bCs/>
                      <w:sz w:val="21"/>
                      <w:szCs w:val="21"/>
                    </w:rPr>
                  </w:pPr>
                  <w:r>
                    <w:rPr>
                      <w:bCs/>
                      <w:sz w:val="21"/>
                      <w:szCs w:val="21"/>
                    </w:rPr>
                    <w:t>1</w:t>
                  </w:r>
                </w:p>
              </w:tc>
              <w:tc>
                <w:tcPr>
                  <w:tcW w:w="2039"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bCs/>
                      <w:sz w:val="21"/>
                      <w:szCs w:val="21"/>
                    </w:rPr>
                  </w:pPr>
                  <w:r>
                    <w:rPr>
                      <w:bCs/>
                      <w:sz w:val="21"/>
                      <w:szCs w:val="21"/>
                    </w:rPr>
                    <w:t>废润滑油、废液压油</w:t>
                  </w:r>
                </w:p>
              </w:tc>
              <w:tc>
                <w:tcPr>
                  <w:tcW w:w="76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bCs/>
                      <w:sz w:val="21"/>
                      <w:szCs w:val="21"/>
                    </w:rPr>
                  </w:pPr>
                  <w:r>
                    <w:rPr>
                      <w:bCs/>
                      <w:sz w:val="21"/>
                      <w:szCs w:val="21"/>
                    </w:rPr>
                    <w:t>液体</w:t>
                  </w:r>
                </w:p>
              </w:tc>
              <w:tc>
                <w:tcPr>
                  <w:tcW w:w="106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bCs/>
                      <w:sz w:val="21"/>
                      <w:szCs w:val="21"/>
                    </w:rPr>
                  </w:pPr>
                  <w:r>
                    <w:rPr>
                      <w:bCs/>
                      <w:sz w:val="21"/>
                      <w:szCs w:val="21"/>
                    </w:rPr>
                    <w:t>T</w:t>
                  </w:r>
                  <w:r>
                    <w:rPr>
                      <w:bCs/>
                      <w:sz w:val="21"/>
                      <w:szCs w:val="21"/>
                    </w:rPr>
                    <w:t>，</w:t>
                  </w:r>
                  <w:r>
                    <w:rPr>
                      <w:bCs/>
                      <w:sz w:val="21"/>
                      <w:szCs w:val="21"/>
                    </w:rPr>
                    <w:t>I</w:t>
                  </w:r>
                </w:p>
              </w:tc>
              <w:tc>
                <w:tcPr>
                  <w:tcW w:w="3603"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bCs/>
                      <w:sz w:val="21"/>
                      <w:szCs w:val="21"/>
                    </w:rPr>
                  </w:pPr>
                  <w:r>
                    <w:rPr>
                      <w:bCs/>
                      <w:sz w:val="21"/>
                      <w:szCs w:val="21"/>
                    </w:rPr>
                    <w:t>专用容器分类收集后暂存至危废间</w:t>
                  </w:r>
                </w:p>
              </w:tc>
            </w:tr>
            <w:tr w:rsidR="006E0A7E">
              <w:trPr>
                <w:trHeight w:val="283"/>
                <w:jc w:val="center"/>
              </w:trPr>
              <w:tc>
                <w:tcPr>
                  <w:tcW w:w="773" w:type="dxa"/>
                  <w:tcBorders>
                    <w:top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bCs/>
                      <w:sz w:val="21"/>
                      <w:szCs w:val="21"/>
                    </w:rPr>
                  </w:pPr>
                  <w:r>
                    <w:rPr>
                      <w:bCs/>
                      <w:sz w:val="21"/>
                      <w:szCs w:val="21"/>
                    </w:rPr>
                    <w:t>2</w:t>
                  </w:r>
                </w:p>
              </w:tc>
              <w:tc>
                <w:tcPr>
                  <w:tcW w:w="2039"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bCs/>
                      <w:sz w:val="21"/>
                      <w:szCs w:val="21"/>
                    </w:rPr>
                  </w:pPr>
                  <w:r>
                    <w:rPr>
                      <w:bCs/>
                      <w:sz w:val="21"/>
                      <w:szCs w:val="21"/>
                    </w:rPr>
                    <w:t>废油桶</w:t>
                  </w:r>
                </w:p>
              </w:tc>
              <w:tc>
                <w:tcPr>
                  <w:tcW w:w="76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bCs/>
                      <w:sz w:val="21"/>
                      <w:szCs w:val="21"/>
                    </w:rPr>
                  </w:pPr>
                  <w:r>
                    <w:rPr>
                      <w:bCs/>
                      <w:sz w:val="21"/>
                      <w:szCs w:val="21"/>
                    </w:rPr>
                    <w:t>固体</w:t>
                  </w:r>
                </w:p>
              </w:tc>
              <w:tc>
                <w:tcPr>
                  <w:tcW w:w="106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bCs/>
                      <w:sz w:val="21"/>
                      <w:szCs w:val="21"/>
                    </w:rPr>
                  </w:pPr>
                  <w:r>
                    <w:rPr>
                      <w:bCs/>
                      <w:sz w:val="21"/>
                      <w:szCs w:val="21"/>
                    </w:rPr>
                    <w:t>T</w:t>
                  </w:r>
                  <w:r>
                    <w:rPr>
                      <w:bCs/>
                      <w:sz w:val="21"/>
                      <w:szCs w:val="21"/>
                    </w:rPr>
                    <w:t>，</w:t>
                  </w:r>
                  <w:r>
                    <w:rPr>
                      <w:bCs/>
                      <w:sz w:val="21"/>
                      <w:szCs w:val="21"/>
                    </w:rPr>
                    <w:t>I</w:t>
                  </w:r>
                </w:p>
              </w:tc>
              <w:tc>
                <w:tcPr>
                  <w:tcW w:w="3603"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bCs/>
                      <w:sz w:val="21"/>
                      <w:szCs w:val="21"/>
                    </w:rPr>
                  </w:pPr>
                  <w:r>
                    <w:rPr>
                      <w:bCs/>
                      <w:sz w:val="21"/>
                      <w:szCs w:val="21"/>
                    </w:rPr>
                    <w:t>原盖封存，暂存危废间</w:t>
                  </w:r>
                </w:p>
              </w:tc>
            </w:tr>
            <w:tr w:rsidR="006E0A7E">
              <w:trPr>
                <w:trHeight w:val="283"/>
                <w:jc w:val="center"/>
              </w:trPr>
              <w:tc>
                <w:tcPr>
                  <w:tcW w:w="773" w:type="dxa"/>
                  <w:tcBorders>
                    <w:top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bCs/>
                      <w:sz w:val="21"/>
                      <w:szCs w:val="21"/>
                    </w:rPr>
                  </w:pPr>
                  <w:r>
                    <w:rPr>
                      <w:rFonts w:hint="eastAsia"/>
                      <w:bCs/>
                      <w:sz w:val="21"/>
                      <w:szCs w:val="21"/>
                    </w:rPr>
                    <w:t>3</w:t>
                  </w:r>
                </w:p>
              </w:tc>
              <w:tc>
                <w:tcPr>
                  <w:tcW w:w="2039"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bCs/>
                      <w:sz w:val="21"/>
                      <w:szCs w:val="21"/>
                    </w:rPr>
                  </w:pPr>
                  <w:r>
                    <w:rPr>
                      <w:bCs/>
                      <w:sz w:val="21"/>
                      <w:szCs w:val="21"/>
                    </w:rPr>
                    <w:t>在线监测设备废液</w:t>
                  </w:r>
                </w:p>
              </w:tc>
              <w:tc>
                <w:tcPr>
                  <w:tcW w:w="760"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bCs/>
                      <w:sz w:val="21"/>
                      <w:szCs w:val="21"/>
                    </w:rPr>
                  </w:pPr>
                  <w:r>
                    <w:rPr>
                      <w:bCs/>
                      <w:sz w:val="21"/>
                      <w:szCs w:val="21"/>
                    </w:rPr>
                    <w:t>液体</w:t>
                  </w:r>
                </w:p>
              </w:tc>
              <w:tc>
                <w:tcPr>
                  <w:tcW w:w="1061" w:type="dxa"/>
                  <w:tcBorders>
                    <w:top w:val="single" w:sz="4" w:space="0" w:color="000000"/>
                    <w:left w:val="single" w:sz="4" w:space="0" w:color="000000"/>
                    <w:bottom w:val="single" w:sz="4" w:space="0" w:color="000000"/>
                    <w:right w:val="single" w:sz="4" w:space="0" w:color="000000"/>
                  </w:tcBorders>
                </w:tcPr>
                <w:p w:rsidR="006E0A7E" w:rsidRDefault="004F35EA">
                  <w:pPr>
                    <w:spacing w:line="240" w:lineRule="auto"/>
                    <w:ind w:firstLineChars="0" w:firstLine="0"/>
                    <w:jc w:val="center"/>
                    <w:rPr>
                      <w:bCs/>
                      <w:sz w:val="21"/>
                      <w:szCs w:val="21"/>
                    </w:rPr>
                  </w:pPr>
                  <w:r>
                    <w:rPr>
                      <w:bCs/>
                      <w:sz w:val="21"/>
                      <w:szCs w:val="21"/>
                    </w:rPr>
                    <w:t>T/C/I/R</w:t>
                  </w:r>
                </w:p>
              </w:tc>
              <w:tc>
                <w:tcPr>
                  <w:tcW w:w="3603" w:type="dxa"/>
                  <w:tcBorders>
                    <w:top w:val="single" w:sz="4" w:space="0" w:color="000000"/>
                    <w:left w:val="single" w:sz="4" w:space="0" w:color="000000"/>
                    <w:bottom w:val="single" w:sz="4" w:space="0" w:color="000000"/>
                  </w:tcBorders>
                </w:tcPr>
                <w:p w:rsidR="006E0A7E" w:rsidRDefault="004F35EA">
                  <w:pPr>
                    <w:spacing w:line="240" w:lineRule="auto"/>
                    <w:ind w:firstLineChars="0" w:firstLine="0"/>
                    <w:jc w:val="center"/>
                    <w:rPr>
                      <w:bCs/>
                      <w:sz w:val="21"/>
                      <w:szCs w:val="21"/>
                    </w:rPr>
                  </w:pPr>
                  <w:r>
                    <w:rPr>
                      <w:bCs/>
                      <w:sz w:val="21"/>
                      <w:szCs w:val="21"/>
                    </w:rPr>
                    <w:t>专用容器收集后密封暂存至危废间</w:t>
                  </w:r>
                </w:p>
              </w:tc>
            </w:tr>
          </w:tbl>
          <w:p w:rsidR="006E0A7E" w:rsidRDefault="004F35EA">
            <w:pPr>
              <w:spacing w:line="240" w:lineRule="auto"/>
              <w:ind w:firstLineChars="0" w:firstLine="0"/>
              <w:jc w:val="center"/>
              <w:rPr>
                <w:b/>
                <w:bCs/>
                <w:sz w:val="21"/>
                <w:szCs w:val="21"/>
              </w:rPr>
            </w:pPr>
            <w:r>
              <w:rPr>
                <w:b/>
                <w:bCs/>
                <w:sz w:val="21"/>
                <w:szCs w:val="21"/>
              </w:rPr>
              <w:t>表</w:t>
            </w:r>
            <w:r>
              <w:rPr>
                <w:rFonts w:hint="eastAsia"/>
                <w:b/>
                <w:bCs/>
                <w:sz w:val="21"/>
                <w:szCs w:val="21"/>
              </w:rPr>
              <w:t xml:space="preserve">36  </w:t>
            </w:r>
            <w:r>
              <w:rPr>
                <w:b/>
                <w:bCs/>
                <w:sz w:val="21"/>
                <w:szCs w:val="21"/>
              </w:rPr>
              <w:t xml:space="preserve"> </w:t>
            </w:r>
            <w:r>
              <w:rPr>
                <w:b/>
                <w:bCs/>
                <w:sz w:val="21"/>
                <w:szCs w:val="21"/>
              </w:rPr>
              <w:t>危险废物贮存场所基本情况表</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468"/>
              <w:gridCol w:w="1918"/>
              <w:gridCol w:w="966"/>
              <w:gridCol w:w="724"/>
              <w:gridCol w:w="984"/>
              <w:gridCol w:w="1266"/>
              <w:gridCol w:w="868"/>
              <w:gridCol w:w="749"/>
            </w:tblGrid>
            <w:tr w:rsidR="006E0A7E">
              <w:trPr>
                <w:trHeight w:val="283"/>
                <w:jc w:val="center"/>
              </w:trPr>
              <w:tc>
                <w:tcPr>
                  <w:tcW w:w="251" w:type="pct"/>
                  <w:vAlign w:val="center"/>
                </w:tcPr>
                <w:p w:rsidR="006E0A7E" w:rsidRDefault="004F35EA">
                  <w:pPr>
                    <w:spacing w:line="240" w:lineRule="auto"/>
                    <w:ind w:firstLineChars="0" w:firstLine="0"/>
                    <w:jc w:val="center"/>
                    <w:rPr>
                      <w:sz w:val="21"/>
                      <w:szCs w:val="21"/>
                    </w:rPr>
                  </w:pPr>
                  <w:r>
                    <w:rPr>
                      <w:sz w:val="21"/>
                      <w:szCs w:val="21"/>
                    </w:rPr>
                    <w:t>序号</w:t>
                  </w:r>
                </w:p>
              </w:tc>
              <w:tc>
                <w:tcPr>
                  <w:tcW w:w="279" w:type="pct"/>
                  <w:vAlign w:val="center"/>
                </w:tcPr>
                <w:p w:rsidR="006E0A7E" w:rsidRDefault="004F35EA">
                  <w:pPr>
                    <w:spacing w:line="240" w:lineRule="auto"/>
                    <w:ind w:firstLineChars="0" w:firstLine="0"/>
                    <w:jc w:val="center"/>
                    <w:rPr>
                      <w:sz w:val="21"/>
                      <w:szCs w:val="21"/>
                    </w:rPr>
                  </w:pPr>
                  <w:r>
                    <w:rPr>
                      <w:sz w:val="21"/>
                      <w:szCs w:val="21"/>
                    </w:rPr>
                    <w:t>名称</w:t>
                  </w:r>
                </w:p>
              </w:tc>
              <w:tc>
                <w:tcPr>
                  <w:tcW w:w="1145" w:type="pct"/>
                  <w:vAlign w:val="center"/>
                </w:tcPr>
                <w:p w:rsidR="006E0A7E" w:rsidRDefault="004F35EA">
                  <w:pPr>
                    <w:spacing w:line="240" w:lineRule="auto"/>
                    <w:ind w:firstLineChars="0" w:firstLine="0"/>
                    <w:jc w:val="center"/>
                    <w:rPr>
                      <w:sz w:val="21"/>
                      <w:szCs w:val="21"/>
                    </w:rPr>
                  </w:pPr>
                  <w:r>
                    <w:rPr>
                      <w:sz w:val="21"/>
                      <w:szCs w:val="21"/>
                    </w:rPr>
                    <w:t>危险废物名称</w:t>
                  </w:r>
                </w:p>
              </w:tc>
              <w:tc>
                <w:tcPr>
                  <w:tcW w:w="577" w:type="pct"/>
                  <w:vAlign w:val="center"/>
                </w:tcPr>
                <w:p w:rsidR="006E0A7E" w:rsidRDefault="004F35EA">
                  <w:pPr>
                    <w:spacing w:line="240" w:lineRule="auto"/>
                    <w:ind w:firstLineChars="0" w:firstLine="0"/>
                    <w:jc w:val="center"/>
                    <w:rPr>
                      <w:sz w:val="21"/>
                      <w:szCs w:val="21"/>
                    </w:rPr>
                  </w:pPr>
                  <w:r>
                    <w:rPr>
                      <w:sz w:val="21"/>
                      <w:szCs w:val="21"/>
                    </w:rPr>
                    <w:t>危险废物类别</w:t>
                  </w:r>
                </w:p>
              </w:tc>
              <w:tc>
                <w:tcPr>
                  <w:tcW w:w="433" w:type="pct"/>
                  <w:vAlign w:val="center"/>
                </w:tcPr>
                <w:p w:rsidR="006E0A7E" w:rsidRDefault="004F35EA">
                  <w:pPr>
                    <w:spacing w:line="240" w:lineRule="auto"/>
                    <w:ind w:firstLineChars="0" w:firstLine="0"/>
                    <w:jc w:val="center"/>
                    <w:rPr>
                      <w:sz w:val="21"/>
                      <w:szCs w:val="21"/>
                    </w:rPr>
                  </w:pPr>
                  <w:r>
                    <w:rPr>
                      <w:sz w:val="21"/>
                      <w:szCs w:val="21"/>
                    </w:rPr>
                    <w:t>位置</w:t>
                  </w:r>
                </w:p>
              </w:tc>
              <w:tc>
                <w:tcPr>
                  <w:tcW w:w="588" w:type="pct"/>
                  <w:vAlign w:val="center"/>
                </w:tcPr>
                <w:p w:rsidR="006E0A7E" w:rsidRDefault="004F35EA">
                  <w:pPr>
                    <w:spacing w:line="240" w:lineRule="auto"/>
                    <w:ind w:firstLineChars="0" w:firstLine="0"/>
                    <w:jc w:val="center"/>
                    <w:rPr>
                      <w:sz w:val="21"/>
                      <w:szCs w:val="21"/>
                    </w:rPr>
                  </w:pPr>
                  <w:r>
                    <w:rPr>
                      <w:sz w:val="21"/>
                      <w:szCs w:val="21"/>
                    </w:rPr>
                    <w:t>占地面积（</w:t>
                  </w:r>
                  <w:r>
                    <w:rPr>
                      <w:sz w:val="21"/>
                      <w:szCs w:val="21"/>
                    </w:rPr>
                    <w:t>m</w:t>
                  </w:r>
                  <w:r>
                    <w:rPr>
                      <w:sz w:val="21"/>
                      <w:szCs w:val="21"/>
                      <w:vertAlign w:val="superscript"/>
                    </w:rPr>
                    <w:t>2</w:t>
                  </w:r>
                  <w:r>
                    <w:rPr>
                      <w:sz w:val="21"/>
                      <w:szCs w:val="21"/>
                    </w:rPr>
                    <w:t>）</w:t>
                  </w:r>
                </w:p>
              </w:tc>
              <w:tc>
                <w:tcPr>
                  <w:tcW w:w="756" w:type="pct"/>
                  <w:vAlign w:val="center"/>
                </w:tcPr>
                <w:p w:rsidR="006E0A7E" w:rsidRDefault="004F35EA">
                  <w:pPr>
                    <w:spacing w:line="240" w:lineRule="auto"/>
                    <w:ind w:firstLineChars="0" w:firstLine="0"/>
                    <w:jc w:val="center"/>
                    <w:rPr>
                      <w:sz w:val="21"/>
                      <w:szCs w:val="21"/>
                    </w:rPr>
                  </w:pPr>
                  <w:r>
                    <w:rPr>
                      <w:sz w:val="21"/>
                      <w:szCs w:val="21"/>
                    </w:rPr>
                    <w:t>贮存方式</w:t>
                  </w:r>
                </w:p>
              </w:tc>
              <w:tc>
                <w:tcPr>
                  <w:tcW w:w="519" w:type="pct"/>
                  <w:vAlign w:val="center"/>
                </w:tcPr>
                <w:p w:rsidR="006E0A7E" w:rsidRDefault="004F35EA">
                  <w:pPr>
                    <w:spacing w:line="240" w:lineRule="auto"/>
                    <w:ind w:firstLineChars="0" w:firstLine="0"/>
                    <w:jc w:val="center"/>
                    <w:rPr>
                      <w:sz w:val="21"/>
                      <w:szCs w:val="21"/>
                    </w:rPr>
                  </w:pPr>
                  <w:r>
                    <w:rPr>
                      <w:sz w:val="21"/>
                      <w:szCs w:val="21"/>
                    </w:rPr>
                    <w:t>贮存能力</w:t>
                  </w:r>
                </w:p>
              </w:tc>
              <w:tc>
                <w:tcPr>
                  <w:tcW w:w="448" w:type="pct"/>
                  <w:vAlign w:val="center"/>
                </w:tcPr>
                <w:p w:rsidR="006E0A7E" w:rsidRDefault="004F35EA">
                  <w:pPr>
                    <w:spacing w:line="240" w:lineRule="auto"/>
                    <w:ind w:firstLineChars="0" w:firstLine="0"/>
                    <w:jc w:val="center"/>
                    <w:rPr>
                      <w:sz w:val="21"/>
                      <w:szCs w:val="21"/>
                    </w:rPr>
                  </w:pPr>
                  <w:r>
                    <w:rPr>
                      <w:sz w:val="21"/>
                      <w:szCs w:val="21"/>
                    </w:rPr>
                    <w:t>贮存周期</w:t>
                  </w:r>
                </w:p>
              </w:tc>
            </w:tr>
            <w:tr w:rsidR="006E0A7E">
              <w:trPr>
                <w:trHeight w:val="283"/>
                <w:jc w:val="center"/>
              </w:trPr>
              <w:tc>
                <w:tcPr>
                  <w:tcW w:w="251" w:type="pct"/>
                  <w:vAlign w:val="center"/>
                </w:tcPr>
                <w:p w:rsidR="006E0A7E" w:rsidRDefault="004F35EA">
                  <w:pPr>
                    <w:spacing w:line="240" w:lineRule="auto"/>
                    <w:ind w:firstLineChars="0" w:firstLine="0"/>
                    <w:jc w:val="center"/>
                    <w:rPr>
                      <w:sz w:val="21"/>
                      <w:szCs w:val="21"/>
                    </w:rPr>
                  </w:pPr>
                  <w:r>
                    <w:rPr>
                      <w:sz w:val="21"/>
                      <w:szCs w:val="21"/>
                    </w:rPr>
                    <w:t>1</w:t>
                  </w:r>
                </w:p>
              </w:tc>
              <w:tc>
                <w:tcPr>
                  <w:tcW w:w="279" w:type="pct"/>
                  <w:vMerge w:val="restart"/>
                  <w:vAlign w:val="center"/>
                </w:tcPr>
                <w:p w:rsidR="006E0A7E" w:rsidRDefault="004F35EA">
                  <w:pPr>
                    <w:spacing w:line="240" w:lineRule="auto"/>
                    <w:ind w:firstLineChars="0" w:firstLine="0"/>
                    <w:jc w:val="center"/>
                    <w:rPr>
                      <w:sz w:val="21"/>
                      <w:szCs w:val="21"/>
                    </w:rPr>
                  </w:pPr>
                  <w:r>
                    <w:rPr>
                      <w:sz w:val="21"/>
                      <w:szCs w:val="21"/>
                    </w:rPr>
                    <w:t>危废间</w:t>
                  </w:r>
                </w:p>
              </w:tc>
              <w:tc>
                <w:tcPr>
                  <w:tcW w:w="1145" w:type="pct"/>
                  <w:vAlign w:val="center"/>
                </w:tcPr>
                <w:p w:rsidR="006E0A7E" w:rsidRDefault="004F35EA">
                  <w:pPr>
                    <w:spacing w:line="240" w:lineRule="auto"/>
                    <w:ind w:firstLineChars="0" w:firstLine="0"/>
                    <w:jc w:val="center"/>
                    <w:rPr>
                      <w:sz w:val="21"/>
                      <w:szCs w:val="21"/>
                    </w:rPr>
                  </w:pPr>
                  <w:r>
                    <w:rPr>
                      <w:sz w:val="21"/>
                      <w:szCs w:val="21"/>
                    </w:rPr>
                    <w:t>废润滑油</w:t>
                  </w:r>
                </w:p>
              </w:tc>
              <w:tc>
                <w:tcPr>
                  <w:tcW w:w="577" w:type="pct"/>
                  <w:vAlign w:val="center"/>
                </w:tcPr>
                <w:p w:rsidR="006E0A7E" w:rsidRDefault="004F35EA">
                  <w:pPr>
                    <w:spacing w:line="240" w:lineRule="auto"/>
                    <w:ind w:firstLineChars="0" w:firstLine="0"/>
                    <w:jc w:val="center"/>
                    <w:rPr>
                      <w:sz w:val="21"/>
                      <w:szCs w:val="21"/>
                    </w:rPr>
                  </w:pPr>
                  <w:r>
                    <w:rPr>
                      <w:sz w:val="21"/>
                      <w:szCs w:val="21"/>
                    </w:rPr>
                    <w:t>HW08</w:t>
                  </w:r>
                </w:p>
              </w:tc>
              <w:tc>
                <w:tcPr>
                  <w:tcW w:w="433" w:type="pct"/>
                  <w:vMerge w:val="restart"/>
                  <w:vAlign w:val="center"/>
                </w:tcPr>
                <w:p w:rsidR="006E0A7E" w:rsidRDefault="004F35EA">
                  <w:pPr>
                    <w:spacing w:line="240" w:lineRule="auto"/>
                    <w:ind w:firstLineChars="0" w:firstLine="0"/>
                    <w:jc w:val="center"/>
                    <w:rPr>
                      <w:sz w:val="21"/>
                      <w:szCs w:val="21"/>
                    </w:rPr>
                  </w:pPr>
                  <w:r>
                    <w:rPr>
                      <w:rFonts w:hint="eastAsia"/>
                      <w:sz w:val="21"/>
                      <w:szCs w:val="21"/>
                    </w:rPr>
                    <w:t>综合工房西侧</w:t>
                  </w:r>
                </w:p>
              </w:tc>
              <w:tc>
                <w:tcPr>
                  <w:tcW w:w="588" w:type="pct"/>
                  <w:vMerge w:val="restart"/>
                  <w:vAlign w:val="center"/>
                </w:tcPr>
                <w:p w:rsidR="006E0A7E" w:rsidRDefault="004F35EA">
                  <w:pPr>
                    <w:spacing w:line="240" w:lineRule="auto"/>
                    <w:ind w:firstLineChars="0" w:firstLine="0"/>
                    <w:jc w:val="center"/>
                    <w:rPr>
                      <w:sz w:val="21"/>
                      <w:szCs w:val="21"/>
                    </w:rPr>
                  </w:pPr>
                  <w:r>
                    <w:rPr>
                      <w:rFonts w:hint="eastAsia"/>
                      <w:sz w:val="21"/>
                      <w:szCs w:val="21"/>
                    </w:rPr>
                    <w:t>6</w:t>
                  </w:r>
                </w:p>
              </w:tc>
              <w:tc>
                <w:tcPr>
                  <w:tcW w:w="756" w:type="pct"/>
                  <w:vAlign w:val="center"/>
                </w:tcPr>
                <w:p w:rsidR="006E0A7E" w:rsidRDefault="004F35EA">
                  <w:pPr>
                    <w:spacing w:line="240" w:lineRule="auto"/>
                    <w:ind w:firstLineChars="0" w:firstLine="0"/>
                    <w:jc w:val="center"/>
                    <w:rPr>
                      <w:sz w:val="21"/>
                      <w:szCs w:val="21"/>
                    </w:rPr>
                  </w:pPr>
                  <w:r>
                    <w:rPr>
                      <w:kern w:val="0"/>
                      <w:sz w:val="21"/>
                      <w:szCs w:val="21"/>
                      <w:lang/>
                    </w:rPr>
                    <w:t>桶装加盖</w:t>
                  </w:r>
                </w:p>
              </w:tc>
              <w:tc>
                <w:tcPr>
                  <w:tcW w:w="519" w:type="pct"/>
                  <w:vMerge w:val="restart"/>
                  <w:vAlign w:val="center"/>
                </w:tcPr>
                <w:p w:rsidR="006E0A7E" w:rsidRDefault="004F35EA">
                  <w:pPr>
                    <w:spacing w:line="240" w:lineRule="auto"/>
                    <w:ind w:firstLineChars="0" w:firstLine="0"/>
                    <w:jc w:val="center"/>
                    <w:rPr>
                      <w:sz w:val="21"/>
                      <w:szCs w:val="21"/>
                    </w:rPr>
                  </w:pPr>
                  <w:r>
                    <w:rPr>
                      <w:rFonts w:hint="eastAsia"/>
                      <w:sz w:val="21"/>
                      <w:szCs w:val="21"/>
                    </w:rPr>
                    <w:t>5</w:t>
                  </w:r>
                  <w:r>
                    <w:rPr>
                      <w:sz w:val="21"/>
                      <w:szCs w:val="21"/>
                    </w:rPr>
                    <w:t>t</w:t>
                  </w:r>
                </w:p>
              </w:tc>
              <w:tc>
                <w:tcPr>
                  <w:tcW w:w="448" w:type="pct"/>
                  <w:vMerge w:val="restart"/>
                  <w:vAlign w:val="center"/>
                </w:tcPr>
                <w:p w:rsidR="006E0A7E" w:rsidRDefault="004F35EA">
                  <w:pPr>
                    <w:spacing w:line="240" w:lineRule="auto"/>
                    <w:ind w:firstLineChars="0" w:firstLine="0"/>
                    <w:jc w:val="center"/>
                    <w:rPr>
                      <w:sz w:val="21"/>
                      <w:szCs w:val="21"/>
                    </w:rPr>
                  </w:pPr>
                  <w:r>
                    <w:rPr>
                      <w:rFonts w:hint="eastAsia"/>
                      <w:sz w:val="21"/>
                      <w:szCs w:val="21"/>
                    </w:rPr>
                    <w:t>1</w:t>
                  </w:r>
                  <w:r>
                    <w:rPr>
                      <w:rFonts w:hint="eastAsia"/>
                      <w:sz w:val="21"/>
                      <w:szCs w:val="21"/>
                    </w:rPr>
                    <w:t>年</w:t>
                  </w:r>
                </w:p>
              </w:tc>
            </w:tr>
            <w:tr w:rsidR="006E0A7E">
              <w:trPr>
                <w:trHeight w:val="283"/>
                <w:jc w:val="center"/>
              </w:trPr>
              <w:tc>
                <w:tcPr>
                  <w:tcW w:w="251" w:type="pct"/>
                  <w:vAlign w:val="center"/>
                </w:tcPr>
                <w:p w:rsidR="006E0A7E" w:rsidRDefault="004F35EA">
                  <w:pPr>
                    <w:spacing w:line="240" w:lineRule="auto"/>
                    <w:ind w:firstLineChars="0" w:firstLine="0"/>
                    <w:jc w:val="center"/>
                    <w:rPr>
                      <w:sz w:val="21"/>
                      <w:szCs w:val="21"/>
                    </w:rPr>
                  </w:pPr>
                  <w:r>
                    <w:rPr>
                      <w:sz w:val="21"/>
                      <w:szCs w:val="21"/>
                    </w:rPr>
                    <w:t>2</w:t>
                  </w:r>
                </w:p>
              </w:tc>
              <w:tc>
                <w:tcPr>
                  <w:tcW w:w="279" w:type="pct"/>
                  <w:vMerge/>
                  <w:vAlign w:val="center"/>
                </w:tcPr>
                <w:p w:rsidR="006E0A7E" w:rsidRDefault="006E0A7E">
                  <w:pPr>
                    <w:spacing w:line="240" w:lineRule="auto"/>
                    <w:ind w:firstLineChars="0" w:firstLine="0"/>
                    <w:jc w:val="center"/>
                    <w:rPr>
                      <w:sz w:val="21"/>
                      <w:szCs w:val="21"/>
                    </w:rPr>
                  </w:pPr>
                </w:p>
              </w:tc>
              <w:tc>
                <w:tcPr>
                  <w:tcW w:w="1145" w:type="pct"/>
                  <w:vAlign w:val="center"/>
                </w:tcPr>
                <w:p w:rsidR="006E0A7E" w:rsidRDefault="004F35EA">
                  <w:pPr>
                    <w:spacing w:line="240" w:lineRule="auto"/>
                    <w:ind w:firstLineChars="0" w:firstLine="0"/>
                    <w:jc w:val="center"/>
                    <w:rPr>
                      <w:sz w:val="21"/>
                      <w:szCs w:val="21"/>
                    </w:rPr>
                  </w:pPr>
                  <w:r>
                    <w:rPr>
                      <w:sz w:val="21"/>
                      <w:szCs w:val="21"/>
                    </w:rPr>
                    <w:t>废液压油</w:t>
                  </w:r>
                </w:p>
              </w:tc>
              <w:tc>
                <w:tcPr>
                  <w:tcW w:w="577" w:type="pct"/>
                  <w:vAlign w:val="center"/>
                </w:tcPr>
                <w:p w:rsidR="006E0A7E" w:rsidRDefault="004F35EA">
                  <w:pPr>
                    <w:spacing w:line="240" w:lineRule="auto"/>
                    <w:ind w:firstLineChars="0" w:firstLine="0"/>
                    <w:jc w:val="center"/>
                    <w:rPr>
                      <w:sz w:val="21"/>
                      <w:szCs w:val="21"/>
                    </w:rPr>
                  </w:pPr>
                  <w:r>
                    <w:rPr>
                      <w:sz w:val="21"/>
                      <w:szCs w:val="21"/>
                    </w:rPr>
                    <w:t>HW08</w:t>
                  </w:r>
                </w:p>
              </w:tc>
              <w:tc>
                <w:tcPr>
                  <w:tcW w:w="433" w:type="pct"/>
                  <w:vMerge/>
                  <w:vAlign w:val="center"/>
                </w:tcPr>
                <w:p w:rsidR="006E0A7E" w:rsidRDefault="006E0A7E">
                  <w:pPr>
                    <w:spacing w:line="240" w:lineRule="auto"/>
                    <w:ind w:firstLineChars="0" w:firstLine="0"/>
                    <w:jc w:val="center"/>
                    <w:rPr>
                      <w:sz w:val="21"/>
                      <w:szCs w:val="21"/>
                    </w:rPr>
                  </w:pPr>
                </w:p>
              </w:tc>
              <w:tc>
                <w:tcPr>
                  <w:tcW w:w="588" w:type="pct"/>
                  <w:vMerge/>
                  <w:vAlign w:val="center"/>
                </w:tcPr>
                <w:p w:rsidR="006E0A7E" w:rsidRDefault="006E0A7E">
                  <w:pPr>
                    <w:spacing w:line="240" w:lineRule="auto"/>
                    <w:ind w:firstLineChars="0" w:firstLine="0"/>
                    <w:jc w:val="center"/>
                    <w:rPr>
                      <w:sz w:val="21"/>
                      <w:szCs w:val="21"/>
                    </w:rPr>
                  </w:pPr>
                </w:p>
              </w:tc>
              <w:tc>
                <w:tcPr>
                  <w:tcW w:w="756" w:type="pct"/>
                  <w:vAlign w:val="center"/>
                </w:tcPr>
                <w:p w:rsidR="006E0A7E" w:rsidRDefault="004F35EA">
                  <w:pPr>
                    <w:spacing w:line="240" w:lineRule="auto"/>
                    <w:ind w:firstLineChars="0" w:firstLine="0"/>
                    <w:jc w:val="center"/>
                    <w:rPr>
                      <w:sz w:val="21"/>
                      <w:szCs w:val="21"/>
                    </w:rPr>
                  </w:pPr>
                  <w:r>
                    <w:rPr>
                      <w:kern w:val="0"/>
                      <w:sz w:val="21"/>
                      <w:szCs w:val="21"/>
                      <w:lang/>
                    </w:rPr>
                    <w:t>桶装加盖</w:t>
                  </w:r>
                </w:p>
              </w:tc>
              <w:tc>
                <w:tcPr>
                  <w:tcW w:w="519" w:type="pct"/>
                  <w:vMerge/>
                  <w:vAlign w:val="center"/>
                </w:tcPr>
                <w:p w:rsidR="006E0A7E" w:rsidRDefault="006E0A7E">
                  <w:pPr>
                    <w:spacing w:line="240" w:lineRule="auto"/>
                    <w:ind w:firstLineChars="0" w:firstLine="0"/>
                    <w:jc w:val="center"/>
                    <w:rPr>
                      <w:sz w:val="21"/>
                      <w:szCs w:val="21"/>
                    </w:rPr>
                  </w:pPr>
                </w:p>
              </w:tc>
              <w:tc>
                <w:tcPr>
                  <w:tcW w:w="448" w:type="pct"/>
                  <w:vMerge/>
                  <w:vAlign w:val="center"/>
                </w:tcPr>
                <w:p w:rsidR="006E0A7E" w:rsidRDefault="006E0A7E">
                  <w:pPr>
                    <w:spacing w:line="240" w:lineRule="auto"/>
                    <w:ind w:firstLineChars="0" w:firstLine="0"/>
                    <w:jc w:val="center"/>
                    <w:rPr>
                      <w:sz w:val="21"/>
                      <w:szCs w:val="21"/>
                    </w:rPr>
                  </w:pPr>
                </w:p>
              </w:tc>
            </w:tr>
            <w:tr w:rsidR="006E0A7E">
              <w:trPr>
                <w:trHeight w:val="283"/>
                <w:jc w:val="center"/>
              </w:trPr>
              <w:tc>
                <w:tcPr>
                  <w:tcW w:w="251" w:type="pct"/>
                  <w:vAlign w:val="center"/>
                </w:tcPr>
                <w:p w:rsidR="006E0A7E" w:rsidRDefault="004F35EA">
                  <w:pPr>
                    <w:spacing w:line="240" w:lineRule="auto"/>
                    <w:ind w:firstLineChars="0" w:firstLine="0"/>
                    <w:jc w:val="center"/>
                    <w:rPr>
                      <w:sz w:val="21"/>
                      <w:szCs w:val="21"/>
                    </w:rPr>
                  </w:pPr>
                  <w:r>
                    <w:rPr>
                      <w:sz w:val="21"/>
                      <w:szCs w:val="21"/>
                    </w:rPr>
                    <w:t>3</w:t>
                  </w:r>
                </w:p>
              </w:tc>
              <w:tc>
                <w:tcPr>
                  <w:tcW w:w="279" w:type="pct"/>
                  <w:vMerge/>
                  <w:vAlign w:val="center"/>
                </w:tcPr>
                <w:p w:rsidR="006E0A7E" w:rsidRDefault="006E0A7E">
                  <w:pPr>
                    <w:spacing w:line="240" w:lineRule="auto"/>
                    <w:ind w:firstLineChars="0" w:firstLine="0"/>
                    <w:jc w:val="center"/>
                    <w:rPr>
                      <w:sz w:val="21"/>
                      <w:szCs w:val="21"/>
                    </w:rPr>
                  </w:pPr>
                </w:p>
              </w:tc>
              <w:tc>
                <w:tcPr>
                  <w:tcW w:w="1145" w:type="pct"/>
                  <w:vAlign w:val="center"/>
                </w:tcPr>
                <w:p w:rsidR="006E0A7E" w:rsidRDefault="004F35EA">
                  <w:pPr>
                    <w:spacing w:line="240" w:lineRule="auto"/>
                    <w:ind w:firstLineChars="0" w:firstLine="0"/>
                    <w:jc w:val="center"/>
                    <w:rPr>
                      <w:sz w:val="21"/>
                      <w:szCs w:val="21"/>
                    </w:rPr>
                  </w:pPr>
                  <w:r>
                    <w:rPr>
                      <w:sz w:val="21"/>
                      <w:szCs w:val="21"/>
                    </w:rPr>
                    <w:t>废油桶</w:t>
                  </w:r>
                </w:p>
              </w:tc>
              <w:tc>
                <w:tcPr>
                  <w:tcW w:w="577" w:type="pct"/>
                  <w:vAlign w:val="center"/>
                </w:tcPr>
                <w:p w:rsidR="006E0A7E" w:rsidRDefault="004F35EA">
                  <w:pPr>
                    <w:spacing w:line="240" w:lineRule="auto"/>
                    <w:ind w:firstLineChars="0" w:firstLine="0"/>
                    <w:jc w:val="center"/>
                    <w:rPr>
                      <w:sz w:val="21"/>
                      <w:szCs w:val="21"/>
                    </w:rPr>
                  </w:pPr>
                  <w:r>
                    <w:rPr>
                      <w:sz w:val="21"/>
                      <w:szCs w:val="21"/>
                    </w:rPr>
                    <w:t>HW08</w:t>
                  </w:r>
                </w:p>
              </w:tc>
              <w:tc>
                <w:tcPr>
                  <w:tcW w:w="433" w:type="pct"/>
                  <w:vMerge/>
                  <w:vAlign w:val="center"/>
                </w:tcPr>
                <w:p w:rsidR="006E0A7E" w:rsidRDefault="006E0A7E">
                  <w:pPr>
                    <w:spacing w:line="240" w:lineRule="auto"/>
                    <w:ind w:firstLineChars="0" w:firstLine="0"/>
                    <w:jc w:val="center"/>
                    <w:rPr>
                      <w:sz w:val="21"/>
                      <w:szCs w:val="21"/>
                    </w:rPr>
                  </w:pPr>
                </w:p>
              </w:tc>
              <w:tc>
                <w:tcPr>
                  <w:tcW w:w="588" w:type="pct"/>
                  <w:vMerge/>
                  <w:vAlign w:val="center"/>
                </w:tcPr>
                <w:p w:rsidR="006E0A7E" w:rsidRDefault="006E0A7E">
                  <w:pPr>
                    <w:spacing w:line="240" w:lineRule="auto"/>
                    <w:ind w:firstLineChars="0" w:firstLine="0"/>
                    <w:jc w:val="center"/>
                    <w:rPr>
                      <w:sz w:val="21"/>
                      <w:szCs w:val="21"/>
                    </w:rPr>
                  </w:pPr>
                </w:p>
              </w:tc>
              <w:tc>
                <w:tcPr>
                  <w:tcW w:w="756" w:type="pct"/>
                  <w:vAlign w:val="center"/>
                </w:tcPr>
                <w:p w:rsidR="006E0A7E" w:rsidRDefault="004F35EA">
                  <w:pPr>
                    <w:spacing w:line="240" w:lineRule="auto"/>
                    <w:ind w:firstLineChars="0" w:firstLine="0"/>
                    <w:jc w:val="center"/>
                    <w:rPr>
                      <w:sz w:val="21"/>
                      <w:szCs w:val="21"/>
                    </w:rPr>
                  </w:pPr>
                  <w:r>
                    <w:rPr>
                      <w:kern w:val="0"/>
                      <w:sz w:val="21"/>
                      <w:szCs w:val="21"/>
                      <w:lang/>
                    </w:rPr>
                    <w:t>/</w:t>
                  </w:r>
                </w:p>
              </w:tc>
              <w:tc>
                <w:tcPr>
                  <w:tcW w:w="519" w:type="pct"/>
                  <w:vMerge/>
                  <w:vAlign w:val="center"/>
                </w:tcPr>
                <w:p w:rsidR="006E0A7E" w:rsidRDefault="006E0A7E">
                  <w:pPr>
                    <w:spacing w:line="240" w:lineRule="auto"/>
                    <w:ind w:firstLineChars="0" w:firstLine="0"/>
                    <w:jc w:val="center"/>
                    <w:rPr>
                      <w:sz w:val="21"/>
                      <w:szCs w:val="21"/>
                    </w:rPr>
                  </w:pPr>
                </w:p>
              </w:tc>
              <w:tc>
                <w:tcPr>
                  <w:tcW w:w="448" w:type="pct"/>
                  <w:vMerge/>
                  <w:vAlign w:val="center"/>
                </w:tcPr>
                <w:p w:rsidR="006E0A7E" w:rsidRDefault="006E0A7E">
                  <w:pPr>
                    <w:spacing w:line="240" w:lineRule="auto"/>
                    <w:ind w:firstLineChars="0" w:firstLine="0"/>
                    <w:jc w:val="center"/>
                    <w:rPr>
                      <w:sz w:val="21"/>
                      <w:szCs w:val="21"/>
                    </w:rPr>
                  </w:pPr>
                </w:p>
              </w:tc>
            </w:tr>
            <w:tr w:rsidR="006E0A7E">
              <w:trPr>
                <w:trHeight w:val="283"/>
                <w:jc w:val="center"/>
              </w:trPr>
              <w:tc>
                <w:tcPr>
                  <w:tcW w:w="251" w:type="pct"/>
                  <w:vAlign w:val="center"/>
                </w:tcPr>
                <w:p w:rsidR="006E0A7E" w:rsidRDefault="004F35EA">
                  <w:pPr>
                    <w:spacing w:line="240" w:lineRule="auto"/>
                    <w:ind w:firstLineChars="0" w:firstLine="0"/>
                    <w:jc w:val="center"/>
                    <w:rPr>
                      <w:sz w:val="21"/>
                      <w:szCs w:val="21"/>
                    </w:rPr>
                  </w:pPr>
                  <w:r>
                    <w:rPr>
                      <w:rFonts w:hint="eastAsia"/>
                      <w:sz w:val="21"/>
                      <w:szCs w:val="21"/>
                    </w:rPr>
                    <w:t>4</w:t>
                  </w:r>
                </w:p>
              </w:tc>
              <w:tc>
                <w:tcPr>
                  <w:tcW w:w="279" w:type="pct"/>
                  <w:vMerge/>
                  <w:vAlign w:val="center"/>
                </w:tcPr>
                <w:p w:rsidR="006E0A7E" w:rsidRDefault="006E0A7E">
                  <w:pPr>
                    <w:spacing w:line="240" w:lineRule="auto"/>
                    <w:ind w:firstLineChars="0" w:firstLine="0"/>
                    <w:jc w:val="center"/>
                    <w:rPr>
                      <w:sz w:val="21"/>
                      <w:szCs w:val="21"/>
                    </w:rPr>
                  </w:pPr>
                </w:p>
              </w:tc>
              <w:tc>
                <w:tcPr>
                  <w:tcW w:w="1145" w:type="pct"/>
                  <w:vAlign w:val="center"/>
                </w:tcPr>
                <w:p w:rsidR="006E0A7E" w:rsidRDefault="004F35EA">
                  <w:pPr>
                    <w:spacing w:line="240" w:lineRule="auto"/>
                    <w:ind w:firstLineChars="0" w:firstLine="0"/>
                    <w:jc w:val="center"/>
                    <w:rPr>
                      <w:sz w:val="21"/>
                      <w:szCs w:val="21"/>
                    </w:rPr>
                  </w:pPr>
                  <w:r>
                    <w:rPr>
                      <w:bCs/>
                      <w:sz w:val="21"/>
                      <w:szCs w:val="21"/>
                    </w:rPr>
                    <w:t>在线监测设备废液</w:t>
                  </w:r>
                </w:p>
              </w:tc>
              <w:tc>
                <w:tcPr>
                  <w:tcW w:w="577" w:type="pct"/>
                  <w:vAlign w:val="center"/>
                </w:tcPr>
                <w:p w:rsidR="006E0A7E" w:rsidRDefault="004F35EA">
                  <w:pPr>
                    <w:spacing w:line="240" w:lineRule="auto"/>
                    <w:ind w:firstLineChars="0" w:firstLine="0"/>
                    <w:jc w:val="center"/>
                    <w:rPr>
                      <w:sz w:val="21"/>
                      <w:szCs w:val="21"/>
                    </w:rPr>
                  </w:pPr>
                  <w:r>
                    <w:rPr>
                      <w:rFonts w:hint="eastAsia"/>
                      <w:sz w:val="21"/>
                      <w:szCs w:val="21"/>
                    </w:rPr>
                    <w:t>HW49</w:t>
                  </w:r>
                </w:p>
              </w:tc>
              <w:tc>
                <w:tcPr>
                  <w:tcW w:w="433" w:type="pct"/>
                  <w:vMerge/>
                  <w:vAlign w:val="center"/>
                </w:tcPr>
                <w:p w:rsidR="006E0A7E" w:rsidRDefault="006E0A7E">
                  <w:pPr>
                    <w:spacing w:line="240" w:lineRule="auto"/>
                    <w:ind w:firstLineChars="0" w:firstLine="0"/>
                    <w:jc w:val="center"/>
                    <w:rPr>
                      <w:sz w:val="21"/>
                      <w:szCs w:val="21"/>
                    </w:rPr>
                  </w:pPr>
                </w:p>
              </w:tc>
              <w:tc>
                <w:tcPr>
                  <w:tcW w:w="588" w:type="pct"/>
                  <w:vMerge/>
                  <w:vAlign w:val="center"/>
                </w:tcPr>
                <w:p w:rsidR="006E0A7E" w:rsidRDefault="006E0A7E">
                  <w:pPr>
                    <w:spacing w:line="240" w:lineRule="auto"/>
                    <w:ind w:firstLineChars="0" w:firstLine="0"/>
                    <w:jc w:val="center"/>
                    <w:rPr>
                      <w:sz w:val="21"/>
                      <w:szCs w:val="21"/>
                    </w:rPr>
                  </w:pPr>
                </w:p>
              </w:tc>
              <w:tc>
                <w:tcPr>
                  <w:tcW w:w="756" w:type="pct"/>
                  <w:vAlign w:val="center"/>
                </w:tcPr>
                <w:p w:rsidR="006E0A7E" w:rsidRDefault="004F35EA">
                  <w:pPr>
                    <w:spacing w:line="240" w:lineRule="auto"/>
                    <w:ind w:firstLineChars="0" w:firstLine="0"/>
                    <w:jc w:val="center"/>
                    <w:rPr>
                      <w:kern w:val="0"/>
                      <w:sz w:val="21"/>
                      <w:szCs w:val="21"/>
                      <w:lang/>
                    </w:rPr>
                  </w:pPr>
                  <w:r>
                    <w:rPr>
                      <w:rFonts w:hint="eastAsia"/>
                      <w:kern w:val="0"/>
                      <w:sz w:val="21"/>
                      <w:szCs w:val="21"/>
                      <w:lang/>
                    </w:rPr>
                    <w:t>液态</w:t>
                  </w:r>
                </w:p>
              </w:tc>
              <w:tc>
                <w:tcPr>
                  <w:tcW w:w="519" w:type="pct"/>
                  <w:vMerge/>
                  <w:vAlign w:val="center"/>
                </w:tcPr>
                <w:p w:rsidR="006E0A7E" w:rsidRDefault="006E0A7E">
                  <w:pPr>
                    <w:spacing w:line="240" w:lineRule="auto"/>
                    <w:ind w:firstLineChars="0" w:firstLine="0"/>
                    <w:jc w:val="center"/>
                    <w:rPr>
                      <w:sz w:val="21"/>
                      <w:szCs w:val="21"/>
                    </w:rPr>
                  </w:pPr>
                </w:p>
              </w:tc>
              <w:tc>
                <w:tcPr>
                  <w:tcW w:w="448" w:type="pct"/>
                  <w:vMerge/>
                  <w:vAlign w:val="center"/>
                </w:tcPr>
                <w:p w:rsidR="006E0A7E" w:rsidRDefault="006E0A7E">
                  <w:pPr>
                    <w:spacing w:line="240" w:lineRule="auto"/>
                    <w:ind w:firstLineChars="0" w:firstLine="0"/>
                    <w:jc w:val="center"/>
                    <w:rPr>
                      <w:sz w:val="21"/>
                      <w:szCs w:val="21"/>
                    </w:rPr>
                  </w:pPr>
                </w:p>
              </w:tc>
            </w:tr>
          </w:tbl>
          <w:p w:rsidR="006E0A7E" w:rsidRDefault="004F35EA">
            <w:pPr>
              <w:ind w:firstLine="480"/>
              <w:rPr>
                <w:snapToGrid w:val="0"/>
              </w:rPr>
            </w:pPr>
            <w:r>
              <w:rPr>
                <w:snapToGrid w:val="0"/>
              </w:rPr>
              <w:t>本项目选址满足生态环境保护法律法规、规划和</w:t>
            </w:r>
            <w:r>
              <w:rPr>
                <w:snapToGrid w:val="0"/>
              </w:rPr>
              <w:t>“</w:t>
            </w:r>
            <w:r>
              <w:rPr>
                <w:snapToGrid w:val="0"/>
              </w:rPr>
              <w:t>三线一单</w:t>
            </w:r>
            <w:r>
              <w:rPr>
                <w:snapToGrid w:val="0"/>
              </w:rPr>
              <w:t>”</w:t>
            </w:r>
            <w:r>
              <w:rPr>
                <w:snapToGrid w:val="0"/>
              </w:rPr>
              <w:t>生态环境分区管控的要求，依法进行了环境影响评价。危废间未选在《危险废物贮存污染控制标准》（</w:t>
            </w:r>
            <w:r>
              <w:rPr>
                <w:snapToGrid w:val="0"/>
              </w:rPr>
              <w:t>GB18597-2023</w:t>
            </w:r>
            <w:r>
              <w:rPr>
                <w:snapToGrid w:val="0"/>
              </w:rPr>
              <w:t>）中禁止的区域。因此本项目危废间选址符合《危险废物贮存污染控制标准》（</w:t>
            </w:r>
            <w:r>
              <w:rPr>
                <w:snapToGrid w:val="0"/>
              </w:rPr>
              <w:t>GB18597-2023</w:t>
            </w:r>
            <w:r>
              <w:rPr>
                <w:snapToGrid w:val="0"/>
              </w:rPr>
              <w:t>）中关于贮存设施选址要求。</w:t>
            </w:r>
          </w:p>
          <w:p w:rsidR="006E0A7E" w:rsidRDefault="004F35EA">
            <w:pPr>
              <w:ind w:firstLine="480"/>
              <w:rPr>
                <w:snapToGrid w:val="0"/>
              </w:rPr>
            </w:pPr>
            <w:r>
              <w:rPr>
                <w:snapToGrid w:val="0"/>
              </w:rPr>
              <w:t>本项目危险废物定期转移，且在实际运行过程中企业加强管理，并在危险废物转移管理过程中严格执行《危险废物转移管理办法》，可有效防止危险废物对外环境造成影响。</w:t>
            </w:r>
          </w:p>
          <w:p w:rsidR="006E0A7E" w:rsidRDefault="004F35EA">
            <w:pPr>
              <w:ind w:firstLine="480"/>
              <w:rPr>
                <w:snapToGrid w:val="0"/>
              </w:rPr>
            </w:pPr>
            <w:r>
              <w:rPr>
                <w:snapToGrid w:val="0"/>
              </w:rPr>
              <w:t>（</w:t>
            </w:r>
            <w:r>
              <w:rPr>
                <w:snapToGrid w:val="0"/>
              </w:rPr>
              <w:t>1</w:t>
            </w:r>
            <w:r>
              <w:rPr>
                <w:snapToGrid w:val="0"/>
              </w:rPr>
              <w:t>）危废间管理要求</w:t>
            </w:r>
          </w:p>
          <w:p w:rsidR="006E0A7E" w:rsidRDefault="004F35EA">
            <w:pPr>
              <w:ind w:firstLine="480"/>
              <w:rPr>
                <w:snapToGrid w:val="0"/>
              </w:rPr>
            </w:pPr>
            <w:r>
              <w:rPr>
                <w:snapToGrid w:val="0"/>
              </w:rPr>
              <w:t>在污水处理厂厂区内设</w:t>
            </w:r>
            <w:r>
              <w:rPr>
                <w:rFonts w:hint="eastAsia"/>
                <w:snapToGrid w:val="0"/>
              </w:rPr>
              <w:t>6</w:t>
            </w:r>
            <w:r>
              <w:rPr>
                <w:snapToGrid w:val="0"/>
              </w:rPr>
              <w:t>m</w:t>
            </w:r>
            <w:r>
              <w:rPr>
                <w:snapToGrid w:val="0"/>
                <w:vertAlign w:val="superscript"/>
              </w:rPr>
              <w:t>2</w:t>
            </w:r>
            <w:r>
              <w:rPr>
                <w:snapToGrid w:val="0"/>
              </w:rPr>
              <w:t>危废间</w:t>
            </w:r>
            <w:r>
              <w:rPr>
                <w:snapToGrid w:val="0"/>
              </w:rPr>
              <w:t xml:space="preserve"> 1 </w:t>
            </w:r>
            <w:r>
              <w:rPr>
                <w:snapToGrid w:val="0"/>
              </w:rPr>
              <w:t>座，危险废物在危废间暂存期间严格按照《危险废物贮存污染控制标准》（</w:t>
            </w:r>
            <w:r>
              <w:rPr>
                <w:snapToGrid w:val="0"/>
              </w:rPr>
              <w:t>GB18597-2023</w:t>
            </w:r>
            <w:r>
              <w:rPr>
                <w:snapToGrid w:val="0"/>
              </w:rPr>
              <w:t>）中相关要求：</w:t>
            </w:r>
          </w:p>
          <w:p w:rsidR="006E0A7E" w:rsidRDefault="004F35EA">
            <w:pPr>
              <w:ind w:firstLine="480"/>
              <w:rPr>
                <w:snapToGrid w:val="0"/>
              </w:rPr>
            </w:pPr>
            <w:r>
              <w:rPr>
                <w:snapToGrid w:val="0"/>
              </w:rPr>
              <w:t>危废暂存间一般规定：</w:t>
            </w:r>
          </w:p>
          <w:p w:rsidR="006E0A7E" w:rsidRDefault="004F35EA">
            <w:pPr>
              <w:ind w:firstLine="480"/>
              <w:rPr>
                <w:snapToGrid w:val="0"/>
              </w:rPr>
            </w:pPr>
            <w:r>
              <w:rPr>
                <w:snapToGrid w:val="0"/>
              </w:rPr>
              <w:t>①</w:t>
            </w:r>
            <w:r>
              <w:rPr>
                <w:snapToGrid w:val="0"/>
              </w:rPr>
              <w:t>贮存设施应根据危险废物的形态、物理化学性质、包装形式和污染物迁移途径，采取必要的防风、防晒、防雨、防漏、防渗、防腐以及其他环境污染防治措施，不应露天堆放危险废物。</w:t>
            </w:r>
            <w:r>
              <w:rPr>
                <w:snapToGrid w:val="0"/>
              </w:rPr>
              <w:t>②</w:t>
            </w:r>
            <w:r>
              <w:rPr>
                <w:snapToGrid w:val="0"/>
              </w:rPr>
              <w:t>贮存设施应根据危险废物的类别、数量、形态、物理化学性质和污染防治等要求设置必要的贮存分区，避免不相容的危险废物接触、混合。</w:t>
            </w:r>
            <w:r>
              <w:rPr>
                <w:snapToGrid w:val="0"/>
              </w:rPr>
              <w:t>③</w:t>
            </w:r>
            <w:r>
              <w:rPr>
                <w:snapToGrid w:val="0"/>
              </w:rPr>
              <w:t>贮存设施或贮存分区内地面、墙面裙脚、堵截泄漏的围堰、接触危险废物的隔板和墙体等应采用坚固的材料</w:t>
            </w:r>
            <w:r>
              <w:rPr>
                <w:snapToGrid w:val="0"/>
              </w:rPr>
              <w:t>建造，表面无裂缝。</w:t>
            </w:r>
            <w:r>
              <w:rPr>
                <w:snapToGrid w:val="0"/>
              </w:rPr>
              <w:t>④</w:t>
            </w:r>
            <w:r>
              <w:rPr>
                <w:snapToGrid w:val="0"/>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rPr>
                <w:snapToGrid w:val="0"/>
              </w:rPr>
              <w:t xml:space="preserve">2mm </w:t>
            </w:r>
            <w:r>
              <w:rPr>
                <w:snapToGrid w:val="0"/>
              </w:rPr>
              <w:t>厚高密度聚乙烯膜等人工防渗材料（渗透系数不大于</w:t>
            </w:r>
            <w:r>
              <w:rPr>
                <w:snapToGrid w:val="0"/>
              </w:rPr>
              <w:t>10</w:t>
            </w:r>
            <w:r>
              <w:rPr>
                <w:snapToGrid w:val="0"/>
                <w:vertAlign w:val="superscript"/>
              </w:rPr>
              <w:t>-10</w:t>
            </w:r>
            <w:r>
              <w:rPr>
                <w:snapToGrid w:val="0"/>
              </w:rPr>
              <w:t>cm/s</w:t>
            </w:r>
            <w:r>
              <w:rPr>
                <w:snapToGrid w:val="0"/>
              </w:rPr>
              <w:t>），或其他防渗性能等效的材料。</w:t>
            </w:r>
            <w:r>
              <w:rPr>
                <w:snapToGrid w:val="0"/>
              </w:rPr>
              <w:t>⑤</w:t>
            </w:r>
            <w:r>
              <w:rPr>
                <w:snapToGrid w:val="0"/>
              </w:rPr>
              <w:t>同一贮存设施宜采用相同的防渗、防腐工艺（包括防渗、防腐结构或材料），防渗、防腐材料应覆盖所有可能与废物及其渗滤液、渗漏液等接触的构筑物表面；采用不同防渗、防腐工艺应分别建设</w:t>
            </w:r>
            <w:r>
              <w:rPr>
                <w:snapToGrid w:val="0"/>
              </w:rPr>
              <w:t>贮存分区。</w:t>
            </w:r>
            <w:r>
              <w:rPr>
                <w:snapToGrid w:val="0"/>
              </w:rPr>
              <w:t>⑥</w:t>
            </w:r>
            <w:r>
              <w:rPr>
                <w:snapToGrid w:val="0"/>
              </w:rPr>
              <w:t>贮存设施应采取技术和管理措施防止无关人员进入。</w:t>
            </w:r>
          </w:p>
          <w:p w:rsidR="006E0A7E" w:rsidRDefault="004F35EA">
            <w:pPr>
              <w:ind w:firstLine="480"/>
              <w:rPr>
                <w:snapToGrid w:val="0"/>
              </w:rPr>
            </w:pPr>
            <w:r>
              <w:rPr>
                <w:snapToGrid w:val="0"/>
              </w:rPr>
              <w:t>危险废物贮存管理要求：</w:t>
            </w:r>
          </w:p>
          <w:p w:rsidR="006E0A7E" w:rsidRDefault="004F35EA">
            <w:pPr>
              <w:ind w:firstLine="480"/>
              <w:rPr>
                <w:snapToGrid w:val="0"/>
              </w:rPr>
            </w:pPr>
            <w:r>
              <w:rPr>
                <w:snapToGrid w:val="0"/>
              </w:rPr>
              <w:t>①</w:t>
            </w:r>
            <w:r>
              <w:rPr>
                <w:snapToGrid w:val="0"/>
              </w:rPr>
              <w:t>容器和包装物材质、内衬应与盛装的危险废物相容。</w:t>
            </w:r>
          </w:p>
          <w:p w:rsidR="006E0A7E" w:rsidRDefault="004F35EA">
            <w:pPr>
              <w:ind w:firstLine="480"/>
              <w:rPr>
                <w:snapToGrid w:val="0"/>
              </w:rPr>
            </w:pPr>
            <w:r>
              <w:rPr>
                <w:snapToGrid w:val="0"/>
              </w:rPr>
              <w:t>②</w:t>
            </w:r>
            <w:r>
              <w:rPr>
                <w:snapToGrid w:val="0"/>
              </w:rPr>
              <w:t>针对不同类别、形态、物理化学性质的危险废物，其容器和包装物应满足相应的防渗、防漏、防腐和强度等要求。</w:t>
            </w:r>
          </w:p>
          <w:p w:rsidR="006E0A7E" w:rsidRDefault="004F35EA">
            <w:pPr>
              <w:ind w:firstLine="480"/>
              <w:rPr>
                <w:snapToGrid w:val="0"/>
              </w:rPr>
            </w:pPr>
            <w:r>
              <w:rPr>
                <w:snapToGrid w:val="0"/>
              </w:rPr>
              <w:t>③</w:t>
            </w:r>
            <w:r>
              <w:rPr>
                <w:snapToGrid w:val="0"/>
              </w:rPr>
              <w:t>硬质容器和包装物及其支护结构堆叠码放时不应有明显变形，无破损泄漏。</w:t>
            </w:r>
          </w:p>
          <w:p w:rsidR="006E0A7E" w:rsidRDefault="004F35EA">
            <w:pPr>
              <w:ind w:firstLine="480"/>
              <w:rPr>
                <w:snapToGrid w:val="0"/>
              </w:rPr>
            </w:pPr>
            <w:r>
              <w:rPr>
                <w:snapToGrid w:val="0"/>
              </w:rPr>
              <w:t>④</w:t>
            </w:r>
            <w:r>
              <w:rPr>
                <w:snapToGrid w:val="0"/>
              </w:rPr>
              <w:t>柔性容器和包装物堆叠码放时应封口严密，无破损泄漏。</w:t>
            </w:r>
          </w:p>
          <w:p w:rsidR="006E0A7E" w:rsidRDefault="004F35EA">
            <w:pPr>
              <w:ind w:firstLine="480"/>
              <w:rPr>
                <w:snapToGrid w:val="0"/>
              </w:rPr>
            </w:pPr>
            <w:r>
              <w:rPr>
                <w:snapToGrid w:val="0"/>
              </w:rPr>
              <w:t>⑤</w:t>
            </w:r>
            <w:r>
              <w:rPr>
                <w:snapToGrid w:val="0"/>
              </w:rPr>
              <w:t>使用容器盛装液态、半固态危险废物时，容器内部应留有适当的空间，</w:t>
            </w:r>
            <w:r>
              <w:rPr>
                <w:snapToGrid w:val="0"/>
              </w:rPr>
              <w:t xml:space="preserve"> </w:t>
            </w:r>
            <w:r>
              <w:rPr>
                <w:snapToGrid w:val="0"/>
              </w:rPr>
              <w:t>以适应因温度变化等可能引发的收缩和膨胀，防止其导致容器渗漏或永久变形。</w:t>
            </w:r>
          </w:p>
          <w:p w:rsidR="006E0A7E" w:rsidRDefault="004F35EA">
            <w:pPr>
              <w:ind w:firstLine="480"/>
              <w:rPr>
                <w:snapToGrid w:val="0"/>
              </w:rPr>
            </w:pPr>
            <w:r>
              <w:rPr>
                <w:snapToGrid w:val="0"/>
              </w:rPr>
              <w:t>⑥</w:t>
            </w:r>
            <w:r>
              <w:rPr>
                <w:snapToGrid w:val="0"/>
              </w:rPr>
              <w:t>容器和包装物外表面应保持清洁。危废暂存间标识要求：</w:t>
            </w:r>
          </w:p>
          <w:p w:rsidR="006E0A7E" w:rsidRDefault="004F35EA">
            <w:pPr>
              <w:ind w:firstLine="480"/>
              <w:rPr>
                <w:snapToGrid w:val="0"/>
              </w:rPr>
            </w:pPr>
            <w:r>
              <w:rPr>
                <w:snapToGrid w:val="0"/>
              </w:rPr>
              <w:t>按照《危险废物识别标志设置技术规范》（</w:t>
            </w:r>
            <w:r>
              <w:rPr>
                <w:snapToGrid w:val="0"/>
              </w:rPr>
              <w:t>HJ1276-2022</w:t>
            </w:r>
            <w:r>
              <w:rPr>
                <w:snapToGrid w:val="0"/>
              </w:rPr>
              <w:t>）及《环境保护图形标志</w:t>
            </w:r>
            <w:r>
              <w:rPr>
                <w:snapToGrid w:val="0"/>
              </w:rPr>
              <w:t>—</w:t>
            </w:r>
            <w:r>
              <w:rPr>
                <w:snapToGrid w:val="0"/>
              </w:rPr>
              <w:t>固体废物贮存（处置）场》（</w:t>
            </w:r>
            <w:r>
              <w:rPr>
                <w:snapToGrid w:val="0"/>
              </w:rPr>
              <w:t>GB15562.2-1995</w:t>
            </w:r>
            <w:r>
              <w:rPr>
                <w:snapToGrid w:val="0"/>
              </w:rPr>
              <w:t>）及修改单相关规定要求，危废间及危险废物储存容器上需要张贴标签，具体要求详见环境保护措施监督检查清单。</w:t>
            </w:r>
          </w:p>
          <w:p w:rsidR="006E0A7E" w:rsidRDefault="004F35EA">
            <w:pPr>
              <w:ind w:firstLine="480"/>
              <w:rPr>
                <w:snapToGrid w:val="0"/>
              </w:rPr>
            </w:pPr>
            <w:r>
              <w:rPr>
                <w:snapToGrid w:val="0"/>
              </w:rPr>
              <w:t>（</w:t>
            </w:r>
            <w:r>
              <w:rPr>
                <w:snapToGrid w:val="0"/>
              </w:rPr>
              <w:t>2</w:t>
            </w:r>
            <w:r>
              <w:rPr>
                <w:snapToGrid w:val="0"/>
              </w:rPr>
              <w:t>）危险废物贮存环境影响分析</w:t>
            </w:r>
          </w:p>
          <w:p w:rsidR="006E0A7E" w:rsidRDefault="004F35EA">
            <w:pPr>
              <w:ind w:firstLine="480"/>
              <w:rPr>
                <w:snapToGrid w:val="0"/>
              </w:rPr>
            </w:pPr>
            <w:r>
              <w:rPr>
                <w:snapToGrid w:val="0"/>
              </w:rPr>
              <w:t>①</w:t>
            </w:r>
            <w:r>
              <w:rPr>
                <w:snapToGrid w:val="0"/>
              </w:rPr>
              <w:t>位置：本项目危废间按照《危险废物贮存污染控制标准》（</w:t>
            </w:r>
            <w:r>
              <w:rPr>
                <w:snapToGrid w:val="0"/>
              </w:rPr>
              <w:t>GB18597-2023</w:t>
            </w:r>
            <w:r>
              <w:rPr>
                <w:snapToGrid w:val="0"/>
              </w:rPr>
              <w:t>）</w:t>
            </w:r>
            <w:r>
              <w:rPr>
                <w:snapToGrid w:val="0"/>
              </w:rPr>
              <w:t xml:space="preserve"> </w:t>
            </w:r>
            <w:r>
              <w:rPr>
                <w:snapToGrid w:val="0"/>
              </w:rPr>
              <w:t>的要求进行防渗。危废间所在位置不位于（</w:t>
            </w:r>
            <w:r>
              <w:rPr>
                <w:snapToGrid w:val="0"/>
              </w:rPr>
              <w:t>GB18597-2023</w:t>
            </w:r>
            <w:r>
              <w:rPr>
                <w:snapToGrid w:val="0"/>
              </w:rPr>
              <w:t>）中贮存设施选址不应选择的位置，危废间选</w:t>
            </w:r>
            <w:r>
              <w:rPr>
                <w:snapToGrid w:val="0"/>
              </w:rPr>
              <w:t>址合理。</w:t>
            </w:r>
          </w:p>
          <w:p w:rsidR="006E0A7E" w:rsidRDefault="004F35EA">
            <w:pPr>
              <w:ind w:firstLine="480"/>
              <w:rPr>
                <w:snapToGrid w:val="0"/>
              </w:rPr>
            </w:pPr>
            <w:r>
              <w:rPr>
                <w:snapToGrid w:val="0"/>
              </w:rPr>
              <w:t>②</w:t>
            </w:r>
            <w:r>
              <w:rPr>
                <w:snapToGrid w:val="0"/>
              </w:rPr>
              <w:t>储存能力：危废间设计面积为</w:t>
            </w:r>
            <w:r>
              <w:rPr>
                <w:rFonts w:hint="eastAsia"/>
                <w:snapToGrid w:val="0"/>
              </w:rPr>
              <w:t>6</w:t>
            </w:r>
            <w:r>
              <w:rPr>
                <w:snapToGrid w:val="0"/>
              </w:rPr>
              <w:t>m</w:t>
            </w:r>
            <w:r>
              <w:rPr>
                <w:snapToGrid w:val="0"/>
                <w:vertAlign w:val="superscript"/>
              </w:rPr>
              <w:t>2</w:t>
            </w:r>
            <w:r>
              <w:rPr>
                <w:snapToGrid w:val="0"/>
              </w:rPr>
              <w:t>，可满足本项目危险废物暂存要求。应定期检查危险废物的贮存状况，及时清运。</w:t>
            </w:r>
          </w:p>
          <w:p w:rsidR="006E0A7E" w:rsidRDefault="004F35EA">
            <w:pPr>
              <w:ind w:firstLine="480"/>
              <w:rPr>
                <w:snapToGrid w:val="0"/>
              </w:rPr>
            </w:pPr>
            <w:r>
              <w:rPr>
                <w:snapToGrid w:val="0"/>
              </w:rPr>
              <w:t>③</w:t>
            </w:r>
            <w:r>
              <w:rPr>
                <w:snapToGrid w:val="0"/>
              </w:rPr>
              <w:t>对周围环境的影响：项目机修过程产生的废润滑油、废液压油、</w:t>
            </w:r>
            <w:r>
              <w:rPr>
                <w:rFonts w:hint="eastAsia"/>
                <w:snapToGrid w:val="0"/>
              </w:rPr>
              <w:t>废油桶</w:t>
            </w:r>
            <w:r>
              <w:rPr>
                <w:snapToGrid w:val="0"/>
              </w:rPr>
              <w:t>分别使用专用容器分类封存，</w:t>
            </w:r>
            <w:r>
              <w:rPr>
                <w:snapToGrid w:val="0"/>
              </w:rPr>
              <w:t xml:space="preserve"> </w:t>
            </w:r>
            <w:r>
              <w:rPr>
                <w:snapToGrid w:val="0"/>
              </w:rPr>
              <w:t>暂存危废间；废油桶人工收集后，直接转移至危废间原盖封存。危废间进行了防渗处理，危险废物委托有资质的单位处理；本环评要求企业编制突发环境事件应急预案，一旦发生风险事故，应立即启动突发环境事件应急预案，不会对周围环境造成影响。</w:t>
            </w:r>
          </w:p>
          <w:p w:rsidR="006E0A7E" w:rsidRDefault="004F35EA">
            <w:pPr>
              <w:ind w:firstLine="480"/>
              <w:rPr>
                <w:snapToGrid w:val="0"/>
              </w:rPr>
            </w:pPr>
            <w:r>
              <w:rPr>
                <w:snapToGrid w:val="0"/>
              </w:rPr>
              <w:t>（</w:t>
            </w:r>
            <w:r>
              <w:rPr>
                <w:snapToGrid w:val="0"/>
              </w:rPr>
              <w:t>3</w:t>
            </w:r>
            <w:r>
              <w:rPr>
                <w:snapToGrid w:val="0"/>
              </w:rPr>
              <w:t>）危险废物运输过程的环境影响分析</w:t>
            </w:r>
          </w:p>
          <w:p w:rsidR="006E0A7E" w:rsidRDefault="004F35EA">
            <w:pPr>
              <w:ind w:firstLine="480"/>
              <w:rPr>
                <w:snapToGrid w:val="0"/>
              </w:rPr>
            </w:pPr>
            <w:r>
              <w:rPr>
                <w:snapToGrid w:val="0"/>
              </w:rPr>
              <w:t>本项目危险废物厂内运输采用车辆由生产车间</w:t>
            </w:r>
            <w:r>
              <w:rPr>
                <w:snapToGrid w:val="0"/>
              </w:rPr>
              <w:t>产废位置转运至危废间，在车间内转运，车间内部地面均硬化；本项目产生的危险废物均不易挥发，且危废间满足防风、防雨、防晒、防渗漏等要求，并设置渗漏收集措施；一旦发生泄漏事故，应立即启动突发环境事件应急预案，不会对周围环境造成影响。</w:t>
            </w:r>
          </w:p>
          <w:p w:rsidR="006E0A7E" w:rsidRDefault="004F35EA">
            <w:pPr>
              <w:ind w:firstLine="480"/>
              <w:rPr>
                <w:snapToGrid w:val="0"/>
              </w:rPr>
            </w:pPr>
            <w:r>
              <w:rPr>
                <w:snapToGrid w:val="0"/>
              </w:rPr>
              <w:t>本项目产生的危险废物委托有资质单位处理，危险废物厂外运输由该公司负责。因此，危险废物的运输过程不会对周围环境造成影响。</w:t>
            </w:r>
          </w:p>
          <w:p w:rsidR="006E0A7E" w:rsidRDefault="004F35EA">
            <w:pPr>
              <w:ind w:firstLine="480"/>
              <w:rPr>
                <w:snapToGrid w:val="0"/>
              </w:rPr>
            </w:pPr>
            <w:r>
              <w:rPr>
                <w:snapToGrid w:val="0"/>
              </w:rPr>
              <w:t>（</w:t>
            </w:r>
            <w:r>
              <w:rPr>
                <w:snapToGrid w:val="0"/>
              </w:rPr>
              <w:t>3</w:t>
            </w:r>
            <w:r>
              <w:rPr>
                <w:snapToGrid w:val="0"/>
              </w:rPr>
              <w:t>）危废利用的环境影响分析</w:t>
            </w:r>
          </w:p>
          <w:p w:rsidR="006E0A7E" w:rsidRDefault="004F35EA">
            <w:pPr>
              <w:ind w:firstLine="480"/>
              <w:rPr>
                <w:snapToGrid w:val="0"/>
              </w:rPr>
            </w:pPr>
            <w:r>
              <w:rPr>
                <w:snapToGrid w:val="0"/>
              </w:rPr>
              <w:t>本项目产生的危废不在厂区内利用，不会对环境造成影响。</w:t>
            </w:r>
          </w:p>
          <w:p w:rsidR="006E0A7E" w:rsidRDefault="004F35EA">
            <w:pPr>
              <w:ind w:firstLine="480"/>
              <w:rPr>
                <w:snapToGrid w:val="0"/>
              </w:rPr>
            </w:pPr>
            <w:r>
              <w:rPr>
                <w:snapToGrid w:val="0"/>
              </w:rPr>
              <w:t>（</w:t>
            </w:r>
            <w:r>
              <w:rPr>
                <w:snapToGrid w:val="0"/>
              </w:rPr>
              <w:t>4</w:t>
            </w:r>
            <w:r>
              <w:rPr>
                <w:snapToGrid w:val="0"/>
              </w:rPr>
              <w:t>）委托利用的环境影响分析</w:t>
            </w:r>
          </w:p>
          <w:p w:rsidR="006E0A7E" w:rsidRDefault="004F35EA">
            <w:pPr>
              <w:ind w:firstLine="480"/>
              <w:rPr>
                <w:snapToGrid w:val="0"/>
              </w:rPr>
            </w:pPr>
            <w:r>
              <w:rPr>
                <w:snapToGrid w:val="0"/>
              </w:rPr>
              <w:t>项目投产前应根据危废处置单位距离本项目的距离、危废</w:t>
            </w:r>
            <w:r>
              <w:rPr>
                <w:snapToGrid w:val="0"/>
              </w:rPr>
              <w:t>的处置范围等角度考虑，将产生的危废交由有资质单位处置。</w:t>
            </w:r>
          </w:p>
          <w:p w:rsidR="006E0A7E" w:rsidRDefault="004F35EA">
            <w:pPr>
              <w:ind w:firstLine="480"/>
              <w:rPr>
                <w:snapToGrid w:val="0"/>
              </w:rPr>
            </w:pPr>
            <w:r>
              <w:rPr>
                <w:snapToGrid w:val="0"/>
              </w:rPr>
              <w:t>综上所述，在建设单位严格对本项目的危险废物进行全过程管理并落实相关要求的前提下，本项目危险废物处理可行、贮存合理，不会对环境造成二次污染。</w:t>
            </w:r>
          </w:p>
          <w:p w:rsidR="006E0A7E" w:rsidRDefault="004F35EA">
            <w:pPr>
              <w:ind w:firstLine="482"/>
              <w:rPr>
                <w:b/>
                <w:bCs/>
                <w:snapToGrid w:val="0"/>
              </w:rPr>
            </w:pPr>
            <w:r>
              <w:rPr>
                <w:b/>
                <w:bCs/>
                <w:snapToGrid w:val="0"/>
              </w:rPr>
              <w:t>2.4.3</w:t>
            </w:r>
            <w:r>
              <w:rPr>
                <w:b/>
                <w:bCs/>
                <w:snapToGrid w:val="0"/>
              </w:rPr>
              <w:t>生活垃圾</w:t>
            </w:r>
          </w:p>
          <w:p w:rsidR="006E0A7E" w:rsidRDefault="004F35EA">
            <w:pPr>
              <w:ind w:firstLine="480"/>
              <w:rPr>
                <w:snapToGrid w:val="0"/>
              </w:rPr>
            </w:pPr>
            <w:r>
              <w:rPr>
                <w:snapToGrid w:val="0"/>
              </w:rPr>
              <w:t>各个污水处理厂配备劳动定员</w:t>
            </w:r>
            <w:r>
              <w:rPr>
                <w:snapToGrid w:val="0"/>
              </w:rPr>
              <w:t xml:space="preserve"> 8 </w:t>
            </w:r>
            <w:r>
              <w:rPr>
                <w:snapToGrid w:val="0"/>
              </w:rPr>
              <w:t>人，职工日常生活垃圾产生量约为</w:t>
            </w:r>
            <w:r>
              <w:rPr>
                <w:snapToGrid w:val="0"/>
              </w:rPr>
              <w:t xml:space="preserve"> 1.46t/a</w:t>
            </w:r>
            <w:r>
              <w:rPr>
                <w:snapToGrid w:val="0"/>
              </w:rPr>
              <w:t>，</w:t>
            </w:r>
            <w:r>
              <w:rPr>
                <w:snapToGrid w:val="0"/>
              </w:rPr>
              <w:t xml:space="preserve"> </w:t>
            </w:r>
            <w:r>
              <w:rPr>
                <w:snapToGrid w:val="0"/>
              </w:rPr>
              <w:t>在厂区内设置垃圾桶，分类收集后送当地环卫部门指定垃圾处理点统一处理。</w:t>
            </w:r>
          </w:p>
          <w:p w:rsidR="006E0A7E" w:rsidRDefault="004F35EA">
            <w:pPr>
              <w:ind w:firstLine="482"/>
              <w:rPr>
                <w:b/>
                <w:bCs/>
              </w:rPr>
            </w:pPr>
            <w:r>
              <w:rPr>
                <w:rFonts w:hint="eastAsia"/>
                <w:b/>
                <w:bCs/>
              </w:rPr>
              <w:t>2.5</w:t>
            </w:r>
            <w:r>
              <w:rPr>
                <w:b/>
                <w:bCs/>
              </w:rPr>
              <w:t>、地下水及土壤</w:t>
            </w:r>
          </w:p>
          <w:p w:rsidR="006E0A7E" w:rsidRDefault="004F35EA">
            <w:pPr>
              <w:ind w:firstLine="482"/>
              <w:rPr>
                <w:b/>
                <w:bCs/>
              </w:rPr>
            </w:pPr>
            <w:r>
              <w:rPr>
                <w:b/>
                <w:bCs/>
              </w:rPr>
              <w:t>2.5.1</w:t>
            </w:r>
            <w:r>
              <w:rPr>
                <w:b/>
                <w:bCs/>
              </w:rPr>
              <w:t>污染途径</w:t>
            </w:r>
          </w:p>
          <w:p w:rsidR="006E0A7E" w:rsidRDefault="004F35EA">
            <w:pPr>
              <w:ind w:firstLine="480"/>
            </w:pPr>
            <w:r>
              <w:t>本项目作为污水处理厂建设工程，运营期地下水及土壤污染途径主要为：</w:t>
            </w:r>
            <w:r>
              <w:t xml:space="preserve"> </w:t>
            </w:r>
            <w:r>
              <w:t>污水处理池、危废暂存间等建（构）筑物防渗层由于老化腐蚀等原因出现破裂，进而导致污水处理系统中的废水持续泄露进入地下水系统，并且下渗进入含水层，对地下水环境及污水渗滤经过的土壤环境造成影响。</w:t>
            </w:r>
          </w:p>
          <w:p w:rsidR="006E0A7E" w:rsidRDefault="004F35EA">
            <w:pPr>
              <w:ind w:firstLine="480"/>
            </w:pPr>
            <w:r>
              <w:rPr>
                <w:rFonts w:hint="eastAsia"/>
              </w:rPr>
              <w:t>本</w:t>
            </w:r>
            <w:r>
              <w:t>项目主要处理生活污水，不含重金属等易富集的有毒有害污染物，如污水处理设施中废水发生泄漏并持续较长时间，主要会引起区域地下水体中</w:t>
            </w:r>
            <w:r>
              <w:t xml:space="preserve">COD </w:t>
            </w:r>
            <w:r>
              <w:t>等指标超标，对地下水水质造成一定影响；如危废暂存间等设施防渗层发生破损，</w:t>
            </w:r>
            <w:r>
              <w:t xml:space="preserve"> </w:t>
            </w:r>
            <w:r>
              <w:t>液体危废泄漏并持续较长时间，则会引发土壤、地下水污染，甚至随地下水水体迁移将重金属等污染物扩散至项目周边地表水体</w:t>
            </w:r>
            <w:r>
              <w:t>，造成水生生态环境影响。</w:t>
            </w:r>
          </w:p>
          <w:p w:rsidR="006E0A7E" w:rsidRDefault="004F35EA">
            <w:pPr>
              <w:ind w:firstLine="482"/>
              <w:rPr>
                <w:b/>
                <w:bCs/>
              </w:rPr>
            </w:pPr>
            <w:r>
              <w:rPr>
                <w:b/>
                <w:bCs/>
              </w:rPr>
              <w:t>2.5.2</w:t>
            </w:r>
            <w:r>
              <w:rPr>
                <w:b/>
                <w:bCs/>
              </w:rPr>
              <w:t>防治措施</w:t>
            </w:r>
          </w:p>
          <w:p w:rsidR="006E0A7E" w:rsidRDefault="004F35EA">
            <w:pPr>
              <w:ind w:firstLine="480"/>
            </w:pPr>
            <w:r>
              <w:t>针对地下水及土壤污染防治，应坚持</w:t>
            </w:r>
            <w:r>
              <w:t>“</w:t>
            </w:r>
            <w:r>
              <w:t>源头控制、分区防控</w:t>
            </w:r>
            <w:r>
              <w:t>”</w:t>
            </w:r>
            <w:r>
              <w:t>等原则。</w:t>
            </w:r>
          </w:p>
          <w:p w:rsidR="006E0A7E" w:rsidRDefault="004F35EA">
            <w:pPr>
              <w:ind w:firstLine="482"/>
              <w:rPr>
                <w:b/>
                <w:bCs/>
              </w:rPr>
            </w:pPr>
            <w:r>
              <w:rPr>
                <w:b/>
                <w:bCs/>
              </w:rPr>
              <w:t>（</w:t>
            </w:r>
            <w:r>
              <w:rPr>
                <w:b/>
                <w:bCs/>
              </w:rPr>
              <w:t>1</w:t>
            </w:r>
            <w:r>
              <w:rPr>
                <w:b/>
                <w:bCs/>
              </w:rPr>
              <w:t>）源头控制措施</w:t>
            </w:r>
          </w:p>
          <w:p w:rsidR="006E0A7E" w:rsidRDefault="004F35EA">
            <w:pPr>
              <w:ind w:firstLine="480"/>
            </w:pPr>
            <w:r>
              <w:t>运营期建设单位应加强环境管理，正常生产过程中应加强巡检及时处理污染物跑、冒、滴、漏事故，同时应加强对防渗工程的检查，若发现防渗密封材料老化或损坏，应及时维修更换；</w:t>
            </w:r>
          </w:p>
          <w:p w:rsidR="006E0A7E" w:rsidRDefault="004F35EA">
            <w:pPr>
              <w:ind w:firstLine="480"/>
            </w:pPr>
            <w:r>
              <w:t>对工艺、管道、设备、污水储存及处理构筑物采取控制措施，防止污染物的跑、冒、滴、漏，将污染物泄漏的环境风险事故降到最低限度。</w:t>
            </w:r>
          </w:p>
          <w:p w:rsidR="006E0A7E" w:rsidRDefault="004F35EA">
            <w:pPr>
              <w:ind w:firstLine="482"/>
              <w:rPr>
                <w:b/>
                <w:bCs/>
              </w:rPr>
            </w:pPr>
            <w:r>
              <w:rPr>
                <w:b/>
                <w:bCs/>
              </w:rPr>
              <w:t>（</w:t>
            </w:r>
            <w:r>
              <w:rPr>
                <w:b/>
                <w:bCs/>
              </w:rPr>
              <w:t>2</w:t>
            </w:r>
            <w:r>
              <w:rPr>
                <w:b/>
                <w:bCs/>
              </w:rPr>
              <w:t>）分区防控措施</w:t>
            </w:r>
          </w:p>
          <w:p w:rsidR="006E0A7E" w:rsidRDefault="004F35EA">
            <w:pPr>
              <w:ind w:firstLine="480"/>
            </w:pPr>
            <w:r>
              <w:t>为避免项目营运对区域地下水及土壤环境的影响，应针对项目厂区不同区域进行防渗设计、采取合理的防渗措施。结合厂区各生产功能单元可能泄漏至地面区域的污染物性质和生产单元的构筑方式，将厂区划分为重点防渗区、一般防渗区、简单防渗区。</w:t>
            </w:r>
          </w:p>
          <w:p w:rsidR="006E0A7E" w:rsidRDefault="004F35EA">
            <w:pPr>
              <w:ind w:firstLine="480"/>
            </w:pPr>
            <w:r>
              <w:t>重点防渗区</w:t>
            </w:r>
          </w:p>
          <w:p w:rsidR="006E0A7E" w:rsidRDefault="004F35EA">
            <w:pPr>
              <w:ind w:firstLine="480"/>
            </w:pPr>
            <w:r>
              <w:t>①</w:t>
            </w:r>
            <w:r>
              <w:rPr>
                <w:rFonts w:hint="eastAsia"/>
              </w:rPr>
              <w:t>本项目</w:t>
            </w:r>
            <w:r>
              <w:t>格栅、</w:t>
            </w:r>
            <w:r>
              <w:rPr>
                <w:rFonts w:hint="eastAsia"/>
              </w:rPr>
              <w:t>旋流沉砂池、调节池、消毒池、清水池、储泥池、</w:t>
            </w:r>
            <w:r>
              <w:t>污泥池</w:t>
            </w:r>
            <w:r>
              <w:rPr>
                <w:rFonts w:hint="eastAsia"/>
              </w:rPr>
              <w:t>均采用抗渗混凝土一体化浇筑；粉末载体诱导生化反应池、混凝沉淀</w:t>
            </w:r>
            <w:r>
              <w:t>池</w:t>
            </w:r>
            <w:r>
              <w:rPr>
                <w:rFonts w:hint="eastAsia"/>
              </w:rPr>
              <w:t>为一体化碳钢防腐设备，设备置于混凝土浇筑的池体内，</w:t>
            </w:r>
            <w:r>
              <w:t>池体池底和侧壁均进行防渗处理，池体和管道连接处</w:t>
            </w:r>
            <w:r>
              <w:rPr>
                <w:rFonts w:hint="eastAsia"/>
              </w:rPr>
              <w:t>采取</w:t>
            </w:r>
            <w:r>
              <w:t>止水措施，防治地下水污染，</w:t>
            </w:r>
            <w:r>
              <w:t xml:space="preserve"> </w:t>
            </w:r>
            <w:r>
              <w:t>等效黏土防渗层</w:t>
            </w:r>
            <w:r>
              <w:t>Mb≥1</w:t>
            </w:r>
            <w:r>
              <w:t>.5m</w:t>
            </w:r>
            <w:r>
              <w:t>，</w:t>
            </w:r>
            <w:r>
              <w:t>K≤1.0×10</w:t>
            </w:r>
            <w:r>
              <w:rPr>
                <w:vertAlign w:val="superscript"/>
              </w:rPr>
              <w:t>-7</w:t>
            </w:r>
            <w:r>
              <w:t>cm/s</w:t>
            </w:r>
            <w:r>
              <w:t>，确保污染物不能通过土壤下渗至含水层。</w:t>
            </w:r>
          </w:p>
          <w:p w:rsidR="006E0A7E" w:rsidRDefault="004F35EA">
            <w:pPr>
              <w:ind w:firstLine="480"/>
            </w:pPr>
            <w:r>
              <w:t>②</w:t>
            </w:r>
            <w:r>
              <w:t>危废间：危废间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t xml:space="preserve">2mm </w:t>
            </w:r>
            <w:r>
              <w:t>厚高密度聚乙烯膜等人工防渗材料（渗透系数不大于</w:t>
            </w:r>
            <w:r>
              <w:t xml:space="preserve"> 10</w:t>
            </w:r>
            <w:r>
              <w:rPr>
                <w:vertAlign w:val="superscript"/>
              </w:rPr>
              <w:t>-10</w:t>
            </w:r>
            <w:r>
              <w:t>cm/s</w:t>
            </w:r>
            <w:r>
              <w:t>），或其他防渗性能等效的材料。</w:t>
            </w:r>
          </w:p>
          <w:p w:rsidR="006E0A7E" w:rsidRDefault="004F35EA">
            <w:pPr>
              <w:ind w:firstLine="480"/>
            </w:pPr>
            <w:r>
              <w:rPr>
                <w:rFonts w:hint="eastAsia"/>
              </w:rPr>
              <w:t>③次氯酸钠储药罐存放区设置围堰，采用抗渗混凝土浇筑，抗渗等级不小于</w:t>
            </w:r>
            <w:r>
              <w:rPr>
                <w:rFonts w:hint="eastAsia"/>
              </w:rPr>
              <w:t>P6</w:t>
            </w:r>
            <w:r>
              <w:rPr>
                <w:rFonts w:hint="eastAsia"/>
              </w:rPr>
              <w:t>，内壁采用玻璃钢防腐防渗，厚度</w:t>
            </w:r>
            <w:r>
              <w:rPr>
                <w:rFonts w:hint="eastAsia"/>
              </w:rPr>
              <w:t xml:space="preserve"> 2m</w:t>
            </w:r>
            <w:r>
              <w:rPr>
                <w:rFonts w:hint="eastAsia"/>
              </w:rPr>
              <w:t>m</w:t>
            </w:r>
            <w:r>
              <w:rPr>
                <w:rFonts w:hint="eastAsia"/>
              </w:rPr>
              <w:t>。</w:t>
            </w:r>
          </w:p>
          <w:p w:rsidR="006E0A7E" w:rsidRDefault="004F35EA">
            <w:pPr>
              <w:ind w:firstLine="480"/>
            </w:pPr>
            <w:r>
              <w:t>一般防渗区：包括</w:t>
            </w:r>
            <w:r>
              <w:rPr>
                <w:rFonts w:hint="eastAsia"/>
              </w:rPr>
              <w:t>加药间地面、</w:t>
            </w:r>
            <w:r>
              <w:t>除臭</w:t>
            </w:r>
            <w:r>
              <w:rPr>
                <w:rFonts w:hint="eastAsia"/>
              </w:rPr>
              <w:t>设备间</w:t>
            </w:r>
            <w:r>
              <w:t>地面、</w:t>
            </w:r>
            <w:r>
              <w:rPr>
                <w:rFonts w:hint="eastAsia"/>
              </w:rPr>
              <w:t>在线监测间地面</w:t>
            </w:r>
            <w:r>
              <w:t>等，要求基础进行防渗，防渗层等效</w:t>
            </w:r>
            <w:r>
              <w:t xml:space="preserve"> 1.5m </w:t>
            </w:r>
            <w:r>
              <w:t>厚的粘土层，地面采用抗渗混凝土硬化，渗透系数</w:t>
            </w:r>
            <w:r>
              <w:t>≤10</w:t>
            </w:r>
            <w:r>
              <w:rPr>
                <w:vertAlign w:val="superscript"/>
              </w:rPr>
              <w:t>-7</w:t>
            </w:r>
            <w:r>
              <w:t>cm/s</w:t>
            </w:r>
            <w:r>
              <w:t>。</w:t>
            </w:r>
          </w:p>
          <w:p w:rsidR="006E0A7E" w:rsidRDefault="004F35EA">
            <w:pPr>
              <w:ind w:firstLine="480"/>
            </w:pPr>
            <w:r>
              <w:t>简单防渗区：指一般不会对地下水环境造成污染的区域，主要包括</w:t>
            </w:r>
            <w:r>
              <w:rPr>
                <w:rFonts w:hint="eastAsia"/>
              </w:rPr>
              <w:t>警卫室</w:t>
            </w:r>
            <w:r>
              <w:t>、</w:t>
            </w:r>
            <w:r>
              <w:rPr>
                <w:rFonts w:hint="eastAsia"/>
              </w:rPr>
              <w:t>配电室、</w:t>
            </w:r>
            <w:r>
              <w:t>厂区地面等，该区域不做专门的防渗处理，地面一般硬化即可。</w:t>
            </w:r>
          </w:p>
          <w:p w:rsidR="006E0A7E" w:rsidRDefault="004F35EA">
            <w:pPr>
              <w:ind w:firstLine="480"/>
            </w:pPr>
            <w:r>
              <w:t>经以上防渗措施处理后，可有效阻止污染物下渗，对区域地下水、土壤影响较小。</w:t>
            </w:r>
          </w:p>
          <w:p w:rsidR="006E0A7E" w:rsidRDefault="004F35EA">
            <w:pPr>
              <w:ind w:firstLine="482"/>
              <w:rPr>
                <w:rFonts w:hAnsi="宋体" w:cs="宋体"/>
                <w:b/>
                <w:kern w:val="24"/>
                <w:lang/>
              </w:rPr>
            </w:pPr>
            <w:r>
              <w:rPr>
                <w:rFonts w:hAnsi="宋体" w:cs="宋体" w:hint="eastAsia"/>
                <w:b/>
                <w:kern w:val="24"/>
                <w:lang/>
              </w:rPr>
              <w:t>2.5.3</w:t>
            </w:r>
            <w:r>
              <w:rPr>
                <w:rFonts w:hAnsi="宋体" w:cs="宋体" w:hint="eastAsia"/>
                <w:b/>
                <w:kern w:val="24"/>
                <w:lang/>
              </w:rPr>
              <w:t>对黎河的影响分析</w:t>
            </w:r>
          </w:p>
          <w:p w:rsidR="006E0A7E" w:rsidRDefault="004F35EA">
            <w:pPr>
              <w:ind w:firstLine="480"/>
              <w:rPr>
                <w:rFonts w:hAnsi="宋体" w:cs="宋体"/>
                <w:bCs/>
                <w:kern w:val="24"/>
                <w:lang/>
              </w:rPr>
            </w:pPr>
            <w:r>
              <w:rPr>
                <w:rFonts w:hAnsi="宋体" w:cs="宋体" w:hint="eastAsia"/>
                <w:bCs/>
                <w:kern w:val="24"/>
                <w:lang/>
              </w:rPr>
              <w:t>本项目处理后的污水不外排，不会对黎河的地表水环境造成影响。</w:t>
            </w:r>
          </w:p>
          <w:p w:rsidR="006E0A7E" w:rsidRDefault="004F35EA">
            <w:pPr>
              <w:ind w:firstLine="480"/>
              <w:rPr>
                <w:rFonts w:hAnsi="宋体" w:cs="宋体"/>
                <w:bCs/>
                <w:kern w:val="24"/>
                <w:lang/>
              </w:rPr>
            </w:pPr>
            <w:r>
              <w:rPr>
                <w:rFonts w:hAnsi="宋体" w:cs="宋体" w:hint="eastAsia"/>
                <w:bCs/>
                <w:kern w:val="24"/>
                <w:lang/>
              </w:rPr>
              <w:t>项目所在区域的地下水在枯水期对黎河进行补给；丰水期黎河对本项目所在区域的地下水进行补给。本项目污水处理厂中各水池深度均高于所在区域地下水埋深，不涉及地下含水层，且在项目营运期间，在严格落实前文的防渗措施、建立突发事件预警预报系统和事故应急防范措施的基础上，对区域地下水环境影响风险较小。因此在强化管理、切实落实各项环保措施，确保污染物达标排放的前提下，从地表水保护的角度分析，本评价认为该项目建设对黎河不会产生影响。</w:t>
            </w:r>
          </w:p>
          <w:p w:rsidR="006E0A7E" w:rsidRDefault="004F35EA">
            <w:pPr>
              <w:ind w:firstLine="482"/>
              <w:rPr>
                <w:b/>
                <w:bCs/>
              </w:rPr>
            </w:pPr>
            <w:r>
              <w:rPr>
                <w:rFonts w:hint="eastAsia"/>
                <w:b/>
                <w:bCs/>
              </w:rPr>
              <w:t>2.6</w:t>
            </w:r>
            <w:r>
              <w:rPr>
                <w:b/>
                <w:bCs/>
              </w:rPr>
              <w:t>、环境风险</w:t>
            </w:r>
          </w:p>
          <w:p w:rsidR="006E0A7E" w:rsidRDefault="004F35EA">
            <w:pPr>
              <w:ind w:firstLine="482"/>
              <w:rPr>
                <w:b/>
                <w:bCs/>
              </w:rPr>
            </w:pPr>
            <w:r>
              <w:rPr>
                <w:rFonts w:hint="eastAsia"/>
                <w:b/>
                <w:bCs/>
              </w:rPr>
              <w:t>(1)</w:t>
            </w:r>
            <w:r>
              <w:rPr>
                <w:b/>
                <w:bCs/>
              </w:rPr>
              <w:t>风险调查</w:t>
            </w:r>
          </w:p>
          <w:p w:rsidR="006E0A7E" w:rsidRDefault="004F35EA">
            <w:pPr>
              <w:ind w:firstLine="480"/>
              <w:rPr>
                <w:bCs/>
                <w:snapToGrid w:val="0"/>
                <w:kern w:val="0"/>
                <w:lang w:val="en-GB"/>
              </w:rPr>
            </w:pPr>
            <w:r>
              <w:t>项目所涉及的风险物质为</w:t>
            </w:r>
            <w:r>
              <w:rPr>
                <w:rFonts w:hint="eastAsia"/>
              </w:rPr>
              <w:t>润滑油、废润滑油、液压油、废液压油、次</w:t>
            </w:r>
            <w:r>
              <w:rPr>
                <w:rFonts w:hint="eastAsia"/>
              </w:rPr>
              <w:t>氯酸钠、重铬酸钾</w:t>
            </w:r>
            <w:r>
              <w:t>。环境风险主要为风险物质爆炸、着火事故引发的次生环境影响</w:t>
            </w:r>
            <w:r>
              <w:rPr>
                <w:bCs/>
                <w:snapToGrid w:val="0"/>
                <w:kern w:val="0"/>
                <w:lang w:val="en-GB"/>
              </w:rPr>
              <w:t>。</w:t>
            </w:r>
          </w:p>
          <w:p w:rsidR="006E0A7E" w:rsidRDefault="004F35EA">
            <w:pPr>
              <w:ind w:firstLine="482"/>
              <w:rPr>
                <w:b/>
                <w:bCs/>
              </w:rPr>
            </w:pPr>
            <w:r>
              <w:rPr>
                <w:rFonts w:hint="eastAsia"/>
                <w:b/>
                <w:bCs/>
              </w:rPr>
              <w:t>(2)</w:t>
            </w:r>
            <w:r>
              <w:rPr>
                <w:b/>
                <w:bCs/>
              </w:rPr>
              <w:t>环境风险潜势初判</w:t>
            </w:r>
          </w:p>
          <w:p w:rsidR="006E0A7E" w:rsidRDefault="004F35EA">
            <w:pPr>
              <w:topLinePunct/>
              <w:ind w:firstLine="480"/>
              <w:rPr>
                <w:bCs/>
                <w:snapToGrid w:val="0"/>
                <w:kern w:val="0"/>
              </w:rPr>
            </w:pPr>
            <w:r>
              <w:rPr>
                <w:bCs/>
                <w:snapToGrid w:val="0"/>
                <w:kern w:val="0"/>
              </w:rPr>
              <w:t>危险物质与临界量比值：</w:t>
            </w:r>
          </w:p>
          <w:p w:rsidR="006E0A7E" w:rsidRDefault="004F35EA">
            <w:pPr>
              <w:topLinePunct/>
              <w:ind w:firstLine="480"/>
              <w:rPr>
                <w:bCs/>
                <w:snapToGrid w:val="0"/>
                <w:kern w:val="0"/>
              </w:rPr>
            </w:pPr>
            <w:r>
              <w:rPr>
                <w:bCs/>
                <w:snapToGrid w:val="0"/>
                <w:kern w:val="0"/>
              </w:rPr>
              <w:t>计算所涉及的每种环境风险物质在厂界内的存在量与其在风险导则附录</w:t>
            </w:r>
            <w:r>
              <w:rPr>
                <w:bCs/>
                <w:snapToGrid w:val="0"/>
                <w:kern w:val="0"/>
              </w:rPr>
              <w:t>B</w:t>
            </w:r>
            <w:r>
              <w:rPr>
                <w:bCs/>
                <w:snapToGrid w:val="0"/>
                <w:kern w:val="0"/>
              </w:rPr>
              <w:t>中的对应临界量的比值</w:t>
            </w:r>
            <w:r>
              <w:rPr>
                <w:bCs/>
                <w:snapToGrid w:val="0"/>
                <w:kern w:val="0"/>
              </w:rPr>
              <w:t>Q</w:t>
            </w:r>
            <w:r>
              <w:rPr>
                <w:bCs/>
                <w:snapToGrid w:val="0"/>
                <w:kern w:val="0"/>
              </w:rPr>
              <w:t>；在不同厂区的同一种物质，按其在厂界内的最大存在量计算，对于长输管线项目，按照两个截断阀室之间管段危险物质最大存在总量计算。</w:t>
            </w:r>
          </w:p>
          <w:p w:rsidR="006E0A7E" w:rsidRDefault="004F35EA">
            <w:pPr>
              <w:topLinePunct/>
              <w:ind w:firstLine="480"/>
              <w:rPr>
                <w:bCs/>
                <w:snapToGrid w:val="0"/>
                <w:kern w:val="0"/>
              </w:rPr>
            </w:pPr>
            <w:r>
              <w:rPr>
                <w:bCs/>
                <w:snapToGrid w:val="0"/>
                <w:kern w:val="0"/>
              </w:rPr>
              <w:t>当企业只涉及一种环境风险物质时，计算该物质的总数量与其临界量比值，即为</w:t>
            </w:r>
            <w:r>
              <w:rPr>
                <w:bCs/>
                <w:snapToGrid w:val="0"/>
                <w:kern w:val="0"/>
              </w:rPr>
              <w:t xml:space="preserve"> Q</w:t>
            </w:r>
            <w:r>
              <w:rPr>
                <w:bCs/>
                <w:snapToGrid w:val="0"/>
                <w:kern w:val="0"/>
              </w:rPr>
              <w:t>；</w:t>
            </w:r>
          </w:p>
          <w:p w:rsidR="006E0A7E" w:rsidRDefault="004F35EA">
            <w:pPr>
              <w:topLinePunct/>
              <w:ind w:firstLine="480"/>
              <w:rPr>
                <w:bCs/>
                <w:snapToGrid w:val="0"/>
                <w:kern w:val="0"/>
              </w:rPr>
            </w:pPr>
            <w:r>
              <w:rPr>
                <w:bCs/>
                <w:snapToGrid w:val="0"/>
                <w:kern w:val="0"/>
              </w:rPr>
              <w:t>当企业存在多种环境风险物质时，则按式〈</w:t>
            </w:r>
            <w:r>
              <w:rPr>
                <w:bCs/>
                <w:snapToGrid w:val="0"/>
                <w:kern w:val="0"/>
              </w:rPr>
              <w:t>1</w:t>
            </w:r>
            <w:r>
              <w:rPr>
                <w:bCs/>
                <w:snapToGrid w:val="0"/>
                <w:kern w:val="0"/>
              </w:rPr>
              <w:t>〉计算物质数量与其临界量比值（</w:t>
            </w:r>
            <w:r>
              <w:rPr>
                <w:bCs/>
                <w:snapToGrid w:val="0"/>
                <w:kern w:val="0"/>
              </w:rPr>
              <w:t>Q</w:t>
            </w:r>
            <w:r>
              <w:rPr>
                <w:bCs/>
                <w:snapToGrid w:val="0"/>
                <w:kern w:val="0"/>
              </w:rPr>
              <w:t>）：</w:t>
            </w:r>
          </w:p>
          <w:p w:rsidR="006E0A7E" w:rsidRDefault="004F35EA">
            <w:pPr>
              <w:ind w:firstLine="480"/>
            </w:pPr>
            <w:r>
              <w:rPr>
                <w:noProof/>
              </w:rPr>
              <w:drawing>
                <wp:inline distT="0" distB="0" distL="114300" distR="114300">
                  <wp:extent cx="1724025" cy="466725"/>
                  <wp:effectExtent l="0" t="0" r="7620" b="13335"/>
                  <wp:docPr id="27" name="图片 14" descr="QQ截图2018031017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 descr="QQ截图20180310171518"/>
                          <pic:cNvPicPr>
                            <a:picLocks noChangeAspect="1"/>
                          </pic:cNvPicPr>
                        </pic:nvPicPr>
                        <pic:blipFill>
                          <a:blip r:embed="rId31"/>
                          <a:stretch>
                            <a:fillRect/>
                          </a:stretch>
                        </pic:blipFill>
                        <pic:spPr>
                          <a:xfrm>
                            <a:off x="0" y="0"/>
                            <a:ext cx="1724025" cy="466725"/>
                          </a:xfrm>
                          <a:prstGeom prst="rect">
                            <a:avLst/>
                          </a:prstGeom>
                          <a:noFill/>
                          <a:ln>
                            <a:noFill/>
                          </a:ln>
                        </pic:spPr>
                      </pic:pic>
                    </a:graphicData>
                  </a:graphic>
                </wp:inline>
              </w:drawing>
            </w:r>
          </w:p>
          <w:p w:rsidR="006E0A7E" w:rsidRDefault="004F35EA">
            <w:pPr>
              <w:ind w:firstLine="480"/>
            </w:pPr>
            <w:r>
              <w:t xml:space="preserve"> </w:t>
            </w:r>
            <w:r>
              <w:t>〈</w:t>
            </w:r>
            <w:r>
              <w:t>1</w:t>
            </w:r>
            <w:r>
              <w:t>〉</w:t>
            </w:r>
          </w:p>
          <w:p w:rsidR="006E0A7E" w:rsidRDefault="004F35EA">
            <w:pPr>
              <w:topLinePunct/>
              <w:ind w:firstLine="480"/>
              <w:rPr>
                <w:bCs/>
                <w:snapToGrid w:val="0"/>
                <w:kern w:val="0"/>
              </w:rPr>
            </w:pPr>
            <w:r>
              <w:rPr>
                <w:bCs/>
                <w:snapToGrid w:val="0"/>
                <w:kern w:val="0"/>
              </w:rPr>
              <w:t>式中：</w:t>
            </w:r>
            <w:r>
              <w:rPr>
                <w:bCs/>
                <w:snapToGrid w:val="0"/>
                <w:kern w:val="0"/>
              </w:rPr>
              <w:t>q</w:t>
            </w:r>
            <w:r>
              <w:rPr>
                <w:bCs/>
                <w:snapToGrid w:val="0"/>
                <w:kern w:val="0"/>
                <w:vertAlign w:val="subscript"/>
              </w:rPr>
              <w:t>1</w:t>
            </w:r>
            <w:r>
              <w:rPr>
                <w:bCs/>
                <w:snapToGrid w:val="0"/>
                <w:kern w:val="0"/>
              </w:rPr>
              <w:t>，</w:t>
            </w:r>
            <w:r>
              <w:rPr>
                <w:bCs/>
                <w:snapToGrid w:val="0"/>
                <w:kern w:val="0"/>
              </w:rPr>
              <w:t>q</w:t>
            </w:r>
            <w:r>
              <w:rPr>
                <w:bCs/>
                <w:snapToGrid w:val="0"/>
                <w:kern w:val="0"/>
                <w:vertAlign w:val="subscript"/>
              </w:rPr>
              <w:t>2</w:t>
            </w:r>
            <w:r>
              <w:rPr>
                <w:bCs/>
                <w:snapToGrid w:val="0"/>
                <w:kern w:val="0"/>
              </w:rPr>
              <w:t>，</w:t>
            </w:r>
            <w:r>
              <w:rPr>
                <w:bCs/>
                <w:snapToGrid w:val="0"/>
                <w:kern w:val="0"/>
              </w:rPr>
              <w:t>..</w:t>
            </w:r>
            <w:r>
              <w:rPr>
                <w:bCs/>
                <w:snapToGrid w:val="0"/>
                <w:kern w:val="0"/>
              </w:rPr>
              <w:t>，</w:t>
            </w:r>
            <w:r>
              <w:rPr>
                <w:bCs/>
                <w:snapToGrid w:val="0"/>
                <w:kern w:val="0"/>
              </w:rPr>
              <w:t>q</w:t>
            </w:r>
            <w:r>
              <w:rPr>
                <w:bCs/>
                <w:snapToGrid w:val="0"/>
                <w:kern w:val="0"/>
                <w:vertAlign w:val="subscript"/>
              </w:rPr>
              <w:t xml:space="preserve"> n </w:t>
            </w:r>
            <w:r>
              <w:rPr>
                <w:bCs/>
                <w:snapToGrid w:val="0"/>
                <w:kern w:val="0"/>
              </w:rPr>
              <w:t>——</w:t>
            </w:r>
            <w:r>
              <w:rPr>
                <w:bCs/>
                <w:snapToGrid w:val="0"/>
                <w:kern w:val="0"/>
              </w:rPr>
              <w:t>每种环境风险物质的存在量，</w:t>
            </w:r>
            <w:r>
              <w:rPr>
                <w:bCs/>
                <w:snapToGrid w:val="0"/>
                <w:kern w:val="0"/>
              </w:rPr>
              <w:t>t</w:t>
            </w:r>
            <w:r>
              <w:rPr>
                <w:bCs/>
                <w:snapToGrid w:val="0"/>
                <w:kern w:val="0"/>
              </w:rPr>
              <w:t>；</w:t>
            </w:r>
          </w:p>
          <w:p w:rsidR="006E0A7E" w:rsidRDefault="004F35EA">
            <w:pPr>
              <w:topLinePunct/>
              <w:ind w:firstLine="480"/>
              <w:rPr>
                <w:bCs/>
                <w:snapToGrid w:val="0"/>
                <w:kern w:val="0"/>
              </w:rPr>
            </w:pPr>
            <w:r>
              <w:rPr>
                <w:bCs/>
                <w:snapToGrid w:val="0"/>
                <w:kern w:val="0"/>
              </w:rPr>
              <w:t xml:space="preserve">      Q</w:t>
            </w:r>
            <w:r>
              <w:rPr>
                <w:bCs/>
                <w:snapToGrid w:val="0"/>
                <w:kern w:val="0"/>
                <w:vertAlign w:val="subscript"/>
              </w:rPr>
              <w:t>1</w:t>
            </w:r>
            <w:r>
              <w:rPr>
                <w:bCs/>
                <w:snapToGrid w:val="0"/>
                <w:kern w:val="0"/>
              </w:rPr>
              <w:t>，</w:t>
            </w:r>
            <w:r>
              <w:rPr>
                <w:bCs/>
                <w:snapToGrid w:val="0"/>
                <w:kern w:val="0"/>
              </w:rPr>
              <w:t>Q</w:t>
            </w:r>
            <w:r>
              <w:rPr>
                <w:bCs/>
                <w:snapToGrid w:val="0"/>
                <w:kern w:val="0"/>
                <w:vertAlign w:val="subscript"/>
              </w:rPr>
              <w:t>2</w:t>
            </w:r>
            <w:r>
              <w:rPr>
                <w:bCs/>
                <w:snapToGrid w:val="0"/>
                <w:kern w:val="0"/>
              </w:rPr>
              <w:t xml:space="preserve"> ...</w:t>
            </w:r>
            <w:r>
              <w:rPr>
                <w:bCs/>
                <w:snapToGrid w:val="0"/>
                <w:kern w:val="0"/>
              </w:rPr>
              <w:t>，</w:t>
            </w:r>
            <w:r>
              <w:rPr>
                <w:bCs/>
                <w:snapToGrid w:val="0"/>
                <w:kern w:val="0"/>
              </w:rPr>
              <w:t>Q</w:t>
            </w:r>
            <w:r>
              <w:rPr>
                <w:bCs/>
                <w:snapToGrid w:val="0"/>
                <w:kern w:val="0"/>
                <w:vertAlign w:val="subscript"/>
              </w:rPr>
              <w:t xml:space="preserve">n </w:t>
            </w:r>
            <w:r>
              <w:rPr>
                <w:bCs/>
                <w:snapToGrid w:val="0"/>
                <w:kern w:val="0"/>
              </w:rPr>
              <w:t>——</w:t>
            </w:r>
            <w:r>
              <w:rPr>
                <w:bCs/>
                <w:snapToGrid w:val="0"/>
                <w:kern w:val="0"/>
              </w:rPr>
              <w:t>每种环境风险物质的临界量，</w:t>
            </w:r>
            <w:r>
              <w:rPr>
                <w:bCs/>
                <w:snapToGrid w:val="0"/>
                <w:kern w:val="0"/>
              </w:rPr>
              <w:t>t</w:t>
            </w:r>
            <w:r>
              <w:rPr>
                <w:bCs/>
                <w:snapToGrid w:val="0"/>
                <w:kern w:val="0"/>
              </w:rPr>
              <w:t>。</w:t>
            </w:r>
          </w:p>
          <w:p w:rsidR="006E0A7E" w:rsidRDefault="004F35EA">
            <w:pPr>
              <w:topLinePunct/>
              <w:ind w:firstLine="480"/>
              <w:rPr>
                <w:bCs/>
                <w:snapToGrid w:val="0"/>
                <w:kern w:val="0"/>
              </w:rPr>
            </w:pPr>
            <w:r>
              <w:rPr>
                <w:bCs/>
                <w:snapToGrid w:val="0"/>
                <w:kern w:val="0"/>
              </w:rPr>
              <w:t>当</w:t>
            </w:r>
            <w:r>
              <w:rPr>
                <w:bCs/>
                <w:snapToGrid w:val="0"/>
                <w:kern w:val="0"/>
              </w:rPr>
              <w:t xml:space="preserve"> Q</w:t>
            </w:r>
            <w:r>
              <w:rPr>
                <w:bCs/>
                <w:snapToGrid w:val="0"/>
                <w:kern w:val="0"/>
              </w:rPr>
              <w:t>＜</w:t>
            </w:r>
            <w:r>
              <w:rPr>
                <w:bCs/>
                <w:snapToGrid w:val="0"/>
                <w:kern w:val="0"/>
              </w:rPr>
              <w:t xml:space="preserve">1 </w:t>
            </w:r>
            <w:r>
              <w:rPr>
                <w:bCs/>
                <w:snapToGrid w:val="0"/>
                <w:kern w:val="0"/>
              </w:rPr>
              <w:t>时，该项目风险潜势为</w:t>
            </w:r>
            <w:r w:rsidR="006E0A7E">
              <w:rPr>
                <w:bCs/>
                <w:snapToGrid w:val="0"/>
                <w:kern w:val="0"/>
              </w:rPr>
              <w:fldChar w:fldCharType="begin"/>
            </w:r>
            <w:r>
              <w:rPr>
                <w:bCs/>
                <w:snapToGrid w:val="0"/>
                <w:kern w:val="0"/>
              </w:rPr>
              <w:instrText xml:space="preserve"> = 1 \* ROMAN \* MERGEFORMAT </w:instrText>
            </w:r>
            <w:r w:rsidR="006E0A7E">
              <w:rPr>
                <w:bCs/>
                <w:snapToGrid w:val="0"/>
                <w:kern w:val="0"/>
              </w:rPr>
              <w:fldChar w:fldCharType="separate"/>
            </w:r>
            <w:r>
              <w:t>I</w:t>
            </w:r>
            <w:r w:rsidR="006E0A7E">
              <w:rPr>
                <w:bCs/>
                <w:snapToGrid w:val="0"/>
                <w:kern w:val="0"/>
              </w:rPr>
              <w:fldChar w:fldCharType="end"/>
            </w:r>
            <w:r>
              <w:rPr>
                <w:bCs/>
                <w:snapToGrid w:val="0"/>
                <w:kern w:val="0"/>
              </w:rPr>
              <w:t>，以</w:t>
            </w:r>
            <w:r>
              <w:rPr>
                <w:bCs/>
                <w:snapToGrid w:val="0"/>
                <w:kern w:val="0"/>
              </w:rPr>
              <w:t>Q</w:t>
            </w:r>
            <w:r>
              <w:rPr>
                <w:bCs/>
                <w:snapToGrid w:val="0"/>
                <w:kern w:val="0"/>
                <w:vertAlign w:val="subscript"/>
              </w:rPr>
              <w:t>0</w:t>
            </w:r>
            <w:r>
              <w:rPr>
                <w:bCs/>
                <w:snapToGrid w:val="0"/>
                <w:kern w:val="0"/>
              </w:rPr>
              <w:t>表示。</w:t>
            </w:r>
          </w:p>
          <w:p w:rsidR="006E0A7E" w:rsidRDefault="004F35EA">
            <w:pPr>
              <w:topLinePunct/>
              <w:ind w:firstLine="480"/>
              <w:rPr>
                <w:bCs/>
                <w:snapToGrid w:val="0"/>
                <w:kern w:val="0"/>
              </w:rPr>
            </w:pPr>
            <w:r>
              <w:rPr>
                <w:bCs/>
                <w:snapToGrid w:val="0"/>
                <w:kern w:val="0"/>
              </w:rPr>
              <w:t>当</w:t>
            </w:r>
            <w:r>
              <w:rPr>
                <w:bCs/>
                <w:snapToGrid w:val="0"/>
                <w:kern w:val="0"/>
              </w:rPr>
              <w:t xml:space="preserve"> Q≥1 </w:t>
            </w:r>
            <w:r>
              <w:rPr>
                <w:bCs/>
                <w:snapToGrid w:val="0"/>
                <w:kern w:val="0"/>
              </w:rPr>
              <w:t>时，将</w:t>
            </w:r>
            <w:r>
              <w:rPr>
                <w:bCs/>
                <w:snapToGrid w:val="0"/>
                <w:kern w:val="0"/>
              </w:rPr>
              <w:t xml:space="preserve"> Q </w:t>
            </w:r>
            <w:r>
              <w:rPr>
                <w:bCs/>
                <w:snapToGrid w:val="0"/>
                <w:kern w:val="0"/>
              </w:rPr>
              <w:t>值划分为：（</w:t>
            </w:r>
            <w:r>
              <w:rPr>
                <w:bCs/>
                <w:snapToGrid w:val="0"/>
                <w:kern w:val="0"/>
              </w:rPr>
              <w:t>1</w:t>
            </w:r>
            <w:r>
              <w:rPr>
                <w:bCs/>
                <w:snapToGrid w:val="0"/>
                <w:kern w:val="0"/>
              </w:rPr>
              <w:t>）</w:t>
            </w:r>
            <w:r>
              <w:rPr>
                <w:bCs/>
                <w:snapToGrid w:val="0"/>
                <w:kern w:val="0"/>
              </w:rPr>
              <w:t>1≤Q</w:t>
            </w:r>
            <w:r>
              <w:rPr>
                <w:bCs/>
                <w:snapToGrid w:val="0"/>
                <w:kern w:val="0"/>
              </w:rPr>
              <w:t>＜</w:t>
            </w:r>
            <w:r>
              <w:rPr>
                <w:bCs/>
                <w:snapToGrid w:val="0"/>
                <w:kern w:val="0"/>
              </w:rPr>
              <w:t>10</w:t>
            </w:r>
            <w:r>
              <w:rPr>
                <w:bCs/>
                <w:snapToGrid w:val="0"/>
                <w:kern w:val="0"/>
              </w:rPr>
              <w:t>；</w:t>
            </w:r>
            <w:r>
              <w:rPr>
                <w:bCs/>
                <w:snapToGrid w:val="0"/>
                <w:kern w:val="0"/>
              </w:rPr>
              <w:t xml:space="preserve"> </w:t>
            </w:r>
            <w:r>
              <w:rPr>
                <w:bCs/>
                <w:snapToGrid w:val="0"/>
                <w:kern w:val="0"/>
              </w:rPr>
              <w:t>（</w:t>
            </w:r>
            <w:r>
              <w:rPr>
                <w:bCs/>
                <w:snapToGrid w:val="0"/>
                <w:kern w:val="0"/>
              </w:rPr>
              <w:t>2</w:t>
            </w:r>
            <w:r>
              <w:rPr>
                <w:bCs/>
                <w:snapToGrid w:val="0"/>
                <w:kern w:val="0"/>
              </w:rPr>
              <w:t>）</w:t>
            </w:r>
            <w:r>
              <w:rPr>
                <w:bCs/>
                <w:snapToGrid w:val="0"/>
                <w:kern w:val="0"/>
              </w:rPr>
              <w:t>10≤Q</w:t>
            </w:r>
            <w:r>
              <w:rPr>
                <w:bCs/>
                <w:snapToGrid w:val="0"/>
                <w:kern w:val="0"/>
              </w:rPr>
              <w:t>＜</w:t>
            </w:r>
            <w:r>
              <w:rPr>
                <w:bCs/>
                <w:snapToGrid w:val="0"/>
                <w:kern w:val="0"/>
              </w:rPr>
              <w:t>100</w:t>
            </w:r>
            <w:r>
              <w:rPr>
                <w:bCs/>
                <w:snapToGrid w:val="0"/>
                <w:kern w:val="0"/>
              </w:rPr>
              <w:t>；（</w:t>
            </w:r>
            <w:r>
              <w:rPr>
                <w:bCs/>
                <w:snapToGrid w:val="0"/>
                <w:kern w:val="0"/>
              </w:rPr>
              <w:t>3</w:t>
            </w:r>
            <w:r>
              <w:rPr>
                <w:bCs/>
                <w:snapToGrid w:val="0"/>
                <w:kern w:val="0"/>
              </w:rPr>
              <w:t>）</w:t>
            </w:r>
            <w:r>
              <w:rPr>
                <w:bCs/>
                <w:snapToGrid w:val="0"/>
                <w:kern w:val="0"/>
              </w:rPr>
              <w:t>Q≥100</w:t>
            </w:r>
            <w:r>
              <w:rPr>
                <w:bCs/>
                <w:snapToGrid w:val="0"/>
                <w:kern w:val="0"/>
              </w:rPr>
              <w:t>。</w:t>
            </w:r>
          </w:p>
          <w:p w:rsidR="006E0A7E" w:rsidRDefault="004F35EA">
            <w:pPr>
              <w:topLinePunct/>
              <w:ind w:firstLine="480"/>
              <w:rPr>
                <w:bCs/>
                <w:snapToGrid w:val="0"/>
                <w:kern w:val="0"/>
              </w:rPr>
            </w:pPr>
            <w:r>
              <w:rPr>
                <w:bCs/>
                <w:snapToGrid w:val="0"/>
                <w:kern w:val="0"/>
              </w:rPr>
              <w:t>比值</w:t>
            </w:r>
            <w:r>
              <w:rPr>
                <w:bCs/>
                <w:snapToGrid w:val="0"/>
                <w:kern w:val="0"/>
              </w:rPr>
              <w:t>Q</w:t>
            </w:r>
            <w:r>
              <w:rPr>
                <w:bCs/>
                <w:snapToGrid w:val="0"/>
                <w:kern w:val="0"/>
              </w:rPr>
              <w:t>计算参数见表</w:t>
            </w:r>
            <w:r>
              <w:rPr>
                <w:rFonts w:hint="eastAsia"/>
                <w:bCs/>
                <w:snapToGrid w:val="0"/>
                <w:kern w:val="0"/>
              </w:rPr>
              <w:t>37</w:t>
            </w:r>
            <w:r>
              <w:rPr>
                <w:bCs/>
                <w:snapToGrid w:val="0"/>
                <w:kern w:val="0"/>
              </w:rPr>
              <w:t>。</w:t>
            </w:r>
          </w:p>
          <w:p w:rsidR="006E0A7E" w:rsidRDefault="004F35EA">
            <w:pPr>
              <w:spacing w:line="240" w:lineRule="auto"/>
              <w:ind w:firstLineChars="0" w:firstLine="0"/>
              <w:jc w:val="center"/>
              <w:rPr>
                <w:b/>
                <w:sz w:val="21"/>
                <w:szCs w:val="21"/>
              </w:rPr>
            </w:pPr>
            <w:r>
              <w:rPr>
                <w:b/>
                <w:sz w:val="21"/>
                <w:szCs w:val="21"/>
              </w:rPr>
              <w:t>表</w:t>
            </w:r>
            <w:r>
              <w:rPr>
                <w:rFonts w:hint="eastAsia"/>
                <w:b/>
                <w:sz w:val="21"/>
                <w:szCs w:val="21"/>
              </w:rPr>
              <w:t xml:space="preserve">37  </w:t>
            </w:r>
            <w:r>
              <w:rPr>
                <w:b/>
                <w:sz w:val="21"/>
                <w:szCs w:val="21"/>
              </w:rPr>
              <w:t xml:space="preserve">  </w:t>
            </w:r>
            <w:r>
              <w:rPr>
                <w:b/>
                <w:sz w:val="21"/>
                <w:szCs w:val="21"/>
              </w:rPr>
              <w:t>比值</w:t>
            </w:r>
            <w:r>
              <w:rPr>
                <w:b/>
                <w:sz w:val="21"/>
                <w:szCs w:val="21"/>
              </w:rPr>
              <w:t>Q</w:t>
            </w:r>
            <w:r>
              <w:rPr>
                <w:b/>
                <w:sz w:val="21"/>
                <w:szCs w:val="21"/>
              </w:rPr>
              <w:t>计算参数</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71"/>
              <w:gridCol w:w="1358"/>
              <w:gridCol w:w="1532"/>
              <w:gridCol w:w="1799"/>
              <w:gridCol w:w="1611"/>
              <w:gridCol w:w="1402"/>
            </w:tblGrid>
            <w:tr w:rsidR="006E0A7E">
              <w:trPr>
                <w:trHeight w:val="283"/>
                <w:jc w:val="center"/>
              </w:trPr>
              <w:tc>
                <w:tcPr>
                  <w:tcW w:w="400"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序号</w:t>
                  </w:r>
                </w:p>
              </w:tc>
              <w:tc>
                <w:tcPr>
                  <w:tcW w:w="811"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装置单元</w:t>
                  </w:r>
                </w:p>
              </w:tc>
              <w:tc>
                <w:tcPr>
                  <w:tcW w:w="915"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环境风险物质</w:t>
                  </w:r>
                </w:p>
              </w:tc>
              <w:tc>
                <w:tcPr>
                  <w:tcW w:w="1074"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Q</w:t>
                  </w:r>
                  <w:r>
                    <w:rPr>
                      <w:rFonts w:ascii="Times New Roman"/>
                      <w:szCs w:val="21"/>
                    </w:rPr>
                    <w:t>环境风险物质最大存储量</w:t>
                  </w:r>
                  <w:r>
                    <w:rPr>
                      <w:rFonts w:ascii="Times New Roman"/>
                      <w:szCs w:val="21"/>
                    </w:rPr>
                    <w:t>(t)</w:t>
                  </w:r>
                </w:p>
              </w:tc>
              <w:tc>
                <w:tcPr>
                  <w:tcW w:w="961"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Q</w:t>
                  </w:r>
                  <w:r>
                    <w:rPr>
                      <w:rFonts w:ascii="Times New Roman"/>
                      <w:szCs w:val="21"/>
                    </w:rPr>
                    <w:t>临界量</w:t>
                  </w:r>
                  <w:r>
                    <w:rPr>
                      <w:rFonts w:ascii="Times New Roman"/>
                      <w:szCs w:val="21"/>
                    </w:rPr>
                    <w:t>(t)</w:t>
                  </w:r>
                </w:p>
              </w:tc>
              <w:tc>
                <w:tcPr>
                  <w:tcW w:w="837"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q/Q</w:t>
                  </w:r>
                  <w:r>
                    <w:rPr>
                      <w:rFonts w:ascii="Times New Roman"/>
                      <w:szCs w:val="21"/>
                    </w:rPr>
                    <w:t>值</w:t>
                  </w:r>
                </w:p>
              </w:tc>
            </w:tr>
            <w:tr w:rsidR="006E0A7E">
              <w:trPr>
                <w:trHeight w:val="283"/>
                <w:jc w:val="center"/>
              </w:trPr>
              <w:tc>
                <w:tcPr>
                  <w:tcW w:w="400"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1</w:t>
                  </w:r>
                </w:p>
              </w:tc>
              <w:tc>
                <w:tcPr>
                  <w:tcW w:w="811" w:type="pct"/>
                  <w:vMerge w:val="restar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危废间</w:t>
                  </w:r>
                </w:p>
              </w:tc>
              <w:tc>
                <w:tcPr>
                  <w:tcW w:w="915"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废润滑油</w:t>
                  </w:r>
                </w:p>
              </w:tc>
              <w:tc>
                <w:tcPr>
                  <w:tcW w:w="1074"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bCs/>
                      <w:szCs w:val="21"/>
                    </w:rPr>
                    <w:t>0.</w:t>
                  </w:r>
                  <w:r>
                    <w:rPr>
                      <w:rFonts w:ascii="Times New Roman" w:hint="eastAsia"/>
                      <w:bCs/>
                      <w:szCs w:val="21"/>
                    </w:rPr>
                    <w:t>06</w:t>
                  </w:r>
                </w:p>
              </w:tc>
              <w:tc>
                <w:tcPr>
                  <w:tcW w:w="961"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100</w:t>
                  </w:r>
                </w:p>
              </w:tc>
              <w:tc>
                <w:tcPr>
                  <w:tcW w:w="837" w:type="pct"/>
                  <w:vAlign w:val="center"/>
                </w:tcPr>
                <w:p w:rsidR="006E0A7E" w:rsidRDefault="004F35EA">
                  <w:pPr>
                    <w:spacing w:line="240" w:lineRule="auto"/>
                    <w:ind w:firstLineChars="0" w:firstLine="0"/>
                    <w:jc w:val="center"/>
                    <w:rPr>
                      <w:sz w:val="21"/>
                      <w:szCs w:val="21"/>
                    </w:rPr>
                  </w:pPr>
                  <w:r>
                    <w:rPr>
                      <w:sz w:val="21"/>
                      <w:szCs w:val="21"/>
                    </w:rPr>
                    <w:t>0.00</w:t>
                  </w:r>
                  <w:r>
                    <w:rPr>
                      <w:rFonts w:hint="eastAsia"/>
                      <w:sz w:val="21"/>
                      <w:szCs w:val="21"/>
                    </w:rPr>
                    <w:t>06</w:t>
                  </w:r>
                </w:p>
              </w:tc>
            </w:tr>
            <w:tr w:rsidR="006E0A7E">
              <w:trPr>
                <w:trHeight w:val="283"/>
                <w:jc w:val="center"/>
              </w:trPr>
              <w:tc>
                <w:tcPr>
                  <w:tcW w:w="400"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2</w:t>
                  </w:r>
                </w:p>
              </w:tc>
              <w:tc>
                <w:tcPr>
                  <w:tcW w:w="811" w:type="pct"/>
                  <w:vMerge/>
                  <w:vAlign w:val="center"/>
                </w:tcPr>
                <w:p w:rsidR="006E0A7E" w:rsidRDefault="006E0A7E">
                  <w:pPr>
                    <w:pStyle w:val="aff9"/>
                    <w:tabs>
                      <w:tab w:val="center" w:pos="4153"/>
                      <w:tab w:val="right" w:pos="8306"/>
                    </w:tabs>
                    <w:adjustRightInd/>
                    <w:snapToGrid/>
                    <w:spacing w:beforeLines="0" w:afterLines="0" w:line="240" w:lineRule="auto"/>
                    <w:ind w:firstLineChars="0" w:firstLine="0"/>
                    <w:rPr>
                      <w:rFonts w:ascii="Times New Roman"/>
                      <w:szCs w:val="21"/>
                    </w:rPr>
                  </w:pPr>
                </w:p>
              </w:tc>
              <w:tc>
                <w:tcPr>
                  <w:tcW w:w="915"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废液压油</w:t>
                  </w:r>
                </w:p>
              </w:tc>
              <w:tc>
                <w:tcPr>
                  <w:tcW w:w="1074"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hint="eastAsia"/>
                      <w:szCs w:val="21"/>
                    </w:rPr>
                    <w:t>0.09</w:t>
                  </w:r>
                </w:p>
              </w:tc>
              <w:tc>
                <w:tcPr>
                  <w:tcW w:w="961"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100</w:t>
                  </w:r>
                </w:p>
              </w:tc>
              <w:tc>
                <w:tcPr>
                  <w:tcW w:w="837" w:type="pct"/>
                  <w:vAlign w:val="center"/>
                </w:tcPr>
                <w:p w:rsidR="006E0A7E" w:rsidRDefault="004F35EA">
                  <w:pPr>
                    <w:spacing w:line="240" w:lineRule="auto"/>
                    <w:ind w:firstLineChars="0" w:firstLine="0"/>
                    <w:jc w:val="center"/>
                    <w:rPr>
                      <w:sz w:val="21"/>
                      <w:szCs w:val="21"/>
                    </w:rPr>
                  </w:pPr>
                  <w:r>
                    <w:rPr>
                      <w:sz w:val="21"/>
                      <w:szCs w:val="21"/>
                    </w:rPr>
                    <w:t>0.00</w:t>
                  </w:r>
                  <w:r>
                    <w:rPr>
                      <w:rFonts w:hint="eastAsia"/>
                      <w:sz w:val="21"/>
                      <w:szCs w:val="21"/>
                    </w:rPr>
                    <w:t>09</w:t>
                  </w:r>
                </w:p>
              </w:tc>
            </w:tr>
            <w:tr w:rsidR="006E0A7E">
              <w:trPr>
                <w:trHeight w:val="283"/>
                <w:jc w:val="center"/>
              </w:trPr>
              <w:tc>
                <w:tcPr>
                  <w:tcW w:w="400"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hint="eastAsia"/>
                      <w:szCs w:val="21"/>
                    </w:rPr>
                    <w:t>3</w:t>
                  </w:r>
                </w:p>
              </w:tc>
              <w:tc>
                <w:tcPr>
                  <w:tcW w:w="811" w:type="pct"/>
                  <w:vMerge w:val="restar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生产设备</w:t>
                  </w:r>
                </w:p>
              </w:tc>
              <w:tc>
                <w:tcPr>
                  <w:tcW w:w="915"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润滑油</w:t>
                  </w:r>
                </w:p>
              </w:tc>
              <w:tc>
                <w:tcPr>
                  <w:tcW w:w="1074"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0.</w:t>
                  </w:r>
                  <w:r>
                    <w:rPr>
                      <w:rFonts w:ascii="Times New Roman" w:hint="eastAsia"/>
                      <w:szCs w:val="21"/>
                    </w:rPr>
                    <w:t>01</w:t>
                  </w:r>
                </w:p>
              </w:tc>
              <w:tc>
                <w:tcPr>
                  <w:tcW w:w="961"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2500</w:t>
                  </w:r>
                </w:p>
              </w:tc>
              <w:tc>
                <w:tcPr>
                  <w:tcW w:w="837" w:type="pct"/>
                  <w:vAlign w:val="center"/>
                </w:tcPr>
                <w:p w:rsidR="006E0A7E" w:rsidRDefault="004F35EA">
                  <w:pPr>
                    <w:spacing w:line="240" w:lineRule="auto"/>
                    <w:ind w:firstLineChars="0" w:firstLine="0"/>
                    <w:jc w:val="center"/>
                    <w:rPr>
                      <w:sz w:val="21"/>
                      <w:szCs w:val="21"/>
                    </w:rPr>
                  </w:pPr>
                  <w:r>
                    <w:rPr>
                      <w:sz w:val="21"/>
                      <w:szCs w:val="21"/>
                    </w:rPr>
                    <w:t>0.000</w:t>
                  </w:r>
                  <w:r>
                    <w:rPr>
                      <w:rFonts w:hint="eastAsia"/>
                      <w:sz w:val="21"/>
                      <w:szCs w:val="21"/>
                    </w:rPr>
                    <w:t>004</w:t>
                  </w:r>
                </w:p>
              </w:tc>
            </w:tr>
            <w:tr w:rsidR="006E0A7E">
              <w:trPr>
                <w:trHeight w:val="283"/>
                <w:jc w:val="center"/>
              </w:trPr>
              <w:tc>
                <w:tcPr>
                  <w:tcW w:w="400"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hint="eastAsia"/>
                      <w:szCs w:val="21"/>
                    </w:rPr>
                    <w:t>4</w:t>
                  </w:r>
                </w:p>
              </w:tc>
              <w:tc>
                <w:tcPr>
                  <w:tcW w:w="811" w:type="pct"/>
                  <w:vMerge/>
                  <w:vAlign w:val="center"/>
                </w:tcPr>
                <w:p w:rsidR="006E0A7E" w:rsidRDefault="006E0A7E">
                  <w:pPr>
                    <w:pStyle w:val="aff9"/>
                    <w:tabs>
                      <w:tab w:val="center" w:pos="4153"/>
                      <w:tab w:val="right" w:pos="8306"/>
                    </w:tabs>
                    <w:adjustRightInd/>
                    <w:snapToGrid/>
                    <w:spacing w:beforeLines="0" w:afterLines="0" w:line="240" w:lineRule="auto"/>
                    <w:ind w:firstLineChars="0" w:firstLine="0"/>
                    <w:rPr>
                      <w:rFonts w:ascii="Times New Roman"/>
                      <w:szCs w:val="21"/>
                    </w:rPr>
                  </w:pPr>
                </w:p>
              </w:tc>
              <w:tc>
                <w:tcPr>
                  <w:tcW w:w="915"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液压油</w:t>
                  </w:r>
                </w:p>
              </w:tc>
              <w:tc>
                <w:tcPr>
                  <w:tcW w:w="1074"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0.</w:t>
                  </w:r>
                  <w:r>
                    <w:rPr>
                      <w:rFonts w:ascii="Times New Roman" w:hint="eastAsia"/>
                      <w:szCs w:val="21"/>
                    </w:rPr>
                    <w:t>025</w:t>
                  </w:r>
                </w:p>
              </w:tc>
              <w:tc>
                <w:tcPr>
                  <w:tcW w:w="961"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2500</w:t>
                  </w:r>
                </w:p>
              </w:tc>
              <w:tc>
                <w:tcPr>
                  <w:tcW w:w="837" w:type="pct"/>
                  <w:vAlign w:val="center"/>
                </w:tcPr>
                <w:p w:rsidR="006E0A7E" w:rsidRDefault="004F35EA">
                  <w:pPr>
                    <w:spacing w:line="240" w:lineRule="auto"/>
                    <w:ind w:firstLineChars="0" w:firstLine="0"/>
                    <w:jc w:val="center"/>
                    <w:rPr>
                      <w:sz w:val="21"/>
                      <w:szCs w:val="21"/>
                    </w:rPr>
                  </w:pPr>
                  <w:r>
                    <w:rPr>
                      <w:sz w:val="21"/>
                      <w:szCs w:val="21"/>
                    </w:rPr>
                    <w:t>0.000</w:t>
                  </w:r>
                  <w:r>
                    <w:rPr>
                      <w:rFonts w:hint="eastAsia"/>
                      <w:sz w:val="21"/>
                      <w:szCs w:val="21"/>
                    </w:rPr>
                    <w:t>0</w:t>
                  </w:r>
                  <w:r>
                    <w:rPr>
                      <w:sz w:val="21"/>
                      <w:szCs w:val="21"/>
                    </w:rPr>
                    <w:t>1</w:t>
                  </w:r>
                </w:p>
              </w:tc>
            </w:tr>
            <w:tr w:rsidR="006E0A7E">
              <w:trPr>
                <w:trHeight w:val="283"/>
                <w:jc w:val="center"/>
              </w:trPr>
              <w:tc>
                <w:tcPr>
                  <w:tcW w:w="400"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hint="eastAsia"/>
                      <w:szCs w:val="21"/>
                    </w:rPr>
                    <w:t>5</w:t>
                  </w:r>
                </w:p>
              </w:tc>
              <w:tc>
                <w:tcPr>
                  <w:tcW w:w="811"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hint="eastAsia"/>
                      <w:szCs w:val="21"/>
                    </w:rPr>
                    <w:t>加药间</w:t>
                  </w:r>
                </w:p>
              </w:tc>
              <w:tc>
                <w:tcPr>
                  <w:tcW w:w="915"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hint="eastAsia"/>
                      <w:szCs w:val="21"/>
                    </w:rPr>
                    <w:t>次氯酸钠</w:t>
                  </w:r>
                </w:p>
              </w:tc>
              <w:tc>
                <w:tcPr>
                  <w:tcW w:w="1074"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hint="eastAsia"/>
                      <w:szCs w:val="21"/>
                    </w:rPr>
                    <w:t>0.5</w:t>
                  </w:r>
                </w:p>
              </w:tc>
              <w:tc>
                <w:tcPr>
                  <w:tcW w:w="961"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hint="eastAsia"/>
                      <w:szCs w:val="21"/>
                    </w:rPr>
                    <w:t>5</w:t>
                  </w:r>
                </w:p>
              </w:tc>
              <w:tc>
                <w:tcPr>
                  <w:tcW w:w="837" w:type="pct"/>
                  <w:vAlign w:val="center"/>
                </w:tcPr>
                <w:p w:rsidR="006E0A7E" w:rsidRDefault="004F35EA">
                  <w:pPr>
                    <w:spacing w:line="240" w:lineRule="auto"/>
                    <w:ind w:firstLineChars="0" w:firstLine="0"/>
                    <w:jc w:val="center"/>
                    <w:rPr>
                      <w:sz w:val="21"/>
                      <w:szCs w:val="21"/>
                    </w:rPr>
                  </w:pPr>
                  <w:r>
                    <w:rPr>
                      <w:rFonts w:hint="eastAsia"/>
                      <w:sz w:val="21"/>
                      <w:szCs w:val="21"/>
                    </w:rPr>
                    <w:t>0.1</w:t>
                  </w:r>
                </w:p>
              </w:tc>
            </w:tr>
            <w:tr w:rsidR="006E0A7E">
              <w:trPr>
                <w:trHeight w:val="283"/>
                <w:jc w:val="center"/>
              </w:trPr>
              <w:tc>
                <w:tcPr>
                  <w:tcW w:w="400"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hint="eastAsia"/>
                      <w:szCs w:val="21"/>
                    </w:rPr>
                    <w:t>6</w:t>
                  </w:r>
                </w:p>
              </w:tc>
              <w:tc>
                <w:tcPr>
                  <w:tcW w:w="811"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hint="eastAsia"/>
                      <w:szCs w:val="21"/>
                    </w:rPr>
                    <w:t>在线监测间</w:t>
                  </w:r>
                </w:p>
              </w:tc>
              <w:tc>
                <w:tcPr>
                  <w:tcW w:w="915"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hint="eastAsia"/>
                      <w:szCs w:val="21"/>
                    </w:rPr>
                    <w:t>重铬酸钾</w:t>
                  </w:r>
                </w:p>
              </w:tc>
              <w:tc>
                <w:tcPr>
                  <w:tcW w:w="1074"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hint="eastAsia"/>
                      <w:szCs w:val="21"/>
                    </w:rPr>
                    <w:t>0.001</w:t>
                  </w:r>
                </w:p>
              </w:tc>
              <w:tc>
                <w:tcPr>
                  <w:tcW w:w="961" w:type="pct"/>
                  <w:vAlign w:val="center"/>
                </w:tcPr>
                <w:p w:rsidR="006E0A7E" w:rsidRDefault="004F35EA">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hint="eastAsia"/>
                      <w:szCs w:val="21"/>
                    </w:rPr>
                    <w:t>0.25</w:t>
                  </w:r>
                </w:p>
              </w:tc>
              <w:tc>
                <w:tcPr>
                  <w:tcW w:w="837" w:type="pct"/>
                  <w:vAlign w:val="center"/>
                </w:tcPr>
                <w:p w:rsidR="006E0A7E" w:rsidRDefault="004F35EA">
                  <w:pPr>
                    <w:spacing w:line="240" w:lineRule="auto"/>
                    <w:ind w:firstLineChars="0" w:firstLine="0"/>
                    <w:jc w:val="center"/>
                    <w:rPr>
                      <w:sz w:val="21"/>
                      <w:szCs w:val="21"/>
                    </w:rPr>
                  </w:pPr>
                  <w:r>
                    <w:rPr>
                      <w:rFonts w:hint="eastAsia"/>
                      <w:sz w:val="21"/>
                      <w:szCs w:val="21"/>
                    </w:rPr>
                    <w:t>0.004</w:t>
                  </w:r>
                </w:p>
              </w:tc>
            </w:tr>
            <w:tr w:rsidR="006E0A7E">
              <w:trPr>
                <w:trHeight w:val="283"/>
                <w:jc w:val="center"/>
              </w:trPr>
              <w:tc>
                <w:tcPr>
                  <w:tcW w:w="4162" w:type="pct"/>
                  <w:gridSpan w:val="5"/>
                  <w:tcBorders>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合计</w:t>
                  </w:r>
                </w:p>
              </w:tc>
              <w:tc>
                <w:tcPr>
                  <w:tcW w:w="837" w:type="pct"/>
                  <w:tcBorders>
                    <w:left w:val="single" w:sz="4"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0.10566</w:t>
                  </w:r>
                </w:p>
              </w:tc>
            </w:tr>
          </w:tbl>
          <w:p w:rsidR="006E0A7E" w:rsidRDefault="004F35EA">
            <w:pPr>
              <w:topLinePunct/>
              <w:ind w:firstLine="480"/>
              <w:rPr>
                <w:bCs/>
                <w:snapToGrid w:val="0"/>
                <w:kern w:val="0"/>
              </w:rPr>
            </w:pPr>
            <w:r>
              <w:rPr>
                <w:bCs/>
                <w:snapToGrid w:val="0"/>
                <w:kern w:val="0"/>
              </w:rPr>
              <w:t>根据上表可知，本项目</w:t>
            </w:r>
            <w:r>
              <w:rPr>
                <w:bCs/>
                <w:snapToGrid w:val="0"/>
                <w:kern w:val="0"/>
              </w:rPr>
              <w:t>Q</w:t>
            </w:r>
            <w:r>
              <w:rPr>
                <w:bCs/>
                <w:snapToGrid w:val="0"/>
                <w:kern w:val="0"/>
              </w:rPr>
              <w:t>值为</w:t>
            </w:r>
            <w:r>
              <w:rPr>
                <w:rFonts w:hint="eastAsia"/>
                <w:bCs/>
                <w:snapToGrid w:val="0"/>
                <w:kern w:val="0"/>
              </w:rPr>
              <w:t>0.10566</w:t>
            </w:r>
            <w:r>
              <w:rPr>
                <w:bCs/>
                <w:snapToGrid w:val="0"/>
                <w:kern w:val="0"/>
              </w:rPr>
              <w:t>＜</w:t>
            </w:r>
            <w:r>
              <w:rPr>
                <w:bCs/>
                <w:snapToGrid w:val="0"/>
                <w:kern w:val="0"/>
              </w:rPr>
              <w:t>1</w:t>
            </w:r>
            <w:r>
              <w:rPr>
                <w:bCs/>
                <w:snapToGrid w:val="0"/>
                <w:kern w:val="0"/>
              </w:rPr>
              <w:t>，则项目风险潜势为</w:t>
            </w:r>
            <w:r>
              <w:rPr>
                <w:bCs/>
                <w:snapToGrid w:val="0"/>
                <w:kern w:val="0"/>
              </w:rPr>
              <w:t>I</w:t>
            </w:r>
            <w:r>
              <w:rPr>
                <w:bCs/>
                <w:snapToGrid w:val="0"/>
                <w:kern w:val="0"/>
              </w:rPr>
              <w:t>，可开展简单分析。</w:t>
            </w:r>
          </w:p>
          <w:p w:rsidR="006E0A7E" w:rsidRDefault="004F35EA">
            <w:pPr>
              <w:ind w:firstLine="522"/>
              <w:rPr>
                <w:lang w:val="en-GB"/>
              </w:rPr>
            </w:pPr>
            <w:r>
              <w:rPr>
                <w:rFonts w:hint="eastAsia"/>
                <w:b/>
                <w:bCs/>
                <w:snapToGrid w:val="0"/>
                <w:spacing w:val="10"/>
                <w:kern w:val="28"/>
              </w:rPr>
              <w:t>(3)</w:t>
            </w:r>
            <w:r>
              <w:rPr>
                <w:b/>
                <w:bCs/>
                <w:snapToGrid w:val="0"/>
                <w:spacing w:val="10"/>
                <w:kern w:val="28"/>
                <w:lang w:val="en-GB"/>
              </w:rPr>
              <w:t>环境风险分析</w:t>
            </w:r>
          </w:p>
          <w:p w:rsidR="006E0A7E" w:rsidRDefault="004F35EA">
            <w:pPr>
              <w:ind w:firstLine="480"/>
              <w:rPr>
                <w:lang w:val="en-GB"/>
              </w:rPr>
            </w:pPr>
            <w:r>
              <w:rPr>
                <w:lang w:val="en-GB"/>
              </w:rPr>
              <w:t>通过对污水处理厂所选用的工艺及整个污水处理系统中所建设施的分析，风险污染事故的类型主要反映在污水处理厂非正常运转状况可能发生的污水排放及恶臭物质排放、原材料泄漏引起的环境问题。风险污染事故主要发生在以下环节：</w:t>
            </w:r>
          </w:p>
          <w:p w:rsidR="006E0A7E" w:rsidRDefault="004F35EA">
            <w:pPr>
              <w:ind w:firstLine="480"/>
              <w:rPr>
                <w:lang w:val="en-GB"/>
              </w:rPr>
            </w:pPr>
            <w:r>
              <w:rPr>
                <w:rFonts w:hint="eastAsia"/>
              </w:rPr>
              <w:t>①</w:t>
            </w:r>
            <w:r>
              <w:rPr>
                <w:lang w:val="en-GB"/>
              </w:rPr>
              <w:t>进水污染事故</w:t>
            </w:r>
          </w:p>
          <w:p w:rsidR="006E0A7E" w:rsidRDefault="004F35EA">
            <w:pPr>
              <w:ind w:firstLine="480"/>
              <w:rPr>
                <w:lang w:val="en-GB"/>
              </w:rPr>
            </w:pPr>
            <w:r>
              <w:rPr>
                <w:lang w:val="en-GB"/>
              </w:rPr>
              <w:t>进水不连续性、不稳定等发生污染事故都可能对污水处理厂的处理效率产生不利影响，会使处理效率下降，此时处理效果可能会降低。</w:t>
            </w:r>
          </w:p>
          <w:p w:rsidR="006E0A7E" w:rsidRDefault="004F35EA">
            <w:pPr>
              <w:ind w:firstLine="480"/>
              <w:rPr>
                <w:lang w:val="en-GB"/>
              </w:rPr>
            </w:pPr>
            <w:r>
              <w:rPr>
                <w:rFonts w:hint="eastAsia"/>
              </w:rPr>
              <w:t>②</w:t>
            </w:r>
            <w:r>
              <w:rPr>
                <w:lang w:val="en-GB"/>
              </w:rPr>
              <w:t>电力及机械故障</w:t>
            </w:r>
          </w:p>
          <w:p w:rsidR="006E0A7E" w:rsidRDefault="004F35EA">
            <w:pPr>
              <w:ind w:firstLine="480"/>
              <w:rPr>
                <w:lang w:val="en-GB"/>
              </w:rPr>
            </w:pPr>
            <w:r>
              <w:rPr>
                <w:lang w:val="en-GB"/>
              </w:rPr>
              <w:t>污水处理厂建成运行后，一旦出</w:t>
            </w:r>
            <w:r>
              <w:rPr>
                <w:bCs/>
                <w:snapToGrid w:val="0"/>
                <w:kern w:val="0"/>
                <w:lang w:val="en-GB"/>
              </w:rPr>
              <w:t>现机械设施或电力故障，造成污水处理设施不能正常运行，污水事故排放</w:t>
            </w:r>
            <w:r>
              <w:rPr>
                <w:lang w:val="en-GB"/>
              </w:rPr>
              <w:t>。</w:t>
            </w:r>
          </w:p>
          <w:p w:rsidR="006E0A7E" w:rsidRDefault="004F35EA">
            <w:pPr>
              <w:ind w:firstLine="480"/>
              <w:rPr>
                <w:lang w:val="en-GB"/>
              </w:rPr>
            </w:pPr>
            <w:r>
              <w:rPr>
                <w:rFonts w:hint="eastAsia"/>
              </w:rPr>
              <w:t>③</w:t>
            </w:r>
            <w:r>
              <w:rPr>
                <w:lang w:val="en-GB"/>
              </w:rPr>
              <w:t>污水处理厂停运检修</w:t>
            </w:r>
          </w:p>
          <w:p w:rsidR="006E0A7E" w:rsidRDefault="004F35EA">
            <w:pPr>
              <w:ind w:firstLine="480"/>
              <w:rPr>
                <w:lang w:val="en-GB"/>
              </w:rPr>
            </w:pPr>
            <w:r>
              <w:rPr>
                <w:lang w:val="en-GB"/>
              </w:rPr>
              <w:t>当污水系统某一构筑物运行出现异常，操作人员进入池内维修时，污水中各类气体形式的有毒污染物质对操作人员构成危害风险。</w:t>
            </w:r>
          </w:p>
          <w:p w:rsidR="006E0A7E" w:rsidRDefault="004F35EA">
            <w:pPr>
              <w:ind w:firstLine="480"/>
              <w:rPr>
                <w:lang w:val="en-GB"/>
              </w:rPr>
            </w:pPr>
            <w:r>
              <w:rPr>
                <w:rFonts w:hint="eastAsia"/>
              </w:rPr>
              <w:t>④</w:t>
            </w:r>
            <w:r>
              <w:rPr>
                <w:lang w:val="en-GB"/>
              </w:rPr>
              <w:t>地下水污染事故</w:t>
            </w:r>
          </w:p>
          <w:p w:rsidR="006E0A7E" w:rsidRDefault="004F35EA">
            <w:pPr>
              <w:ind w:firstLine="480"/>
              <w:rPr>
                <w:lang w:val="en-GB"/>
              </w:rPr>
            </w:pPr>
            <w:r>
              <w:rPr>
                <w:lang w:val="en-GB"/>
              </w:rPr>
              <w:t>一旦发生地下水污染事故，主要为各池底部破裂且防渗措施失效，污水发生持续性泄漏，应立即采取应急措施控制地下水污染。</w:t>
            </w:r>
          </w:p>
          <w:p w:rsidR="006E0A7E" w:rsidRDefault="004F35EA">
            <w:pPr>
              <w:ind w:firstLine="480"/>
              <w:rPr>
                <w:lang w:val="en-GB"/>
              </w:rPr>
            </w:pPr>
            <w:r>
              <w:rPr>
                <w:rFonts w:hint="eastAsia"/>
              </w:rPr>
              <w:t>⑤原料及危废</w:t>
            </w:r>
            <w:r>
              <w:rPr>
                <w:lang w:val="en-GB"/>
              </w:rPr>
              <w:t>泄漏</w:t>
            </w:r>
          </w:p>
          <w:p w:rsidR="006E0A7E" w:rsidRDefault="004F35EA">
            <w:pPr>
              <w:ind w:firstLine="480"/>
            </w:pPr>
            <w:r>
              <w:t>次氯酸钠在常温下为液体，物质发生泄漏后，见光会发生分解，分解时中间产物有</w:t>
            </w:r>
            <w:r>
              <w:t xml:space="preserve"> HClO</w:t>
            </w:r>
            <w:r>
              <w:t>、</w:t>
            </w:r>
            <w:r>
              <w:t>HCl</w:t>
            </w:r>
            <w:r>
              <w:t>，溶液中</w:t>
            </w:r>
            <w:r>
              <w:t xml:space="preserve"> HCl </w:t>
            </w:r>
            <w:r>
              <w:t>挥发进入大气环境可能引起周围人群中毒。另外次氯酸钠泄漏后，可能通过包气带下渗进入地下水环境，对地下水环境造成污染。</w:t>
            </w:r>
          </w:p>
          <w:p w:rsidR="006E0A7E" w:rsidRDefault="004F35EA">
            <w:pPr>
              <w:ind w:firstLine="480"/>
            </w:pPr>
            <w:r>
              <w:t>重铬酸钾全厂年用量仅</w:t>
            </w:r>
            <w:r>
              <w:rPr>
                <w:rFonts w:hint="eastAsia"/>
              </w:rPr>
              <w:t>1</w:t>
            </w:r>
            <w:r>
              <w:t>kg</w:t>
            </w:r>
            <w:r>
              <w:t>，使用量小，且在</w:t>
            </w:r>
            <w:r>
              <w:rPr>
                <w:rFonts w:hint="eastAsia"/>
              </w:rPr>
              <w:t>在线监测间</w:t>
            </w:r>
            <w:r>
              <w:t>内</w:t>
            </w:r>
            <w:r>
              <w:rPr>
                <w:rFonts w:hint="eastAsia"/>
              </w:rPr>
              <w:t>使用</w:t>
            </w:r>
            <w:r>
              <w:t>，由专人负责，储存量仅</w:t>
            </w:r>
            <w:r>
              <w:t xml:space="preserve"> 1 </w:t>
            </w:r>
            <w:r>
              <w:t>瓶（</w:t>
            </w:r>
            <w:r>
              <w:t>500</w:t>
            </w:r>
            <w:r>
              <w:rPr>
                <w:rFonts w:hint="eastAsia"/>
              </w:rPr>
              <w:t>ml</w:t>
            </w:r>
            <w:r>
              <w:t>），存在泄漏的风险很小，若发生少量泄漏可及时发现并收集，不会造成环境污染。</w:t>
            </w:r>
          </w:p>
          <w:p w:rsidR="006E0A7E" w:rsidRDefault="004F35EA">
            <w:pPr>
              <w:ind w:firstLine="480"/>
            </w:pPr>
            <w:r>
              <w:t>废润滑油和废液压油为高沸点、高闪点物质，不易挥发，若发生泄漏后对大气环境影响不大。根据实际运行情况来看，废润滑油、废液压油、在线监测废液等产生和储存量很小，若发生泄漏事故，泄漏量较小，泄漏后第一时间采用消防沙或其他吸附材料吸收，能够将泄漏物围堵在危废间内，不会对外环境产生影响。</w:t>
            </w:r>
          </w:p>
          <w:p w:rsidR="006E0A7E" w:rsidRDefault="004F35EA">
            <w:pPr>
              <w:ind w:firstLine="480"/>
            </w:pPr>
            <w:r>
              <w:rPr>
                <w:rFonts w:hint="eastAsia"/>
              </w:rPr>
              <w:t>⑥废气处理装置异常</w:t>
            </w:r>
          </w:p>
          <w:p w:rsidR="006E0A7E" w:rsidRDefault="004F35EA">
            <w:pPr>
              <w:ind w:firstLine="480"/>
            </w:pPr>
            <w:r>
              <w:rPr>
                <w:rFonts w:hint="eastAsia"/>
              </w:rPr>
              <w:t>本项目废气处理装置存在处理失效的风险，硫化氢、氨气无法得到</w:t>
            </w:r>
            <w:r>
              <w:rPr>
                <w:rFonts w:hint="eastAsia"/>
              </w:rPr>
              <w:t>有效的处理，将会对区域大气环境造成较大的影响。</w:t>
            </w:r>
          </w:p>
          <w:p w:rsidR="006E0A7E" w:rsidRDefault="004F35EA">
            <w:pPr>
              <w:ind w:firstLine="480"/>
              <w:rPr>
                <w:bCs/>
                <w:snapToGrid w:val="0"/>
                <w:kern w:val="0"/>
              </w:rPr>
            </w:pPr>
            <w:r>
              <w:rPr>
                <w:rFonts w:hint="eastAsia"/>
              </w:rPr>
              <w:t>⑦事故状态下对黎河的风险分析内容</w:t>
            </w:r>
          </w:p>
          <w:p w:rsidR="006E0A7E" w:rsidRDefault="004F35EA">
            <w:pPr>
              <w:ind w:firstLine="480"/>
              <w:rPr>
                <w:bCs/>
                <w:snapToGrid w:val="0"/>
                <w:kern w:val="0"/>
              </w:rPr>
            </w:pPr>
            <w:r>
              <w:rPr>
                <w:rFonts w:hint="eastAsia"/>
                <w:bCs/>
                <w:snapToGrid w:val="0"/>
                <w:kern w:val="0"/>
              </w:rPr>
              <w:t>由于污水处理系统的管道破裂，未经处理或超标污水浸流入雨水管网排入地表水，可能会对地表水水质造成污染；调节池等污水处理构筑物破损，可能导致污水下渗影响区域土壤及地下水环境。</w:t>
            </w:r>
          </w:p>
          <w:p w:rsidR="006E0A7E" w:rsidRDefault="004F35EA">
            <w:pPr>
              <w:ind w:firstLine="480"/>
              <w:rPr>
                <w:bCs/>
                <w:snapToGrid w:val="0"/>
                <w:kern w:val="0"/>
                <w:lang w:val="en-GB"/>
              </w:rPr>
            </w:pPr>
            <w:r>
              <w:rPr>
                <w:rFonts w:hint="eastAsia"/>
                <w:bCs/>
                <w:snapToGrid w:val="0"/>
                <w:kern w:val="0"/>
              </w:rPr>
              <w:t>(4)</w:t>
            </w:r>
            <w:r>
              <w:rPr>
                <w:bCs/>
                <w:snapToGrid w:val="0"/>
                <w:kern w:val="0"/>
                <w:lang w:val="en-GB"/>
              </w:rPr>
              <w:t>环境风险管理</w:t>
            </w:r>
          </w:p>
          <w:p w:rsidR="006E0A7E" w:rsidRDefault="004F35EA">
            <w:pPr>
              <w:ind w:firstLine="522"/>
              <w:rPr>
                <w:lang w:val="en-GB"/>
              </w:rPr>
            </w:pPr>
            <w:r>
              <w:rPr>
                <w:b/>
                <w:bCs/>
                <w:snapToGrid w:val="0"/>
                <w:spacing w:val="10"/>
                <w:kern w:val="28"/>
                <w:lang w:val="en-GB"/>
              </w:rPr>
              <w:t>污水泄漏</w:t>
            </w:r>
            <w:r>
              <w:rPr>
                <w:b/>
                <w:bCs/>
                <w:snapToGrid w:val="0"/>
                <w:spacing w:val="10"/>
                <w:kern w:val="28"/>
                <w:lang w:val="en-GB"/>
              </w:rPr>
              <w:t>/</w:t>
            </w:r>
            <w:r>
              <w:rPr>
                <w:b/>
                <w:bCs/>
                <w:snapToGrid w:val="0"/>
                <w:spacing w:val="10"/>
                <w:kern w:val="28"/>
                <w:lang w:val="en-GB"/>
              </w:rPr>
              <w:t>超标排放的风险防范措施</w:t>
            </w:r>
            <w:r>
              <w:rPr>
                <w:rFonts w:hint="eastAsia"/>
                <w:b/>
                <w:bCs/>
                <w:snapToGrid w:val="0"/>
                <w:spacing w:val="10"/>
                <w:kern w:val="28"/>
                <w:lang w:val="en-GB"/>
              </w:rPr>
              <w:t>：</w:t>
            </w:r>
          </w:p>
          <w:p w:rsidR="006E0A7E" w:rsidRDefault="004F35EA">
            <w:pPr>
              <w:ind w:firstLine="480"/>
              <w:rPr>
                <w:lang w:val="en-GB"/>
              </w:rPr>
            </w:pPr>
            <w:r>
              <w:rPr>
                <w:lang w:val="en-GB"/>
              </w:rPr>
              <w:t>①</w:t>
            </w:r>
            <w:r>
              <w:rPr>
                <w:lang w:val="en-GB"/>
              </w:rPr>
              <w:t>泵站与污水处理厂采用双路供电。</w:t>
            </w:r>
          </w:p>
          <w:p w:rsidR="006E0A7E" w:rsidRDefault="004F35EA">
            <w:pPr>
              <w:ind w:firstLine="480"/>
              <w:rPr>
                <w:lang w:val="en-GB"/>
              </w:rPr>
            </w:pPr>
            <w:r>
              <w:rPr>
                <w:lang w:val="en-GB"/>
              </w:rPr>
              <w:t>②</w:t>
            </w:r>
            <w:r>
              <w:rPr>
                <w:lang w:val="en-GB"/>
              </w:rPr>
              <w:t>为使事故状态下污水处理厂能够迅速恢复正常运行，在主要水工建筑物的容积上留有相应缓冲能力，并配有相应的设备（如回流泵、回流管道、阀门及仪表等）。</w:t>
            </w:r>
          </w:p>
          <w:p w:rsidR="006E0A7E" w:rsidRDefault="004F35EA">
            <w:pPr>
              <w:ind w:firstLine="480"/>
              <w:rPr>
                <w:lang w:val="en-GB"/>
              </w:rPr>
            </w:pPr>
            <w:r>
              <w:rPr>
                <w:lang w:val="en-GB"/>
              </w:rPr>
              <w:t>③</w:t>
            </w:r>
            <w:r>
              <w:rPr>
                <w:lang w:val="en-GB"/>
              </w:rPr>
              <w:t>选用优质设备，对污水处理厂各种机械电器、仪表等设备，必须选择质量优良、事故率低、便于维修的产品。水泵、污泥泵、风机等关键设备一用一备，易损部件要有备用件，在出现事故时能及时更换。</w:t>
            </w:r>
          </w:p>
          <w:p w:rsidR="006E0A7E" w:rsidRDefault="004F35EA">
            <w:pPr>
              <w:ind w:firstLine="480"/>
              <w:rPr>
                <w:lang w:val="en-GB"/>
              </w:rPr>
            </w:pPr>
            <w:r>
              <w:rPr>
                <w:lang w:val="en-GB"/>
              </w:rPr>
              <w:t>④</w:t>
            </w:r>
            <w:r>
              <w:rPr>
                <w:lang w:val="en-GB"/>
              </w:rPr>
              <w:t>定期巡检、调节、保养、维修，</w:t>
            </w:r>
            <w:r>
              <w:rPr>
                <w:rFonts w:hint="eastAsia"/>
              </w:rPr>
              <w:t>及时检查污水处理系统管道情况，</w:t>
            </w:r>
            <w:r>
              <w:rPr>
                <w:lang w:val="en-GB"/>
              </w:rPr>
              <w:t>及时发现有可能引起事故的异常运行，消除事故隐患。</w:t>
            </w:r>
          </w:p>
          <w:p w:rsidR="006E0A7E" w:rsidRDefault="004F35EA">
            <w:pPr>
              <w:ind w:firstLine="480"/>
              <w:rPr>
                <w:lang w:val="en-GB"/>
              </w:rPr>
            </w:pPr>
            <w:r>
              <w:rPr>
                <w:lang w:val="en-GB"/>
              </w:rPr>
              <w:t>⑤</w:t>
            </w:r>
            <w:r>
              <w:rPr>
                <w:lang w:val="en-GB"/>
              </w:rPr>
              <w:t>严格控制处理单元的水量、水质、停留时间、负荷强度等工艺参数，确保处理效果的稳定性，配备流量、水质自动分析监控仪器，定期取样检测。操作人员及时调整，使设备处于最佳工况。</w:t>
            </w:r>
          </w:p>
          <w:p w:rsidR="006E0A7E" w:rsidRDefault="004F35EA">
            <w:pPr>
              <w:ind w:firstLine="480"/>
              <w:rPr>
                <w:lang w:val="en-GB"/>
              </w:rPr>
            </w:pPr>
            <w:r>
              <w:rPr>
                <w:lang w:val="en-GB"/>
              </w:rPr>
              <w:t>⑥</w:t>
            </w:r>
            <w:r>
              <w:rPr>
                <w:lang w:val="en-GB"/>
              </w:rPr>
              <w:t>加强污水处理厂人员的理论和操作技能的培训。</w:t>
            </w:r>
          </w:p>
          <w:p w:rsidR="006E0A7E" w:rsidRDefault="004F35EA">
            <w:pPr>
              <w:ind w:firstLine="480"/>
              <w:rPr>
                <w:lang w:val="en-GB"/>
              </w:rPr>
            </w:pPr>
            <w:r>
              <w:rPr>
                <w:lang w:val="en-GB"/>
              </w:rPr>
              <w:t>⑦</w:t>
            </w:r>
            <w:r>
              <w:rPr>
                <w:lang w:val="en-GB"/>
              </w:rPr>
              <w:t>加</w:t>
            </w:r>
            <w:r>
              <w:rPr>
                <w:lang w:val="en-GB"/>
              </w:rPr>
              <w:t>强运行管理和进出水水质的监测工作，通过在进水及出水管路上设置的</w:t>
            </w:r>
            <w:r>
              <w:rPr>
                <w:lang w:val="en-GB"/>
              </w:rPr>
              <w:t>COD</w:t>
            </w:r>
            <w:r>
              <w:rPr>
                <w:lang w:val="en-GB"/>
              </w:rPr>
              <w:t>、氨氮、总磷、流量、</w:t>
            </w:r>
            <w:r>
              <w:rPr>
                <w:lang w:val="en-GB"/>
              </w:rPr>
              <w:t>pH</w:t>
            </w:r>
            <w:r>
              <w:rPr>
                <w:lang w:val="en-GB"/>
              </w:rPr>
              <w:t>等在线监测装置，将监测数据输入并在控制室内显示，指标超标报警。</w:t>
            </w:r>
          </w:p>
          <w:p w:rsidR="006E0A7E" w:rsidRDefault="004F35EA">
            <w:pPr>
              <w:ind w:firstLine="480"/>
              <w:rPr>
                <w:lang w:val="en-GB"/>
              </w:rPr>
            </w:pPr>
            <w:r>
              <w:rPr>
                <w:lang w:val="en-GB"/>
              </w:rPr>
              <w:t>⑧</w:t>
            </w:r>
            <w:r>
              <w:rPr>
                <w:lang w:val="en-GB"/>
              </w:rPr>
              <w:t>安装污水水量自动计量装置及主要水质指标在线监测装置。</w:t>
            </w:r>
            <w:r>
              <w:rPr>
                <w:lang w:val="en-GB"/>
              </w:rPr>
              <w:t xml:space="preserve"> </w:t>
            </w:r>
          </w:p>
          <w:p w:rsidR="006E0A7E" w:rsidRDefault="004F35EA">
            <w:pPr>
              <w:ind w:firstLine="480"/>
            </w:pPr>
            <w:r>
              <w:rPr>
                <w:rFonts w:hint="eastAsia"/>
              </w:rPr>
              <w:t>⑨本项目</w:t>
            </w:r>
            <w:r>
              <w:rPr>
                <w:lang w:val="en-GB"/>
              </w:rPr>
              <w:t>格栅、</w:t>
            </w:r>
            <w:r>
              <w:rPr>
                <w:rFonts w:hint="eastAsia"/>
              </w:rPr>
              <w:t>旋流沉砂池、调节池、消毒池、清水池、储泥池、</w:t>
            </w:r>
            <w:r>
              <w:rPr>
                <w:lang w:val="en-GB"/>
              </w:rPr>
              <w:t>污泥池</w:t>
            </w:r>
            <w:r>
              <w:rPr>
                <w:rFonts w:hint="eastAsia"/>
              </w:rPr>
              <w:t>均采用抗渗混凝土一体化浇筑；粉末载体诱导生化反应池、混凝沉淀</w:t>
            </w:r>
            <w:r>
              <w:rPr>
                <w:lang w:val="en-GB"/>
              </w:rPr>
              <w:t>池</w:t>
            </w:r>
            <w:r>
              <w:rPr>
                <w:rFonts w:hint="eastAsia"/>
              </w:rPr>
              <w:t>为一体化碳钢防腐设备，设备置于混凝土浇筑的池体内，</w:t>
            </w:r>
            <w:r>
              <w:rPr>
                <w:lang w:val="en-GB"/>
              </w:rPr>
              <w:t>池体池底和侧壁均进行防渗处理，池体和管道连接处</w:t>
            </w:r>
            <w:r>
              <w:rPr>
                <w:rFonts w:hint="eastAsia"/>
              </w:rPr>
              <w:t>采取</w:t>
            </w:r>
            <w:r>
              <w:rPr>
                <w:lang w:val="en-GB"/>
              </w:rPr>
              <w:t>止水措施，防治地下水污染，</w:t>
            </w:r>
            <w:r>
              <w:rPr>
                <w:lang w:val="en-GB"/>
              </w:rPr>
              <w:t xml:space="preserve"> </w:t>
            </w:r>
            <w:r>
              <w:rPr>
                <w:lang w:val="en-GB"/>
              </w:rPr>
              <w:t>等效黏土防渗层</w:t>
            </w:r>
            <w:r>
              <w:rPr>
                <w:lang w:val="en-GB"/>
              </w:rPr>
              <w:t>Mb≥1.5m</w:t>
            </w:r>
            <w:r>
              <w:rPr>
                <w:lang w:val="en-GB"/>
              </w:rPr>
              <w:t>，</w:t>
            </w:r>
            <w:r>
              <w:rPr>
                <w:lang w:val="en-GB"/>
              </w:rPr>
              <w:t>K≤1.0×1</w:t>
            </w:r>
            <w:r>
              <w:rPr>
                <w:lang w:val="en-GB"/>
              </w:rPr>
              <w:t>0</w:t>
            </w:r>
            <w:r>
              <w:rPr>
                <w:vertAlign w:val="superscript"/>
                <w:lang w:val="en-GB"/>
              </w:rPr>
              <w:t>-7</w:t>
            </w:r>
            <w:r>
              <w:rPr>
                <w:lang w:val="en-GB"/>
              </w:rPr>
              <w:t>cm/s</w:t>
            </w:r>
            <w:r>
              <w:rPr>
                <w:lang w:val="en-GB"/>
              </w:rPr>
              <w:t>，确保污染物不能通过土壤下渗至含水层。</w:t>
            </w:r>
          </w:p>
          <w:p w:rsidR="006E0A7E" w:rsidRDefault="004F35EA">
            <w:pPr>
              <w:ind w:firstLine="482"/>
              <w:rPr>
                <w:b/>
                <w:bCs/>
              </w:rPr>
            </w:pPr>
            <w:r>
              <w:rPr>
                <w:rFonts w:hint="eastAsia"/>
                <w:b/>
                <w:bCs/>
              </w:rPr>
              <w:t>危废储存过程中风险防范措施：</w:t>
            </w:r>
          </w:p>
          <w:p w:rsidR="006E0A7E" w:rsidRDefault="004F35EA">
            <w:pPr>
              <w:ind w:firstLine="480"/>
            </w:pPr>
            <w:r>
              <w:rPr>
                <w:rFonts w:hint="eastAsia"/>
              </w:rPr>
              <w:t>负责在线监测操作人员应经过专业的培训，持证上岗，规范操作。废液收集在专门的废液收集容器内，加盖封闭，送危废间暂存，不得混入其他废水排放。废润滑油、废液压油均</w:t>
            </w:r>
            <w:r>
              <w:t>贮存在专用容器内，各危险</w:t>
            </w:r>
            <w:r>
              <w:rPr>
                <w:rFonts w:hint="eastAsia"/>
              </w:rPr>
              <w:t>废物</w:t>
            </w:r>
            <w:r>
              <w:t>分区均暂存于危废间，地面采取防渗措施后，渗透系数</w:t>
            </w:r>
            <w:r>
              <w:t>≤1.0×10</w:t>
            </w:r>
            <w:r>
              <w:rPr>
                <w:vertAlign w:val="superscript"/>
              </w:rPr>
              <w:t>-10</w:t>
            </w:r>
            <w:r>
              <w:t>cm/s</w:t>
            </w:r>
            <w:r>
              <w:t>。</w:t>
            </w:r>
          </w:p>
          <w:p w:rsidR="006E0A7E" w:rsidRDefault="004F35EA">
            <w:pPr>
              <w:ind w:firstLine="482"/>
              <w:rPr>
                <w:b/>
                <w:bCs/>
              </w:rPr>
            </w:pPr>
            <w:r>
              <w:rPr>
                <w:rFonts w:hint="eastAsia"/>
                <w:b/>
                <w:bCs/>
              </w:rPr>
              <w:t>其它风险防范措施：</w:t>
            </w:r>
          </w:p>
          <w:p w:rsidR="006E0A7E" w:rsidRDefault="004F35EA">
            <w:pPr>
              <w:ind w:firstLine="480"/>
            </w:pPr>
            <w:r>
              <w:rPr>
                <w:rFonts w:hint="eastAsia"/>
              </w:rPr>
              <w:t>①</w:t>
            </w:r>
            <w:r>
              <w:t>在线监测间地面要求基础进行防渗，地面采用抗渗混凝土硬化，渗透系数</w:t>
            </w:r>
            <w:r>
              <w:t>≤10</w:t>
            </w:r>
            <w:r>
              <w:rPr>
                <w:vertAlign w:val="superscript"/>
              </w:rPr>
              <w:t>-7</w:t>
            </w:r>
            <w:r>
              <w:t>cm/s</w:t>
            </w:r>
            <w:r>
              <w:rPr>
                <w:rFonts w:hint="eastAsia"/>
              </w:rPr>
              <w:t>，重铬酸钾存储和使用量很小不会泄露到室外。</w:t>
            </w:r>
          </w:p>
          <w:p w:rsidR="006E0A7E" w:rsidRDefault="004F35EA">
            <w:pPr>
              <w:ind w:firstLine="480"/>
            </w:pPr>
            <w:r>
              <w:rPr>
                <w:rFonts w:hint="eastAsia"/>
              </w:rPr>
              <w:t>②设有</w:t>
            </w:r>
            <w:r>
              <w:rPr>
                <w:rFonts w:hint="eastAsia"/>
              </w:rPr>
              <w:t>1</w:t>
            </w:r>
            <w:r>
              <w:rPr>
                <w:rFonts w:hint="eastAsia"/>
              </w:rPr>
              <w:t>个容量为</w:t>
            </w:r>
            <w:r>
              <w:rPr>
                <w:rFonts w:hint="eastAsia"/>
              </w:rPr>
              <w:t>1m</w:t>
            </w:r>
            <w:r>
              <w:rPr>
                <w:rFonts w:hint="eastAsia"/>
                <w:vertAlign w:val="superscript"/>
              </w:rPr>
              <w:t>3</w:t>
            </w:r>
            <w:r>
              <w:rPr>
                <w:rFonts w:hint="eastAsia"/>
              </w:rPr>
              <w:t>的次氯酸钠储药罐（塑料材质），罐区设围堰，并采取防腐、防渗措施。罐体一旦发生泄漏，因四周设有围堰，不会泄露到消毒间外，通过应急收集系统将泄漏的物料及时收集进密闭容器内；围堰区域进行了防渗、防腐处理，从源头减少对土壤和水环境的污染，采用抗渗混凝土浇筑，抗渗等级不小于</w:t>
            </w:r>
            <w:r>
              <w:rPr>
                <w:rFonts w:hint="eastAsia"/>
              </w:rPr>
              <w:t xml:space="preserve"> P6</w:t>
            </w:r>
            <w:r>
              <w:rPr>
                <w:rFonts w:hint="eastAsia"/>
              </w:rPr>
              <w:t>，内壁采用玻璃钢防腐防渗，厚度</w:t>
            </w:r>
            <w:r>
              <w:rPr>
                <w:rFonts w:hint="eastAsia"/>
              </w:rPr>
              <w:t>2mm</w:t>
            </w:r>
            <w:r>
              <w:rPr>
                <w:rFonts w:hint="eastAsia"/>
              </w:rPr>
              <w:t>，保证渗透系数小于</w:t>
            </w:r>
            <w:r>
              <w:rPr>
                <w:rFonts w:hint="eastAsia"/>
              </w:rPr>
              <w:t>10</w:t>
            </w:r>
            <w:r>
              <w:rPr>
                <w:rFonts w:hint="eastAsia"/>
                <w:vertAlign w:val="superscript"/>
              </w:rPr>
              <w:t>-10</w:t>
            </w:r>
            <w:r>
              <w:rPr>
                <w:rFonts w:hint="eastAsia"/>
              </w:rPr>
              <w:t>cm/s</w:t>
            </w:r>
            <w:r>
              <w:rPr>
                <w:rFonts w:hint="eastAsia"/>
              </w:rPr>
              <w:t>。</w:t>
            </w:r>
          </w:p>
          <w:p w:rsidR="006E0A7E" w:rsidRDefault="004F35EA">
            <w:pPr>
              <w:ind w:firstLine="480"/>
            </w:pPr>
            <w:r>
              <w:rPr>
                <w:rFonts w:hint="eastAsia"/>
              </w:rPr>
              <w:t>③</w:t>
            </w:r>
            <w:r>
              <w:t>企业要建立健全的环境风险事故应急预案，有效应对突发环境事件。</w:t>
            </w:r>
          </w:p>
          <w:p w:rsidR="006E0A7E" w:rsidRDefault="004F35EA">
            <w:pPr>
              <w:ind w:firstLine="480"/>
            </w:pPr>
            <w:r>
              <w:rPr>
                <w:rFonts w:hint="eastAsia"/>
              </w:rPr>
              <w:t>④确保废气处理装置引风机正常运转，将产生的</w:t>
            </w:r>
            <w:r>
              <w:rPr>
                <w:rFonts w:hint="eastAsia"/>
              </w:rPr>
              <w:t>H</w:t>
            </w:r>
            <w:r>
              <w:rPr>
                <w:rFonts w:hint="eastAsia"/>
                <w:vertAlign w:val="subscript"/>
              </w:rPr>
              <w:t>2</w:t>
            </w:r>
            <w:r>
              <w:rPr>
                <w:rFonts w:hint="eastAsia"/>
              </w:rPr>
              <w:t>S</w:t>
            </w:r>
            <w:r>
              <w:rPr>
                <w:rFonts w:hint="eastAsia"/>
              </w:rPr>
              <w:t>、</w:t>
            </w:r>
            <w:r>
              <w:rPr>
                <w:rFonts w:hint="eastAsia"/>
              </w:rPr>
              <w:t>NH</w:t>
            </w:r>
            <w:r>
              <w:rPr>
                <w:rFonts w:hint="eastAsia"/>
                <w:vertAlign w:val="subscript"/>
              </w:rPr>
              <w:t>3</w:t>
            </w:r>
            <w:r>
              <w:rPr>
                <w:rFonts w:hint="eastAsia"/>
              </w:rPr>
              <w:t>全部收集引入到治理设施，</w:t>
            </w:r>
            <w:r>
              <w:rPr>
                <w:rFonts w:hint="eastAsia"/>
              </w:rPr>
              <w:t>经处理达标排放。制订操作规程，对操作工作进行安全教育。</w:t>
            </w:r>
          </w:p>
          <w:p w:rsidR="006E0A7E" w:rsidRDefault="004F35EA">
            <w:pPr>
              <w:ind w:firstLine="482"/>
              <w:rPr>
                <w:b/>
                <w:bCs/>
              </w:rPr>
            </w:pPr>
            <w:r>
              <w:rPr>
                <w:rFonts w:hint="eastAsia"/>
                <w:b/>
                <w:bCs/>
              </w:rPr>
              <w:t>(5)</w:t>
            </w:r>
            <w:r>
              <w:rPr>
                <w:b/>
                <w:bCs/>
              </w:rPr>
              <w:t>评价结论与建议</w:t>
            </w:r>
          </w:p>
          <w:p w:rsidR="006E0A7E" w:rsidRDefault="004F35EA">
            <w:pPr>
              <w:ind w:firstLine="480"/>
            </w:pPr>
            <w:r>
              <w:t>综上所述，本项目涉及原辅材料可能产生的风险，通过采取以上的防范措施和制定相应的应急预案，项目风险程度可以降到最低，达到人群可以接受的</w:t>
            </w:r>
            <w:r>
              <w:rPr>
                <w:rFonts w:hint="eastAsia"/>
              </w:rPr>
              <w:t>水平</w:t>
            </w:r>
            <w:r>
              <w:t>。</w:t>
            </w:r>
          </w:p>
        </w:tc>
      </w:tr>
    </w:tbl>
    <w:p w:rsidR="006E0A7E" w:rsidRDefault="006E0A7E">
      <w:pPr>
        <w:pStyle w:val="afff0"/>
        <w:spacing w:line="360" w:lineRule="auto"/>
        <w:ind w:firstLineChars="0" w:firstLine="0"/>
        <w:rPr>
          <w:sz w:val="21"/>
          <w:szCs w:val="21"/>
        </w:rPr>
        <w:sectPr w:rsidR="006E0A7E">
          <w:pgSz w:w="11907" w:h="16840"/>
          <w:pgMar w:top="1701" w:right="1531" w:bottom="2127" w:left="1531" w:header="851" w:footer="851" w:gutter="0"/>
          <w:cols w:space="720"/>
          <w:docGrid w:linePitch="312"/>
        </w:sectPr>
      </w:pPr>
    </w:p>
    <w:p w:rsidR="006E0A7E" w:rsidRDefault="004F35EA">
      <w:pPr>
        <w:pStyle w:val="afc"/>
        <w:adjustRightInd w:val="0"/>
        <w:snapToGrid w:val="0"/>
        <w:spacing w:before="0" w:beforeAutospacing="0"/>
        <w:ind w:firstLineChars="0" w:firstLine="0"/>
        <w:jc w:val="center"/>
        <w:outlineLvl w:val="0"/>
        <w:rPr>
          <w:rFonts w:ascii="Times New Roman" w:hAnsi="Times New Roman"/>
          <w:b/>
          <w:bCs/>
          <w:snapToGrid w:val="0"/>
          <w:sz w:val="30"/>
          <w:szCs w:val="30"/>
        </w:rPr>
      </w:pPr>
      <w:bookmarkStart w:id="4" w:name="_Hlk54167917"/>
      <w:r>
        <w:rPr>
          <w:rFonts w:ascii="Times New Roman" w:hAnsi="Times New Roman" w:hint="eastAsia"/>
          <w:b/>
          <w:bCs/>
          <w:snapToGrid w:val="0"/>
          <w:sz w:val="30"/>
          <w:szCs w:val="30"/>
        </w:rPr>
        <w:t>五、</w:t>
      </w:r>
      <w:r>
        <w:rPr>
          <w:rFonts w:ascii="Times New Roman" w:hAnsi="Times New Roman"/>
          <w:b/>
          <w:bCs/>
          <w:snapToGrid w:val="0"/>
          <w:sz w:val="30"/>
          <w:szCs w:val="30"/>
        </w:rPr>
        <w:t>环境保护措施监督检查清单</w:t>
      </w:r>
      <w:bookmarkEnd w:id="4"/>
    </w:p>
    <w:tbl>
      <w:tblPr>
        <w:tblW w:w="499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759"/>
        <w:gridCol w:w="809"/>
        <w:gridCol w:w="1256"/>
        <w:gridCol w:w="1136"/>
        <w:gridCol w:w="2143"/>
        <w:gridCol w:w="2951"/>
      </w:tblGrid>
      <w:tr w:rsidR="006E0A7E">
        <w:trPr>
          <w:trHeight w:val="397"/>
          <w:jc w:val="center"/>
        </w:trPr>
        <w:tc>
          <w:tcPr>
            <w:tcW w:w="429" w:type="pct"/>
            <w:tcBorders>
              <w:tl2br w:val="single" w:sz="4" w:space="0" w:color="auto"/>
            </w:tcBorders>
            <w:vAlign w:val="center"/>
          </w:tcPr>
          <w:p w:rsidR="006E0A7E" w:rsidRDefault="004F35EA">
            <w:pPr>
              <w:spacing w:line="280" w:lineRule="exact"/>
              <w:ind w:firstLineChars="0" w:firstLine="0"/>
              <w:jc w:val="center"/>
            </w:pPr>
            <w:r>
              <w:t>内容</w:t>
            </w:r>
          </w:p>
          <w:p w:rsidR="006E0A7E" w:rsidRDefault="004F35EA">
            <w:pPr>
              <w:spacing w:line="280" w:lineRule="exact"/>
              <w:ind w:firstLineChars="0" w:firstLine="0"/>
              <w:jc w:val="center"/>
            </w:pPr>
            <w:r>
              <w:t>要素</w:t>
            </w:r>
          </w:p>
        </w:tc>
        <w:tc>
          <w:tcPr>
            <w:tcW w:w="1159" w:type="pct"/>
            <w:gridSpan w:val="2"/>
            <w:vAlign w:val="center"/>
          </w:tcPr>
          <w:p w:rsidR="006E0A7E" w:rsidRDefault="004F35EA">
            <w:pPr>
              <w:spacing w:line="280" w:lineRule="exact"/>
              <w:ind w:firstLineChars="0" w:firstLine="0"/>
              <w:jc w:val="center"/>
            </w:pPr>
            <w:r>
              <w:t>排放口</w:t>
            </w:r>
            <w:r>
              <w:t>(</w:t>
            </w:r>
            <w:r>
              <w:t>编号、</w:t>
            </w:r>
          </w:p>
          <w:p w:rsidR="006E0A7E" w:rsidRDefault="004F35EA">
            <w:pPr>
              <w:spacing w:line="280" w:lineRule="exact"/>
              <w:ind w:firstLineChars="0" w:firstLine="0"/>
              <w:jc w:val="center"/>
            </w:pPr>
            <w:r>
              <w:t>名称</w:t>
            </w:r>
            <w:r>
              <w:t>)/</w:t>
            </w:r>
            <w:r>
              <w:t>污染源</w:t>
            </w:r>
          </w:p>
        </w:tc>
        <w:tc>
          <w:tcPr>
            <w:tcW w:w="579" w:type="pct"/>
            <w:vAlign w:val="center"/>
          </w:tcPr>
          <w:p w:rsidR="006E0A7E" w:rsidRDefault="004F35EA">
            <w:pPr>
              <w:spacing w:line="280" w:lineRule="exact"/>
              <w:ind w:firstLineChars="0" w:firstLine="0"/>
              <w:jc w:val="center"/>
            </w:pPr>
            <w:r>
              <w:t>污染物项目</w:t>
            </w:r>
          </w:p>
        </w:tc>
        <w:tc>
          <w:tcPr>
            <w:tcW w:w="1193" w:type="pct"/>
            <w:vAlign w:val="center"/>
          </w:tcPr>
          <w:p w:rsidR="006E0A7E" w:rsidRDefault="004F35EA">
            <w:pPr>
              <w:spacing w:line="280" w:lineRule="exact"/>
              <w:ind w:firstLineChars="0" w:firstLine="0"/>
              <w:jc w:val="center"/>
            </w:pPr>
            <w:r>
              <w:t>环境保护</w:t>
            </w:r>
          </w:p>
          <w:p w:rsidR="006E0A7E" w:rsidRDefault="004F35EA">
            <w:pPr>
              <w:spacing w:line="280" w:lineRule="exact"/>
              <w:ind w:firstLineChars="0" w:firstLine="0"/>
              <w:jc w:val="center"/>
            </w:pPr>
            <w:r>
              <w:t>措施</w:t>
            </w:r>
          </w:p>
        </w:tc>
        <w:tc>
          <w:tcPr>
            <w:tcW w:w="1638" w:type="pct"/>
            <w:vAlign w:val="center"/>
          </w:tcPr>
          <w:p w:rsidR="006E0A7E" w:rsidRDefault="004F35EA">
            <w:pPr>
              <w:spacing w:line="280" w:lineRule="exact"/>
              <w:ind w:firstLineChars="0" w:firstLine="0"/>
              <w:jc w:val="center"/>
            </w:pPr>
            <w:r>
              <w:t>执行标准</w:t>
            </w:r>
          </w:p>
        </w:tc>
      </w:tr>
      <w:tr w:rsidR="006E0A7E">
        <w:trPr>
          <w:trHeight w:val="397"/>
          <w:jc w:val="center"/>
        </w:trPr>
        <w:tc>
          <w:tcPr>
            <w:tcW w:w="429" w:type="pct"/>
            <w:vMerge w:val="restart"/>
            <w:vAlign w:val="center"/>
          </w:tcPr>
          <w:p w:rsidR="006E0A7E" w:rsidRDefault="006E0A7E">
            <w:pPr>
              <w:pStyle w:val="a6"/>
              <w:spacing w:line="240" w:lineRule="auto"/>
              <w:ind w:firstLineChars="0" w:firstLine="0"/>
              <w:jc w:val="center"/>
              <w:rPr>
                <w:sz w:val="24"/>
                <w:szCs w:val="24"/>
              </w:rPr>
            </w:pPr>
          </w:p>
          <w:p w:rsidR="006E0A7E" w:rsidRDefault="006E0A7E">
            <w:pPr>
              <w:pStyle w:val="a6"/>
              <w:spacing w:line="240" w:lineRule="auto"/>
              <w:ind w:firstLineChars="0" w:firstLine="0"/>
              <w:jc w:val="center"/>
              <w:rPr>
                <w:sz w:val="24"/>
                <w:szCs w:val="24"/>
              </w:rPr>
            </w:pPr>
          </w:p>
          <w:p w:rsidR="006E0A7E" w:rsidRDefault="006E0A7E">
            <w:pPr>
              <w:pStyle w:val="a6"/>
              <w:spacing w:line="240" w:lineRule="auto"/>
              <w:ind w:firstLineChars="0" w:firstLine="0"/>
              <w:jc w:val="center"/>
              <w:rPr>
                <w:sz w:val="24"/>
                <w:szCs w:val="24"/>
              </w:rPr>
            </w:pPr>
          </w:p>
          <w:p w:rsidR="006E0A7E" w:rsidRDefault="006E0A7E">
            <w:pPr>
              <w:pStyle w:val="a6"/>
              <w:spacing w:line="240" w:lineRule="auto"/>
              <w:ind w:firstLineChars="0" w:firstLine="0"/>
              <w:jc w:val="center"/>
              <w:rPr>
                <w:sz w:val="24"/>
                <w:szCs w:val="24"/>
              </w:rPr>
            </w:pPr>
          </w:p>
          <w:p w:rsidR="006E0A7E" w:rsidRDefault="006E0A7E">
            <w:pPr>
              <w:pStyle w:val="a6"/>
              <w:spacing w:line="240" w:lineRule="auto"/>
              <w:ind w:firstLineChars="0" w:firstLine="0"/>
              <w:jc w:val="center"/>
              <w:rPr>
                <w:sz w:val="24"/>
                <w:szCs w:val="24"/>
              </w:rPr>
            </w:pPr>
          </w:p>
          <w:p w:rsidR="006E0A7E" w:rsidRDefault="006E0A7E">
            <w:pPr>
              <w:pStyle w:val="a6"/>
              <w:spacing w:line="240" w:lineRule="auto"/>
              <w:ind w:firstLineChars="0" w:firstLine="0"/>
              <w:jc w:val="center"/>
              <w:rPr>
                <w:sz w:val="24"/>
                <w:szCs w:val="24"/>
              </w:rPr>
            </w:pPr>
          </w:p>
          <w:p w:rsidR="006E0A7E" w:rsidRDefault="006E0A7E">
            <w:pPr>
              <w:pStyle w:val="a6"/>
              <w:spacing w:line="240" w:lineRule="auto"/>
              <w:ind w:firstLineChars="0" w:firstLine="0"/>
              <w:jc w:val="center"/>
              <w:rPr>
                <w:sz w:val="24"/>
                <w:szCs w:val="24"/>
              </w:rPr>
            </w:pPr>
          </w:p>
          <w:p w:rsidR="006E0A7E" w:rsidRDefault="006E0A7E">
            <w:pPr>
              <w:pStyle w:val="a6"/>
              <w:spacing w:line="240" w:lineRule="auto"/>
              <w:ind w:firstLineChars="0" w:firstLine="0"/>
              <w:jc w:val="center"/>
              <w:rPr>
                <w:sz w:val="24"/>
                <w:szCs w:val="24"/>
              </w:rPr>
            </w:pPr>
          </w:p>
          <w:p w:rsidR="006E0A7E" w:rsidRDefault="006E0A7E">
            <w:pPr>
              <w:pStyle w:val="a6"/>
              <w:spacing w:line="240" w:lineRule="auto"/>
              <w:ind w:firstLineChars="0" w:firstLine="0"/>
              <w:jc w:val="center"/>
              <w:rPr>
                <w:sz w:val="24"/>
                <w:szCs w:val="24"/>
              </w:rPr>
            </w:pPr>
          </w:p>
          <w:p w:rsidR="006E0A7E" w:rsidRDefault="006E0A7E">
            <w:pPr>
              <w:pStyle w:val="a6"/>
              <w:spacing w:line="240" w:lineRule="auto"/>
              <w:ind w:firstLineChars="0" w:firstLine="0"/>
              <w:jc w:val="center"/>
              <w:rPr>
                <w:sz w:val="24"/>
                <w:szCs w:val="24"/>
              </w:rPr>
            </w:pPr>
          </w:p>
          <w:p w:rsidR="006E0A7E" w:rsidRDefault="006E0A7E">
            <w:pPr>
              <w:pStyle w:val="a6"/>
              <w:spacing w:line="240" w:lineRule="auto"/>
              <w:ind w:firstLineChars="0" w:firstLine="0"/>
              <w:jc w:val="center"/>
              <w:rPr>
                <w:sz w:val="24"/>
                <w:szCs w:val="24"/>
              </w:rPr>
            </w:pPr>
          </w:p>
          <w:p w:rsidR="006E0A7E" w:rsidRDefault="006E0A7E">
            <w:pPr>
              <w:pStyle w:val="a6"/>
              <w:spacing w:line="240" w:lineRule="auto"/>
              <w:ind w:firstLineChars="0" w:firstLine="0"/>
              <w:jc w:val="center"/>
              <w:rPr>
                <w:sz w:val="24"/>
                <w:szCs w:val="24"/>
              </w:rPr>
            </w:pPr>
          </w:p>
          <w:p w:rsidR="006E0A7E" w:rsidRDefault="006E0A7E">
            <w:pPr>
              <w:pStyle w:val="a6"/>
              <w:spacing w:line="240" w:lineRule="auto"/>
              <w:ind w:firstLineChars="0" w:firstLine="0"/>
              <w:jc w:val="center"/>
              <w:rPr>
                <w:sz w:val="24"/>
                <w:szCs w:val="24"/>
              </w:rPr>
            </w:pPr>
          </w:p>
          <w:p w:rsidR="006E0A7E" w:rsidRDefault="004F35EA">
            <w:pPr>
              <w:pStyle w:val="a6"/>
              <w:spacing w:line="240" w:lineRule="auto"/>
              <w:ind w:firstLineChars="0" w:firstLine="0"/>
              <w:jc w:val="center"/>
              <w:rPr>
                <w:sz w:val="24"/>
                <w:szCs w:val="24"/>
              </w:rPr>
            </w:pPr>
            <w:r>
              <w:rPr>
                <w:sz w:val="24"/>
                <w:szCs w:val="24"/>
              </w:rPr>
              <w:t>大气环境</w:t>
            </w:r>
          </w:p>
        </w:tc>
        <w:tc>
          <w:tcPr>
            <w:tcW w:w="456" w:type="pct"/>
            <w:vAlign w:val="center"/>
          </w:tcPr>
          <w:p w:rsidR="006E0A7E" w:rsidRDefault="004F35EA">
            <w:pPr>
              <w:pStyle w:val="a6"/>
              <w:spacing w:line="240" w:lineRule="auto"/>
              <w:ind w:firstLineChars="0" w:firstLine="0"/>
              <w:jc w:val="center"/>
              <w:rPr>
                <w:sz w:val="24"/>
                <w:szCs w:val="24"/>
              </w:rPr>
            </w:pPr>
            <w:r>
              <w:rPr>
                <w:sz w:val="24"/>
                <w:szCs w:val="24"/>
              </w:rPr>
              <w:t>有组织废气</w:t>
            </w:r>
          </w:p>
        </w:tc>
        <w:tc>
          <w:tcPr>
            <w:tcW w:w="703" w:type="pct"/>
            <w:vAlign w:val="center"/>
          </w:tcPr>
          <w:p w:rsidR="006E0A7E" w:rsidRDefault="004F35EA">
            <w:pPr>
              <w:pStyle w:val="a6"/>
              <w:spacing w:line="240" w:lineRule="auto"/>
              <w:ind w:firstLineChars="0" w:firstLine="0"/>
              <w:jc w:val="center"/>
              <w:rPr>
                <w:sz w:val="24"/>
                <w:szCs w:val="24"/>
              </w:rPr>
            </w:pPr>
            <w:r>
              <w:rPr>
                <w:sz w:val="24"/>
                <w:szCs w:val="24"/>
              </w:rPr>
              <w:t>污水</w:t>
            </w:r>
          </w:p>
          <w:p w:rsidR="006E0A7E" w:rsidRDefault="004F35EA">
            <w:pPr>
              <w:pStyle w:val="a6"/>
              <w:spacing w:line="240" w:lineRule="auto"/>
              <w:ind w:firstLineChars="0" w:firstLine="0"/>
              <w:jc w:val="center"/>
              <w:rPr>
                <w:sz w:val="24"/>
                <w:szCs w:val="24"/>
              </w:rPr>
            </w:pPr>
            <w:r>
              <w:rPr>
                <w:sz w:val="24"/>
                <w:szCs w:val="24"/>
              </w:rPr>
              <w:t>处理</w:t>
            </w:r>
          </w:p>
          <w:p w:rsidR="006E0A7E" w:rsidRDefault="004F35EA">
            <w:pPr>
              <w:pStyle w:val="a6"/>
              <w:spacing w:line="240" w:lineRule="auto"/>
              <w:ind w:firstLineChars="0" w:firstLine="0"/>
              <w:jc w:val="center"/>
              <w:rPr>
                <w:sz w:val="24"/>
                <w:szCs w:val="24"/>
              </w:rPr>
            </w:pPr>
            <w:r>
              <w:rPr>
                <w:sz w:val="24"/>
                <w:szCs w:val="24"/>
              </w:rPr>
              <w:t>厂除</w:t>
            </w:r>
          </w:p>
          <w:p w:rsidR="006E0A7E" w:rsidRDefault="004F35EA">
            <w:pPr>
              <w:pStyle w:val="a6"/>
              <w:spacing w:line="240" w:lineRule="auto"/>
              <w:ind w:firstLineChars="0" w:firstLine="0"/>
              <w:jc w:val="center"/>
              <w:rPr>
                <w:sz w:val="24"/>
                <w:szCs w:val="24"/>
              </w:rPr>
            </w:pPr>
            <w:r>
              <w:rPr>
                <w:sz w:val="24"/>
                <w:szCs w:val="24"/>
              </w:rPr>
              <w:t>臭装</w:t>
            </w:r>
          </w:p>
          <w:p w:rsidR="006E0A7E" w:rsidRDefault="004F35EA">
            <w:pPr>
              <w:pStyle w:val="a6"/>
              <w:spacing w:line="240" w:lineRule="auto"/>
              <w:ind w:firstLineChars="0" w:firstLine="0"/>
              <w:jc w:val="center"/>
              <w:rPr>
                <w:sz w:val="24"/>
                <w:szCs w:val="24"/>
              </w:rPr>
            </w:pPr>
            <w:r>
              <w:rPr>
                <w:sz w:val="24"/>
                <w:szCs w:val="24"/>
              </w:rPr>
              <w:t>置排</w:t>
            </w:r>
          </w:p>
          <w:p w:rsidR="006E0A7E" w:rsidRDefault="004F35EA">
            <w:pPr>
              <w:pStyle w:val="a6"/>
              <w:spacing w:line="240" w:lineRule="auto"/>
              <w:ind w:firstLineChars="0" w:firstLine="0"/>
              <w:jc w:val="center"/>
              <w:rPr>
                <w:sz w:val="24"/>
                <w:szCs w:val="24"/>
              </w:rPr>
            </w:pPr>
            <w:r>
              <w:rPr>
                <w:sz w:val="24"/>
                <w:szCs w:val="24"/>
              </w:rPr>
              <w:t>气筒</w:t>
            </w:r>
          </w:p>
        </w:tc>
        <w:tc>
          <w:tcPr>
            <w:tcW w:w="579" w:type="pct"/>
            <w:vAlign w:val="center"/>
          </w:tcPr>
          <w:p w:rsidR="006E0A7E" w:rsidRDefault="004F35EA">
            <w:pPr>
              <w:pStyle w:val="a6"/>
              <w:spacing w:line="240" w:lineRule="auto"/>
              <w:ind w:firstLineChars="0" w:firstLine="0"/>
              <w:jc w:val="center"/>
              <w:rPr>
                <w:sz w:val="24"/>
                <w:szCs w:val="24"/>
              </w:rPr>
            </w:pPr>
            <w:r>
              <w:rPr>
                <w:sz w:val="24"/>
                <w:szCs w:val="24"/>
              </w:rPr>
              <w:t>氨、硫化氢、臭气浓度</w:t>
            </w:r>
          </w:p>
        </w:tc>
        <w:tc>
          <w:tcPr>
            <w:tcW w:w="1193" w:type="pct"/>
            <w:vAlign w:val="center"/>
          </w:tcPr>
          <w:p w:rsidR="006E0A7E" w:rsidRDefault="004F35EA">
            <w:pPr>
              <w:pStyle w:val="a6"/>
              <w:spacing w:line="240" w:lineRule="auto"/>
              <w:ind w:firstLineChars="0" w:firstLine="0"/>
              <w:jc w:val="center"/>
              <w:rPr>
                <w:sz w:val="24"/>
                <w:szCs w:val="24"/>
              </w:rPr>
            </w:pPr>
            <w:r>
              <w:rPr>
                <w:rFonts w:hint="eastAsia"/>
                <w:sz w:val="24"/>
                <w:szCs w:val="24"/>
              </w:rPr>
              <w:t>整体设备和</w:t>
            </w:r>
            <w:r>
              <w:rPr>
                <w:sz w:val="24"/>
                <w:szCs w:val="24"/>
              </w:rPr>
              <w:t>产臭单元全封闭，构筑物加盖密封配合机械抽风收集恶臭，</w:t>
            </w:r>
            <w:r>
              <w:rPr>
                <w:sz w:val="24"/>
                <w:szCs w:val="24"/>
              </w:rPr>
              <w:t xml:space="preserve"> </w:t>
            </w:r>
            <w:r>
              <w:rPr>
                <w:sz w:val="24"/>
                <w:szCs w:val="24"/>
              </w:rPr>
              <w:t>设置</w:t>
            </w:r>
            <w:r>
              <w:rPr>
                <w:rFonts w:hint="eastAsia"/>
                <w:sz w:val="24"/>
                <w:szCs w:val="24"/>
              </w:rPr>
              <w:t>高能离子</w:t>
            </w:r>
            <w:r>
              <w:rPr>
                <w:sz w:val="24"/>
                <w:szCs w:val="24"/>
              </w:rPr>
              <w:t>除臭装置处理达标后通过</w:t>
            </w:r>
            <w:r>
              <w:rPr>
                <w:sz w:val="24"/>
                <w:szCs w:val="24"/>
              </w:rPr>
              <w:t>15m</w:t>
            </w:r>
            <w:r>
              <w:rPr>
                <w:sz w:val="24"/>
                <w:szCs w:val="24"/>
              </w:rPr>
              <w:t>高排气筒排放（</w:t>
            </w:r>
            <w:r>
              <w:rPr>
                <w:rFonts w:hint="eastAsia"/>
                <w:sz w:val="24"/>
                <w:szCs w:val="24"/>
              </w:rPr>
              <w:t>2</w:t>
            </w:r>
            <w:r>
              <w:rPr>
                <w:sz w:val="24"/>
                <w:szCs w:val="24"/>
              </w:rPr>
              <w:t>000m</w:t>
            </w:r>
            <w:r>
              <w:rPr>
                <w:sz w:val="24"/>
                <w:szCs w:val="24"/>
                <w:vertAlign w:val="superscript"/>
              </w:rPr>
              <w:t>3</w:t>
            </w:r>
            <w:r>
              <w:rPr>
                <w:sz w:val="24"/>
                <w:szCs w:val="24"/>
              </w:rPr>
              <w:t>/h</w:t>
            </w:r>
            <w:r>
              <w:rPr>
                <w:rFonts w:hint="eastAsia"/>
                <w:sz w:val="24"/>
                <w:szCs w:val="24"/>
              </w:rPr>
              <w:t>）</w:t>
            </w:r>
          </w:p>
        </w:tc>
        <w:tc>
          <w:tcPr>
            <w:tcW w:w="1638" w:type="pct"/>
            <w:vAlign w:val="center"/>
          </w:tcPr>
          <w:p w:rsidR="006E0A7E" w:rsidRDefault="004F35EA">
            <w:pPr>
              <w:pStyle w:val="a6"/>
              <w:spacing w:line="240" w:lineRule="auto"/>
              <w:ind w:firstLineChars="0" w:firstLine="0"/>
              <w:jc w:val="center"/>
              <w:rPr>
                <w:snapToGrid w:val="0"/>
                <w:sz w:val="24"/>
                <w:szCs w:val="24"/>
              </w:rPr>
            </w:pPr>
            <w:r>
              <w:rPr>
                <w:snapToGrid w:val="0"/>
                <w:sz w:val="24"/>
                <w:szCs w:val="24"/>
              </w:rPr>
              <w:t>《恶臭污染物排放标准》（</w:t>
            </w:r>
            <w:r>
              <w:rPr>
                <w:snapToGrid w:val="0"/>
                <w:sz w:val="24"/>
                <w:szCs w:val="24"/>
              </w:rPr>
              <w:t>GB14554-93</w:t>
            </w:r>
            <w:r>
              <w:rPr>
                <w:snapToGrid w:val="0"/>
                <w:sz w:val="24"/>
                <w:szCs w:val="24"/>
              </w:rPr>
              <w:t>）排放限值：氨</w:t>
            </w:r>
            <w:r>
              <w:rPr>
                <w:snapToGrid w:val="0"/>
                <w:sz w:val="24"/>
                <w:szCs w:val="24"/>
              </w:rPr>
              <w:t>4.9kg/h</w:t>
            </w:r>
            <w:r>
              <w:rPr>
                <w:snapToGrid w:val="0"/>
                <w:sz w:val="24"/>
                <w:szCs w:val="24"/>
              </w:rPr>
              <w:t>，硫化氢</w:t>
            </w:r>
            <w:r>
              <w:rPr>
                <w:snapToGrid w:val="0"/>
                <w:sz w:val="24"/>
                <w:szCs w:val="24"/>
              </w:rPr>
              <w:t>0.33kg/h</w:t>
            </w:r>
            <w:r>
              <w:rPr>
                <w:snapToGrid w:val="0"/>
                <w:sz w:val="24"/>
                <w:szCs w:val="24"/>
              </w:rPr>
              <w:t>，臭气浓度</w:t>
            </w:r>
            <w:r>
              <w:rPr>
                <w:snapToGrid w:val="0"/>
                <w:sz w:val="24"/>
                <w:szCs w:val="24"/>
              </w:rPr>
              <w:t>2000</w:t>
            </w:r>
            <w:r>
              <w:rPr>
                <w:snapToGrid w:val="0"/>
                <w:sz w:val="24"/>
                <w:szCs w:val="24"/>
              </w:rPr>
              <w:t>（无量纲）</w:t>
            </w:r>
          </w:p>
        </w:tc>
      </w:tr>
      <w:tr w:rsidR="006E0A7E">
        <w:trPr>
          <w:trHeight w:val="90"/>
          <w:jc w:val="center"/>
        </w:trPr>
        <w:tc>
          <w:tcPr>
            <w:tcW w:w="429" w:type="pct"/>
            <w:vMerge/>
            <w:vAlign w:val="center"/>
          </w:tcPr>
          <w:p w:rsidR="006E0A7E" w:rsidRDefault="006E0A7E">
            <w:pPr>
              <w:pStyle w:val="a6"/>
              <w:spacing w:line="240" w:lineRule="auto"/>
              <w:ind w:firstLineChars="0" w:firstLine="0"/>
              <w:jc w:val="center"/>
              <w:rPr>
                <w:sz w:val="24"/>
                <w:szCs w:val="24"/>
              </w:rPr>
            </w:pPr>
          </w:p>
        </w:tc>
        <w:tc>
          <w:tcPr>
            <w:tcW w:w="456" w:type="pct"/>
            <w:vAlign w:val="center"/>
          </w:tcPr>
          <w:p w:rsidR="006E0A7E" w:rsidRDefault="004F35EA">
            <w:pPr>
              <w:pStyle w:val="a6"/>
              <w:spacing w:line="240" w:lineRule="auto"/>
              <w:ind w:firstLineChars="0" w:firstLine="0"/>
              <w:jc w:val="center"/>
              <w:rPr>
                <w:sz w:val="24"/>
                <w:szCs w:val="24"/>
              </w:rPr>
            </w:pPr>
            <w:r>
              <w:rPr>
                <w:sz w:val="24"/>
                <w:szCs w:val="24"/>
              </w:rPr>
              <w:t>无组织</w:t>
            </w:r>
          </w:p>
        </w:tc>
        <w:tc>
          <w:tcPr>
            <w:tcW w:w="703" w:type="pct"/>
            <w:vAlign w:val="center"/>
          </w:tcPr>
          <w:p w:rsidR="006E0A7E" w:rsidRDefault="004F35EA">
            <w:pPr>
              <w:pStyle w:val="a6"/>
              <w:spacing w:line="240" w:lineRule="auto"/>
              <w:ind w:firstLineChars="0" w:firstLine="0"/>
              <w:jc w:val="center"/>
              <w:rPr>
                <w:sz w:val="24"/>
                <w:szCs w:val="24"/>
              </w:rPr>
            </w:pPr>
            <w:r>
              <w:rPr>
                <w:rFonts w:hint="eastAsia"/>
                <w:sz w:val="24"/>
                <w:szCs w:val="24"/>
              </w:rPr>
              <w:t>污水处理厂产臭单元</w:t>
            </w:r>
          </w:p>
        </w:tc>
        <w:tc>
          <w:tcPr>
            <w:tcW w:w="579" w:type="pct"/>
            <w:vAlign w:val="center"/>
          </w:tcPr>
          <w:p w:rsidR="006E0A7E" w:rsidRDefault="004F35EA">
            <w:pPr>
              <w:pStyle w:val="a6"/>
              <w:spacing w:line="240" w:lineRule="auto"/>
              <w:ind w:firstLineChars="0" w:firstLine="0"/>
              <w:jc w:val="center"/>
              <w:rPr>
                <w:sz w:val="24"/>
                <w:szCs w:val="24"/>
              </w:rPr>
            </w:pPr>
            <w:r>
              <w:rPr>
                <w:sz w:val="24"/>
                <w:szCs w:val="24"/>
              </w:rPr>
              <w:t>氨、硫化氢、臭气浓度、甲烷</w:t>
            </w:r>
          </w:p>
        </w:tc>
        <w:tc>
          <w:tcPr>
            <w:tcW w:w="1193" w:type="pct"/>
            <w:vAlign w:val="center"/>
          </w:tcPr>
          <w:p w:rsidR="006E0A7E" w:rsidRDefault="004F35EA">
            <w:pPr>
              <w:pStyle w:val="a6"/>
              <w:spacing w:line="240" w:lineRule="auto"/>
              <w:ind w:firstLineChars="0" w:firstLine="0"/>
              <w:jc w:val="center"/>
              <w:rPr>
                <w:sz w:val="24"/>
                <w:szCs w:val="24"/>
              </w:rPr>
            </w:pPr>
            <w:r>
              <w:rPr>
                <w:sz w:val="24"/>
                <w:szCs w:val="24"/>
              </w:rPr>
              <w:t>合理布局，加强有组织收集，加强厂区周边绿化。</w:t>
            </w:r>
          </w:p>
        </w:tc>
        <w:tc>
          <w:tcPr>
            <w:tcW w:w="1638" w:type="pct"/>
          </w:tcPr>
          <w:p w:rsidR="006E0A7E" w:rsidRDefault="004F35EA">
            <w:pPr>
              <w:pStyle w:val="a6"/>
              <w:spacing w:line="240" w:lineRule="auto"/>
              <w:ind w:firstLineChars="0" w:firstLine="0"/>
              <w:jc w:val="center"/>
              <w:rPr>
                <w:snapToGrid w:val="0"/>
                <w:sz w:val="24"/>
                <w:szCs w:val="24"/>
              </w:rPr>
            </w:pPr>
            <w:r>
              <w:rPr>
                <w:snapToGrid w:val="0"/>
                <w:sz w:val="24"/>
                <w:szCs w:val="24"/>
              </w:rPr>
              <w:t>《城镇污水处理厂污染物排放标准</w:t>
            </w:r>
            <w:r>
              <w:rPr>
                <w:rFonts w:hint="eastAsia"/>
                <w:snapToGrid w:val="0"/>
                <w:sz w:val="24"/>
                <w:szCs w:val="24"/>
              </w:rPr>
              <w:t>》</w:t>
            </w:r>
            <w:r>
              <w:rPr>
                <w:rFonts w:hint="eastAsia"/>
                <w:snapToGrid w:val="0"/>
                <w:sz w:val="24"/>
                <w:szCs w:val="24"/>
              </w:rPr>
              <w:t>(</w:t>
            </w:r>
            <w:r>
              <w:rPr>
                <w:snapToGrid w:val="0"/>
                <w:sz w:val="24"/>
                <w:szCs w:val="24"/>
              </w:rPr>
              <w:t>GB18918-2002</w:t>
            </w:r>
            <w:r>
              <w:rPr>
                <w:rFonts w:hint="eastAsia"/>
                <w:snapToGrid w:val="0"/>
                <w:sz w:val="24"/>
                <w:szCs w:val="24"/>
              </w:rPr>
              <w:t>)</w:t>
            </w:r>
            <w:r>
              <w:rPr>
                <w:snapToGrid w:val="0"/>
                <w:sz w:val="24"/>
                <w:szCs w:val="24"/>
              </w:rPr>
              <w:t>表</w:t>
            </w:r>
            <w:r>
              <w:rPr>
                <w:snapToGrid w:val="0"/>
                <w:sz w:val="24"/>
                <w:szCs w:val="24"/>
              </w:rPr>
              <w:t>4“</w:t>
            </w:r>
            <w:r>
              <w:rPr>
                <w:snapToGrid w:val="0"/>
                <w:sz w:val="24"/>
                <w:szCs w:val="24"/>
              </w:rPr>
              <w:t>厂界（防护带边缘）废气排放最高允许浓度</w:t>
            </w:r>
            <w:r>
              <w:rPr>
                <w:snapToGrid w:val="0"/>
                <w:sz w:val="24"/>
                <w:szCs w:val="24"/>
              </w:rPr>
              <w:t>”</w:t>
            </w:r>
            <w:r>
              <w:rPr>
                <w:snapToGrid w:val="0"/>
                <w:sz w:val="24"/>
                <w:szCs w:val="24"/>
              </w:rPr>
              <w:t>二级标准：氨</w:t>
            </w:r>
            <w:r>
              <w:rPr>
                <w:snapToGrid w:val="0"/>
                <w:sz w:val="24"/>
                <w:szCs w:val="24"/>
              </w:rPr>
              <w:t>1.5mg/m</w:t>
            </w:r>
            <w:r>
              <w:rPr>
                <w:snapToGrid w:val="0"/>
                <w:sz w:val="24"/>
                <w:szCs w:val="24"/>
                <w:vertAlign w:val="superscript"/>
              </w:rPr>
              <w:t>3</w:t>
            </w:r>
            <w:r>
              <w:rPr>
                <w:snapToGrid w:val="0"/>
                <w:sz w:val="24"/>
                <w:szCs w:val="24"/>
              </w:rPr>
              <w:t>，硫化氢</w:t>
            </w:r>
            <w:r>
              <w:rPr>
                <w:snapToGrid w:val="0"/>
                <w:sz w:val="24"/>
                <w:szCs w:val="24"/>
              </w:rPr>
              <w:t>0.06mg/m</w:t>
            </w:r>
            <w:r>
              <w:rPr>
                <w:rFonts w:hint="eastAsia"/>
                <w:snapToGrid w:val="0"/>
                <w:sz w:val="24"/>
                <w:szCs w:val="24"/>
                <w:vertAlign w:val="superscript"/>
              </w:rPr>
              <w:t>3</w:t>
            </w:r>
            <w:r>
              <w:rPr>
                <w:rFonts w:hint="eastAsia"/>
                <w:snapToGrid w:val="0"/>
                <w:sz w:val="24"/>
                <w:szCs w:val="24"/>
              </w:rPr>
              <w:t>，</w:t>
            </w:r>
            <w:r>
              <w:rPr>
                <w:snapToGrid w:val="0"/>
                <w:sz w:val="24"/>
                <w:szCs w:val="24"/>
              </w:rPr>
              <w:t>臭气浓度</w:t>
            </w:r>
            <w:r>
              <w:rPr>
                <w:snapToGrid w:val="0"/>
                <w:sz w:val="24"/>
                <w:szCs w:val="24"/>
              </w:rPr>
              <w:t>20</w:t>
            </w:r>
            <w:r>
              <w:rPr>
                <w:snapToGrid w:val="0"/>
                <w:sz w:val="24"/>
                <w:szCs w:val="24"/>
              </w:rPr>
              <w:t>（无量纲），甲烷（厂区最高体积浓度）</w:t>
            </w:r>
            <w:r>
              <w:rPr>
                <w:snapToGrid w:val="0"/>
                <w:sz w:val="24"/>
                <w:szCs w:val="24"/>
              </w:rPr>
              <w:t>1%</w:t>
            </w:r>
          </w:p>
        </w:tc>
      </w:tr>
      <w:tr w:rsidR="006E0A7E">
        <w:trPr>
          <w:trHeight w:val="841"/>
          <w:jc w:val="center"/>
        </w:trPr>
        <w:tc>
          <w:tcPr>
            <w:tcW w:w="429" w:type="pct"/>
            <w:vAlign w:val="center"/>
          </w:tcPr>
          <w:p w:rsidR="006E0A7E" w:rsidRDefault="004F35EA">
            <w:pPr>
              <w:spacing w:line="280" w:lineRule="exact"/>
              <w:ind w:firstLineChars="0" w:firstLine="0"/>
              <w:jc w:val="center"/>
            </w:pPr>
            <w:r>
              <w:t>地表水环境</w:t>
            </w:r>
          </w:p>
        </w:tc>
        <w:tc>
          <w:tcPr>
            <w:tcW w:w="1159" w:type="pct"/>
            <w:gridSpan w:val="2"/>
            <w:vAlign w:val="center"/>
          </w:tcPr>
          <w:p w:rsidR="006E0A7E" w:rsidRDefault="004F35EA">
            <w:pPr>
              <w:ind w:firstLineChars="0" w:firstLine="0"/>
              <w:jc w:val="center"/>
            </w:pPr>
            <w:r>
              <w:t>污水处理厂职工生活污水</w:t>
            </w:r>
          </w:p>
        </w:tc>
        <w:tc>
          <w:tcPr>
            <w:tcW w:w="579" w:type="pct"/>
            <w:vAlign w:val="center"/>
          </w:tcPr>
          <w:p w:rsidR="006E0A7E" w:rsidRDefault="004F35EA">
            <w:pPr>
              <w:spacing w:line="280" w:lineRule="exact"/>
              <w:ind w:firstLineChars="0" w:firstLine="0"/>
              <w:jc w:val="center"/>
            </w:pPr>
            <w:r>
              <w:t>COD</w:t>
            </w:r>
            <w:r>
              <w:t>、</w:t>
            </w:r>
            <w:r>
              <w:t>BOD</w:t>
            </w:r>
            <w:r>
              <w:rPr>
                <w:vertAlign w:val="subscript"/>
              </w:rPr>
              <w:t>5</w:t>
            </w:r>
            <w:r>
              <w:t>、</w:t>
            </w:r>
          </w:p>
          <w:p w:rsidR="006E0A7E" w:rsidRDefault="004F35EA">
            <w:pPr>
              <w:spacing w:line="280" w:lineRule="exact"/>
              <w:ind w:firstLineChars="0" w:firstLine="0"/>
              <w:jc w:val="center"/>
            </w:pPr>
            <w:r>
              <w:t>TP</w:t>
            </w:r>
            <w:r>
              <w:t>、</w:t>
            </w:r>
            <w:r>
              <w:t>SS</w:t>
            </w:r>
            <w:r>
              <w:t>、</w:t>
            </w:r>
            <w:r>
              <w:t>NH</w:t>
            </w:r>
            <w:r>
              <w:rPr>
                <w:vertAlign w:val="subscript"/>
              </w:rPr>
              <w:t>3</w:t>
            </w:r>
            <w:r>
              <w:t>-N</w:t>
            </w:r>
            <w:r>
              <w:t>、</w:t>
            </w:r>
            <w:r>
              <w:t>TN</w:t>
            </w:r>
            <w:r>
              <w:rPr>
                <w:rFonts w:hint="eastAsia"/>
              </w:rPr>
              <w:t>、总余氯</w:t>
            </w:r>
          </w:p>
        </w:tc>
        <w:tc>
          <w:tcPr>
            <w:tcW w:w="1193" w:type="pct"/>
            <w:vAlign w:val="center"/>
          </w:tcPr>
          <w:p w:rsidR="006E0A7E" w:rsidRDefault="004F35EA">
            <w:pPr>
              <w:pStyle w:val="a6"/>
              <w:spacing w:line="240" w:lineRule="auto"/>
              <w:ind w:firstLineChars="0" w:firstLine="0"/>
              <w:rPr>
                <w:sz w:val="24"/>
                <w:szCs w:val="24"/>
              </w:rPr>
            </w:pPr>
            <w:r>
              <w:rPr>
                <w:sz w:val="24"/>
                <w:szCs w:val="24"/>
              </w:rPr>
              <w:t>厂内生活污水经收集后</w:t>
            </w:r>
            <w:r>
              <w:rPr>
                <w:rFonts w:hint="eastAsia"/>
                <w:sz w:val="24"/>
                <w:szCs w:val="24"/>
              </w:rPr>
              <w:t>进入本项目污水处理厂处理</w:t>
            </w:r>
          </w:p>
        </w:tc>
        <w:tc>
          <w:tcPr>
            <w:tcW w:w="1638" w:type="pct"/>
          </w:tcPr>
          <w:p w:rsidR="006E0A7E" w:rsidRDefault="004F35EA">
            <w:pPr>
              <w:pStyle w:val="a6"/>
              <w:spacing w:line="240" w:lineRule="auto"/>
              <w:ind w:firstLineChars="0" w:firstLine="0"/>
              <w:jc w:val="center"/>
              <w:rPr>
                <w:sz w:val="24"/>
                <w:szCs w:val="24"/>
              </w:rPr>
            </w:pPr>
            <w:r>
              <w:rPr>
                <w:rFonts w:hint="eastAsia"/>
                <w:sz w:val="24"/>
                <w:szCs w:val="24"/>
              </w:rPr>
              <w:t>污水处理厂出水执行</w:t>
            </w:r>
            <w:r>
              <w:rPr>
                <w:sz w:val="24"/>
                <w:szCs w:val="24"/>
              </w:rPr>
              <w:t>《城镇污水处理厂水污染物排放标准》</w:t>
            </w:r>
            <w:r>
              <w:rPr>
                <w:rFonts w:hint="eastAsia"/>
                <w:sz w:val="24"/>
                <w:szCs w:val="24"/>
              </w:rPr>
              <w:t>(</w:t>
            </w:r>
            <w:r>
              <w:rPr>
                <w:sz w:val="24"/>
                <w:szCs w:val="24"/>
              </w:rPr>
              <w:t>DB11/890-2012</w:t>
            </w:r>
            <w:r>
              <w:rPr>
                <w:rFonts w:hint="eastAsia"/>
                <w:sz w:val="24"/>
                <w:szCs w:val="24"/>
              </w:rPr>
              <w:t>)</w:t>
            </w:r>
            <w:r>
              <w:rPr>
                <w:sz w:val="24"/>
                <w:szCs w:val="24"/>
              </w:rPr>
              <w:t>中的</w:t>
            </w:r>
            <w:r>
              <w:rPr>
                <w:sz w:val="24"/>
                <w:szCs w:val="24"/>
              </w:rPr>
              <w:t xml:space="preserve">B </w:t>
            </w:r>
            <w:r>
              <w:rPr>
                <w:sz w:val="24"/>
                <w:szCs w:val="24"/>
              </w:rPr>
              <w:t>标准，《滦河及冀东沿海流域水污染物排放标准》（</w:t>
            </w:r>
            <w:r>
              <w:rPr>
                <w:sz w:val="24"/>
                <w:szCs w:val="24"/>
              </w:rPr>
              <w:t>DB13/5882-2023</w:t>
            </w:r>
            <w:r>
              <w:rPr>
                <w:sz w:val="24"/>
                <w:szCs w:val="24"/>
              </w:rPr>
              <w:t>）</w:t>
            </w:r>
            <w:r>
              <w:rPr>
                <w:sz w:val="24"/>
                <w:szCs w:val="24"/>
              </w:rPr>
              <w:t>B</w:t>
            </w:r>
            <w:r>
              <w:rPr>
                <w:sz w:val="24"/>
                <w:szCs w:val="24"/>
              </w:rPr>
              <w:t>类、</w:t>
            </w:r>
            <w:r>
              <w:rPr>
                <w:sz w:val="24"/>
                <w:szCs w:val="24"/>
              </w:rPr>
              <w:t>C</w:t>
            </w:r>
            <w:r>
              <w:rPr>
                <w:sz w:val="24"/>
                <w:szCs w:val="24"/>
              </w:rPr>
              <w:t>类标准，达到了《地表水环境质量标准》</w:t>
            </w:r>
            <w:r>
              <w:rPr>
                <w:rFonts w:hint="eastAsia"/>
                <w:sz w:val="24"/>
                <w:szCs w:val="24"/>
              </w:rPr>
              <w:t>(</w:t>
            </w:r>
            <w:r>
              <w:rPr>
                <w:sz w:val="24"/>
                <w:szCs w:val="24"/>
              </w:rPr>
              <w:t>GB3838-2002</w:t>
            </w:r>
            <w:r>
              <w:rPr>
                <w:rFonts w:hint="eastAsia"/>
                <w:sz w:val="24"/>
                <w:szCs w:val="24"/>
              </w:rPr>
              <w:t>)</w:t>
            </w:r>
            <w:r>
              <w:rPr>
                <w:sz w:val="24"/>
                <w:szCs w:val="24"/>
              </w:rPr>
              <w:t>类</w:t>
            </w:r>
            <w:r>
              <w:rPr>
                <w:sz w:val="24"/>
                <w:szCs w:val="24"/>
              </w:rPr>
              <w:t>Ⅳ</w:t>
            </w:r>
            <w:r>
              <w:rPr>
                <w:sz w:val="24"/>
                <w:szCs w:val="24"/>
              </w:rPr>
              <w:t>类标准；</w:t>
            </w:r>
            <w:r>
              <w:rPr>
                <w:rFonts w:hint="eastAsia"/>
                <w:color w:val="FF0000"/>
                <w:sz w:val="24"/>
                <w:szCs w:val="24"/>
              </w:rPr>
              <w:t>中水回用同时满足《城市污水再生利用―城市杂用水水质》（</w:t>
            </w:r>
            <w:r>
              <w:rPr>
                <w:rFonts w:hint="eastAsia"/>
                <w:color w:val="FF0000"/>
                <w:sz w:val="24"/>
                <w:szCs w:val="24"/>
              </w:rPr>
              <w:t>GB/T 18920-2020</w:t>
            </w:r>
            <w:r>
              <w:rPr>
                <w:rFonts w:hint="eastAsia"/>
                <w:color w:val="FF0000"/>
                <w:sz w:val="24"/>
                <w:szCs w:val="24"/>
              </w:rPr>
              <w:t>）中的水质标准</w:t>
            </w:r>
          </w:p>
        </w:tc>
      </w:tr>
      <w:tr w:rsidR="006E0A7E">
        <w:trPr>
          <w:trHeight w:val="397"/>
          <w:jc w:val="center"/>
        </w:trPr>
        <w:tc>
          <w:tcPr>
            <w:tcW w:w="429" w:type="pct"/>
            <w:vAlign w:val="center"/>
          </w:tcPr>
          <w:p w:rsidR="006E0A7E" w:rsidRDefault="004F35EA">
            <w:pPr>
              <w:spacing w:line="280" w:lineRule="exact"/>
              <w:ind w:firstLineChars="0" w:firstLine="0"/>
              <w:jc w:val="center"/>
            </w:pPr>
            <w:r>
              <w:t>声环境</w:t>
            </w:r>
          </w:p>
        </w:tc>
        <w:tc>
          <w:tcPr>
            <w:tcW w:w="1159" w:type="pct"/>
            <w:gridSpan w:val="2"/>
            <w:vAlign w:val="center"/>
          </w:tcPr>
          <w:p w:rsidR="006E0A7E" w:rsidRDefault="004F35EA">
            <w:pPr>
              <w:spacing w:line="280" w:lineRule="exact"/>
              <w:ind w:firstLineChars="0" w:firstLine="0"/>
              <w:jc w:val="center"/>
            </w:pPr>
            <w:r>
              <w:rPr>
                <w:spacing w:val="-1"/>
              </w:rPr>
              <w:t>生产设备</w:t>
            </w:r>
          </w:p>
        </w:tc>
        <w:tc>
          <w:tcPr>
            <w:tcW w:w="579" w:type="pct"/>
            <w:vAlign w:val="center"/>
          </w:tcPr>
          <w:p w:rsidR="006E0A7E" w:rsidRDefault="004F35EA">
            <w:pPr>
              <w:spacing w:line="280" w:lineRule="exact"/>
              <w:ind w:firstLineChars="0" w:firstLine="0"/>
              <w:jc w:val="center"/>
            </w:pPr>
            <w:r>
              <w:t>噪声</w:t>
            </w:r>
          </w:p>
        </w:tc>
        <w:tc>
          <w:tcPr>
            <w:tcW w:w="1193" w:type="pct"/>
            <w:vAlign w:val="center"/>
          </w:tcPr>
          <w:p w:rsidR="006E0A7E" w:rsidRDefault="004F35EA">
            <w:pPr>
              <w:pStyle w:val="a6"/>
              <w:spacing w:line="240" w:lineRule="auto"/>
              <w:ind w:firstLineChars="0" w:firstLine="0"/>
              <w:rPr>
                <w:sz w:val="24"/>
                <w:szCs w:val="24"/>
              </w:rPr>
            </w:pPr>
            <w:r>
              <w:rPr>
                <w:sz w:val="24"/>
                <w:szCs w:val="24"/>
              </w:rPr>
              <w:t>采用低噪声设备、基础减振、厂房隔声</w:t>
            </w:r>
          </w:p>
        </w:tc>
        <w:tc>
          <w:tcPr>
            <w:tcW w:w="1638" w:type="pct"/>
            <w:vAlign w:val="center"/>
          </w:tcPr>
          <w:p w:rsidR="006E0A7E" w:rsidRDefault="004F35EA">
            <w:pPr>
              <w:pStyle w:val="a6"/>
              <w:spacing w:line="240" w:lineRule="auto"/>
              <w:ind w:firstLineChars="0" w:firstLine="0"/>
              <w:jc w:val="center"/>
              <w:rPr>
                <w:sz w:val="24"/>
                <w:szCs w:val="24"/>
              </w:rPr>
            </w:pPr>
            <w:r>
              <w:rPr>
                <w:rFonts w:hint="eastAsia"/>
                <w:sz w:val="24"/>
                <w:szCs w:val="24"/>
              </w:rPr>
              <w:t>东、南、北</w:t>
            </w:r>
            <w:r>
              <w:rPr>
                <w:sz w:val="24"/>
                <w:szCs w:val="24"/>
              </w:rPr>
              <w:t>厂界执行《工业企业厂界环境噪声排放标准》（</w:t>
            </w:r>
            <w:r>
              <w:rPr>
                <w:sz w:val="24"/>
                <w:szCs w:val="24"/>
              </w:rPr>
              <w:t>GB12348-2008</w:t>
            </w:r>
            <w:r>
              <w:rPr>
                <w:sz w:val="24"/>
                <w:szCs w:val="24"/>
              </w:rPr>
              <w:t>）</w:t>
            </w:r>
            <w:r>
              <w:rPr>
                <w:sz w:val="24"/>
                <w:szCs w:val="24"/>
              </w:rPr>
              <w:t>2</w:t>
            </w:r>
            <w:r>
              <w:rPr>
                <w:sz w:val="24"/>
                <w:szCs w:val="24"/>
              </w:rPr>
              <w:t>类标准，</w:t>
            </w:r>
            <w:r>
              <w:rPr>
                <w:rFonts w:hint="eastAsia"/>
                <w:sz w:val="24"/>
                <w:szCs w:val="24"/>
              </w:rPr>
              <w:t>西厂界</w:t>
            </w:r>
            <w:r>
              <w:rPr>
                <w:sz w:val="24"/>
                <w:szCs w:val="24"/>
              </w:rPr>
              <w:t>执行《工业企业厂界环境噪声排放标准》（</w:t>
            </w:r>
            <w:r>
              <w:rPr>
                <w:sz w:val="24"/>
                <w:szCs w:val="24"/>
              </w:rPr>
              <w:t>GB12348-2008</w:t>
            </w:r>
            <w:r>
              <w:rPr>
                <w:sz w:val="24"/>
                <w:szCs w:val="24"/>
              </w:rPr>
              <w:t>）</w:t>
            </w:r>
            <w:r>
              <w:rPr>
                <w:rFonts w:hint="eastAsia"/>
                <w:sz w:val="24"/>
                <w:szCs w:val="24"/>
              </w:rPr>
              <w:t>4</w:t>
            </w:r>
            <w:r>
              <w:rPr>
                <w:sz w:val="24"/>
                <w:szCs w:val="24"/>
              </w:rPr>
              <w:t>类标准</w:t>
            </w:r>
          </w:p>
        </w:tc>
      </w:tr>
      <w:tr w:rsidR="006E0A7E">
        <w:trPr>
          <w:trHeight w:val="397"/>
          <w:jc w:val="center"/>
        </w:trPr>
        <w:tc>
          <w:tcPr>
            <w:tcW w:w="429" w:type="pct"/>
            <w:vAlign w:val="center"/>
          </w:tcPr>
          <w:p w:rsidR="006E0A7E" w:rsidRDefault="004F35EA">
            <w:pPr>
              <w:spacing w:line="280" w:lineRule="exact"/>
              <w:ind w:firstLineChars="0" w:firstLine="0"/>
              <w:jc w:val="center"/>
            </w:pPr>
            <w:r>
              <w:t>电磁辐射</w:t>
            </w:r>
          </w:p>
        </w:tc>
        <w:tc>
          <w:tcPr>
            <w:tcW w:w="1159" w:type="pct"/>
            <w:gridSpan w:val="2"/>
            <w:vAlign w:val="center"/>
          </w:tcPr>
          <w:p w:rsidR="006E0A7E" w:rsidRDefault="004F35EA">
            <w:pPr>
              <w:spacing w:line="280" w:lineRule="exact"/>
              <w:ind w:firstLineChars="0" w:firstLine="0"/>
              <w:jc w:val="center"/>
            </w:pPr>
            <w:r>
              <w:t>--</w:t>
            </w:r>
          </w:p>
        </w:tc>
        <w:tc>
          <w:tcPr>
            <w:tcW w:w="579" w:type="pct"/>
            <w:vAlign w:val="center"/>
          </w:tcPr>
          <w:p w:rsidR="006E0A7E" w:rsidRDefault="004F35EA">
            <w:pPr>
              <w:spacing w:line="280" w:lineRule="exact"/>
              <w:ind w:firstLineChars="0" w:firstLine="0"/>
              <w:jc w:val="center"/>
            </w:pPr>
            <w:r>
              <w:t>--</w:t>
            </w:r>
          </w:p>
        </w:tc>
        <w:tc>
          <w:tcPr>
            <w:tcW w:w="1193" w:type="pct"/>
            <w:vAlign w:val="center"/>
          </w:tcPr>
          <w:p w:rsidR="006E0A7E" w:rsidRDefault="004F35EA">
            <w:pPr>
              <w:spacing w:line="280" w:lineRule="exact"/>
              <w:ind w:firstLineChars="0" w:firstLine="0"/>
              <w:jc w:val="center"/>
            </w:pPr>
            <w:r>
              <w:t>--</w:t>
            </w:r>
          </w:p>
        </w:tc>
        <w:tc>
          <w:tcPr>
            <w:tcW w:w="1638" w:type="pct"/>
            <w:vAlign w:val="center"/>
          </w:tcPr>
          <w:p w:rsidR="006E0A7E" w:rsidRDefault="004F35EA">
            <w:pPr>
              <w:spacing w:line="280" w:lineRule="exact"/>
              <w:ind w:firstLineChars="0" w:firstLine="0"/>
              <w:jc w:val="center"/>
            </w:pPr>
            <w:r>
              <w:t>--</w:t>
            </w:r>
          </w:p>
        </w:tc>
      </w:tr>
      <w:tr w:rsidR="006E0A7E">
        <w:trPr>
          <w:trHeight w:val="603"/>
          <w:jc w:val="center"/>
        </w:trPr>
        <w:tc>
          <w:tcPr>
            <w:tcW w:w="429" w:type="pct"/>
            <w:vAlign w:val="center"/>
          </w:tcPr>
          <w:p w:rsidR="006E0A7E" w:rsidRDefault="004F35EA">
            <w:pPr>
              <w:spacing w:line="280" w:lineRule="exact"/>
              <w:ind w:firstLineChars="0" w:firstLine="0"/>
              <w:jc w:val="center"/>
            </w:pPr>
            <w:r>
              <w:t>固体废物</w:t>
            </w:r>
          </w:p>
        </w:tc>
        <w:tc>
          <w:tcPr>
            <w:tcW w:w="4570" w:type="pct"/>
            <w:gridSpan w:val="5"/>
            <w:vAlign w:val="center"/>
          </w:tcPr>
          <w:p w:rsidR="006E0A7E" w:rsidRDefault="004F35EA">
            <w:pPr>
              <w:ind w:firstLineChars="0" w:firstLine="0"/>
            </w:pPr>
            <w:r>
              <w:t>栅渣经压榨处理后交由环卫部门集中处理</w:t>
            </w:r>
            <w:r>
              <w:rPr>
                <w:rFonts w:hint="eastAsia"/>
              </w:rPr>
              <w:t>；</w:t>
            </w:r>
            <w:r>
              <w:t>废石英砂</w:t>
            </w:r>
            <w:r>
              <w:rPr>
                <w:rFonts w:hint="eastAsia"/>
              </w:rPr>
              <w:t>、废滤材</w:t>
            </w:r>
            <w:r>
              <w:t>厂家进行更换，直接回收处理不在厂区内储</w:t>
            </w:r>
            <w:r>
              <w:t>存</w:t>
            </w:r>
            <w:r>
              <w:rPr>
                <w:rFonts w:hint="eastAsia"/>
              </w:rPr>
              <w:t>；</w:t>
            </w:r>
            <w:r>
              <w:t>污泥</w:t>
            </w:r>
            <w:r>
              <w:rPr>
                <w:rFonts w:hint="eastAsia"/>
              </w:rPr>
              <w:t>不在厂区内进行脱水处理，</w:t>
            </w:r>
            <w:r>
              <w:rPr>
                <w:rFonts w:hint="eastAsia"/>
              </w:rPr>
              <w:t>交由</w:t>
            </w:r>
            <w:r>
              <w:rPr>
                <w:rFonts w:hint="eastAsia"/>
              </w:rPr>
              <w:t>有资质的第三方</w:t>
            </w:r>
            <w:r>
              <w:rPr>
                <w:rFonts w:hint="eastAsia"/>
              </w:rPr>
              <w:t>单位进行</w:t>
            </w:r>
            <w:r>
              <w:rPr>
                <w:rFonts w:hint="eastAsia"/>
              </w:rPr>
              <w:t>处理；</w:t>
            </w:r>
            <w:r>
              <w:rPr>
                <w:rFonts w:hint="eastAsia"/>
              </w:rPr>
              <w:t>在线监测废液、</w:t>
            </w:r>
            <w:r>
              <w:t>废润滑油</w:t>
            </w:r>
            <w:r>
              <w:rPr>
                <w:rFonts w:hint="eastAsia"/>
              </w:rPr>
              <w:t>、</w:t>
            </w:r>
            <w:r>
              <w:t>废液压油密闭收集，危废间暂存</w:t>
            </w:r>
            <w:r>
              <w:rPr>
                <w:rFonts w:hint="eastAsia"/>
              </w:rPr>
              <w:t>后与</w:t>
            </w:r>
            <w:r>
              <w:t>废油桶定期由有资质单位处置</w:t>
            </w:r>
            <w:r>
              <w:rPr>
                <w:rFonts w:hint="eastAsia"/>
              </w:rPr>
              <w:t>。生活垃圾交由环卫部</w:t>
            </w:r>
            <w:r>
              <w:rPr>
                <w:rFonts w:hint="eastAsia"/>
              </w:rPr>
              <w:t>门</w:t>
            </w:r>
            <w:r>
              <w:rPr>
                <w:rFonts w:hint="eastAsia"/>
              </w:rPr>
              <w:t>处理。</w:t>
            </w:r>
          </w:p>
        </w:tc>
      </w:tr>
      <w:tr w:rsidR="006E0A7E">
        <w:trPr>
          <w:trHeight w:val="438"/>
          <w:jc w:val="center"/>
        </w:trPr>
        <w:tc>
          <w:tcPr>
            <w:tcW w:w="429" w:type="pct"/>
            <w:vAlign w:val="center"/>
          </w:tcPr>
          <w:p w:rsidR="006E0A7E" w:rsidRDefault="004F35EA">
            <w:pPr>
              <w:spacing w:line="280" w:lineRule="exact"/>
              <w:ind w:firstLineChars="0" w:firstLine="0"/>
              <w:jc w:val="center"/>
            </w:pPr>
            <w:r>
              <w:t>土壤及地下水</w:t>
            </w:r>
          </w:p>
          <w:p w:rsidR="006E0A7E" w:rsidRDefault="004F35EA">
            <w:pPr>
              <w:spacing w:line="280" w:lineRule="exact"/>
              <w:ind w:firstLineChars="0" w:firstLine="0"/>
              <w:jc w:val="center"/>
            </w:pPr>
            <w:r>
              <w:t>污染防治措施</w:t>
            </w:r>
          </w:p>
        </w:tc>
        <w:tc>
          <w:tcPr>
            <w:tcW w:w="4570" w:type="pct"/>
            <w:gridSpan w:val="5"/>
            <w:vAlign w:val="center"/>
          </w:tcPr>
          <w:p w:rsidR="006E0A7E" w:rsidRDefault="004F35EA" w:rsidP="00AB0E41">
            <w:pPr>
              <w:ind w:firstLine="482"/>
            </w:pPr>
            <w:r>
              <w:rPr>
                <w:b/>
                <w:bCs/>
              </w:rPr>
              <w:t>重点防渗区</w:t>
            </w:r>
            <w:r>
              <w:rPr>
                <w:rFonts w:hint="eastAsia"/>
                <w:b/>
                <w:bCs/>
              </w:rPr>
              <w:t>：</w:t>
            </w:r>
            <w:r>
              <w:t>①</w:t>
            </w:r>
            <w:r>
              <w:rPr>
                <w:rFonts w:hint="eastAsia"/>
              </w:rPr>
              <w:t>本项目</w:t>
            </w:r>
            <w:r>
              <w:t>格栅、</w:t>
            </w:r>
            <w:r>
              <w:rPr>
                <w:rFonts w:hint="eastAsia"/>
              </w:rPr>
              <w:t>旋流沉砂池、调节池、消毒池、清水池、储泥池、</w:t>
            </w:r>
            <w:r>
              <w:t>污泥池</w:t>
            </w:r>
            <w:r>
              <w:rPr>
                <w:rFonts w:hint="eastAsia"/>
              </w:rPr>
              <w:t>均采用抗渗混凝土一体化浇筑；粉末载体诱导生化反应池、混凝沉淀</w:t>
            </w:r>
            <w:r>
              <w:t>池</w:t>
            </w:r>
            <w:r>
              <w:rPr>
                <w:rFonts w:hint="eastAsia"/>
              </w:rPr>
              <w:t>为一体化碳钢防腐设备，设备置于混凝土浇筑的池体内，</w:t>
            </w:r>
            <w:r>
              <w:t>池体池底和侧壁均进行防渗处理，池体和管道连接处</w:t>
            </w:r>
            <w:r>
              <w:rPr>
                <w:rFonts w:hint="eastAsia"/>
              </w:rPr>
              <w:t>采取</w:t>
            </w:r>
            <w:r>
              <w:t>止水措施，防治地下水污染，等效黏土防渗层</w:t>
            </w:r>
            <w:r>
              <w:t>Mb≥1.5m</w:t>
            </w:r>
            <w:r>
              <w:t>，</w:t>
            </w:r>
            <w:r>
              <w:t>K≤1.0×10</w:t>
            </w:r>
            <w:r>
              <w:rPr>
                <w:vertAlign w:val="superscript"/>
              </w:rPr>
              <w:t>-7</w:t>
            </w:r>
            <w:r>
              <w:t>cm/s</w:t>
            </w:r>
            <w:r>
              <w:t>，确保污染物不能通过土壤下渗至含水层。</w:t>
            </w:r>
            <w:r>
              <w:t>②</w:t>
            </w:r>
            <w:r>
              <w:t>危废间：危废间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t xml:space="preserve">2mm </w:t>
            </w:r>
            <w:r>
              <w:t>厚高密度聚乙烯膜等人工防渗材料（渗透系数不大于</w:t>
            </w:r>
            <w:r>
              <w:t xml:space="preserve"> 10</w:t>
            </w:r>
            <w:r>
              <w:rPr>
                <w:vertAlign w:val="superscript"/>
              </w:rPr>
              <w:t>-10</w:t>
            </w:r>
            <w:r>
              <w:t>cm/s</w:t>
            </w:r>
            <w:r>
              <w:t>），或其他防渗性能等效的材料。</w:t>
            </w:r>
            <w:r>
              <w:rPr>
                <w:rFonts w:hint="eastAsia"/>
              </w:rPr>
              <w:t>③次氯酸钠储药罐存放区设置围堰，采用抗渗混凝土浇筑，抗渗等级不小于</w:t>
            </w:r>
            <w:r>
              <w:rPr>
                <w:rFonts w:hint="eastAsia"/>
              </w:rPr>
              <w:t>P6</w:t>
            </w:r>
            <w:r>
              <w:rPr>
                <w:rFonts w:hint="eastAsia"/>
              </w:rPr>
              <w:t>，内壁采用玻璃钢防腐防渗，厚度</w:t>
            </w:r>
            <w:r>
              <w:rPr>
                <w:rFonts w:hint="eastAsia"/>
              </w:rPr>
              <w:t>2mm</w:t>
            </w:r>
            <w:r>
              <w:rPr>
                <w:rFonts w:hint="eastAsia"/>
              </w:rPr>
              <w:t>。</w:t>
            </w:r>
          </w:p>
          <w:p w:rsidR="006E0A7E" w:rsidRDefault="004F35EA" w:rsidP="00AB0E41">
            <w:pPr>
              <w:ind w:firstLine="482"/>
            </w:pPr>
            <w:r>
              <w:rPr>
                <w:b/>
                <w:bCs/>
              </w:rPr>
              <w:t>一般防渗区：</w:t>
            </w:r>
            <w:r>
              <w:t>包括</w:t>
            </w:r>
            <w:r>
              <w:rPr>
                <w:rFonts w:hint="eastAsia"/>
              </w:rPr>
              <w:t>加药间地面、</w:t>
            </w:r>
            <w:r>
              <w:t>除臭</w:t>
            </w:r>
            <w:r>
              <w:rPr>
                <w:rFonts w:hint="eastAsia"/>
              </w:rPr>
              <w:t>设备间</w:t>
            </w:r>
            <w:r>
              <w:t>地面、</w:t>
            </w:r>
            <w:r>
              <w:rPr>
                <w:rFonts w:hint="eastAsia"/>
              </w:rPr>
              <w:t>在线监测间地面</w:t>
            </w:r>
            <w:r>
              <w:t>等，要求基础进行防渗，防渗层等效</w:t>
            </w:r>
            <w:r>
              <w:t xml:space="preserve"> 1.5m </w:t>
            </w:r>
            <w:r>
              <w:t>厚的粘土层，地面采用抗渗混凝土硬化，渗透系数</w:t>
            </w:r>
            <w:r>
              <w:t>≤10</w:t>
            </w:r>
            <w:r>
              <w:rPr>
                <w:vertAlign w:val="superscript"/>
              </w:rPr>
              <w:t>-7</w:t>
            </w:r>
            <w:r>
              <w:t>cm/s</w:t>
            </w:r>
            <w:r>
              <w:t>。</w:t>
            </w:r>
          </w:p>
          <w:p w:rsidR="006E0A7E" w:rsidRDefault="004F35EA" w:rsidP="00AB0E41">
            <w:pPr>
              <w:ind w:firstLine="482"/>
            </w:pPr>
            <w:r>
              <w:rPr>
                <w:b/>
                <w:bCs/>
              </w:rPr>
              <w:t>简单防渗区：</w:t>
            </w:r>
            <w:r>
              <w:t>指一般不会对地下水环境造成污染的区域，主要包括</w:t>
            </w:r>
            <w:r>
              <w:rPr>
                <w:rFonts w:hint="eastAsia"/>
              </w:rPr>
              <w:t>警卫室</w:t>
            </w:r>
            <w:r>
              <w:t>、</w:t>
            </w:r>
            <w:r>
              <w:rPr>
                <w:rFonts w:hint="eastAsia"/>
              </w:rPr>
              <w:t>配电室、</w:t>
            </w:r>
            <w:r>
              <w:t>厂区地面等，该区域不做专门的防渗处理，地面一般硬化即可。</w:t>
            </w:r>
          </w:p>
        </w:tc>
      </w:tr>
      <w:tr w:rsidR="006E0A7E">
        <w:trPr>
          <w:trHeight w:val="397"/>
          <w:jc w:val="center"/>
        </w:trPr>
        <w:tc>
          <w:tcPr>
            <w:tcW w:w="429" w:type="pct"/>
            <w:vAlign w:val="center"/>
          </w:tcPr>
          <w:p w:rsidR="006E0A7E" w:rsidRDefault="004F35EA">
            <w:pPr>
              <w:spacing w:line="280" w:lineRule="exact"/>
              <w:ind w:firstLineChars="0" w:firstLine="0"/>
              <w:jc w:val="center"/>
            </w:pPr>
            <w:r>
              <w:t>生态保护措施</w:t>
            </w:r>
          </w:p>
        </w:tc>
        <w:tc>
          <w:tcPr>
            <w:tcW w:w="4570" w:type="pct"/>
            <w:gridSpan w:val="5"/>
            <w:vAlign w:val="center"/>
          </w:tcPr>
          <w:p w:rsidR="006E0A7E" w:rsidRDefault="004F35EA">
            <w:pPr>
              <w:ind w:firstLineChars="0" w:firstLine="0"/>
              <w:jc w:val="center"/>
            </w:pPr>
            <w:r>
              <w:rPr>
                <w:rFonts w:hint="eastAsia"/>
              </w:rPr>
              <w:t>/</w:t>
            </w:r>
          </w:p>
        </w:tc>
      </w:tr>
      <w:tr w:rsidR="006E0A7E">
        <w:trPr>
          <w:trHeight w:val="397"/>
          <w:jc w:val="center"/>
        </w:trPr>
        <w:tc>
          <w:tcPr>
            <w:tcW w:w="429" w:type="pct"/>
            <w:vAlign w:val="center"/>
          </w:tcPr>
          <w:p w:rsidR="006E0A7E" w:rsidRDefault="004F35EA">
            <w:pPr>
              <w:spacing w:line="280" w:lineRule="exact"/>
              <w:ind w:firstLineChars="0" w:firstLine="0"/>
              <w:jc w:val="center"/>
              <w:rPr>
                <w:spacing w:val="-8"/>
              </w:rPr>
            </w:pPr>
            <w:r>
              <w:rPr>
                <w:spacing w:val="-8"/>
              </w:rPr>
              <w:t>环境风险</w:t>
            </w:r>
          </w:p>
          <w:p w:rsidR="006E0A7E" w:rsidRDefault="004F35EA">
            <w:pPr>
              <w:spacing w:line="280" w:lineRule="exact"/>
              <w:ind w:firstLineChars="0" w:firstLine="0"/>
              <w:jc w:val="center"/>
              <w:rPr>
                <w:spacing w:val="-8"/>
              </w:rPr>
            </w:pPr>
            <w:r>
              <w:rPr>
                <w:spacing w:val="-8"/>
              </w:rPr>
              <w:t>防范措施</w:t>
            </w:r>
          </w:p>
        </w:tc>
        <w:tc>
          <w:tcPr>
            <w:tcW w:w="4570" w:type="pct"/>
            <w:gridSpan w:val="5"/>
            <w:vAlign w:val="center"/>
          </w:tcPr>
          <w:p w:rsidR="006E0A7E" w:rsidRDefault="004F35EA">
            <w:pPr>
              <w:ind w:firstLine="522"/>
              <w:rPr>
                <w:lang w:val="en-GB"/>
              </w:rPr>
            </w:pPr>
            <w:r>
              <w:rPr>
                <w:b/>
                <w:bCs/>
                <w:snapToGrid w:val="0"/>
                <w:spacing w:val="10"/>
                <w:kern w:val="28"/>
                <w:lang w:val="en-GB"/>
              </w:rPr>
              <w:t>污水泄漏</w:t>
            </w:r>
            <w:r>
              <w:rPr>
                <w:b/>
                <w:bCs/>
                <w:snapToGrid w:val="0"/>
                <w:spacing w:val="10"/>
                <w:kern w:val="28"/>
                <w:lang w:val="en-GB"/>
              </w:rPr>
              <w:t>/</w:t>
            </w:r>
            <w:r>
              <w:rPr>
                <w:b/>
                <w:bCs/>
                <w:snapToGrid w:val="0"/>
                <w:spacing w:val="10"/>
                <w:kern w:val="28"/>
                <w:lang w:val="en-GB"/>
              </w:rPr>
              <w:t>超标排放的风险防范措施</w:t>
            </w:r>
            <w:r>
              <w:rPr>
                <w:rFonts w:hint="eastAsia"/>
                <w:b/>
                <w:bCs/>
                <w:snapToGrid w:val="0"/>
                <w:spacing w:val="10"/>
                <w:kern w:val="28"/>
                <w:lang w:val="en-GB"/>
              </w:rPr>
              <w:t>：</w:t>
            </w:r>
          </w:p>
          <w:p w:rsidR="006E0A7E" w:rsidRDefault="004F35EA">
            <w:pPr>
              <w:ind w:firstLine="480"/>
              <w:rPr>
                <w:lang w:val="en-GB"/>
              </w:rPr>
            </w:pPr>
            <w:r>
              <w:rPr>
                <w:lang w:val="en-GB"/>
              </w:rPr>
              <w:t>①</w:t>
            </w:r>
            <w:r>
              <w:rPr>
                <w:lang w:val="en-GB"/>
              </w:rPr>
              <w:t>泵站与污水处理厂采用双路供电。</w:t>
            </w:r>
          </w:p>
          <w:p w:rsidR="006E0A7E" w:rsidRDefault="004F35EA">
            <w:pPr>
              <w:ind w:firstLine="480"/>
              <w:rPr>
                <w:lang w:val="en-GB"/>
              </w:rPr>
            </w:pPr>
            <w:r>
              <w:rPr>
                <w:lang w:val="en-GB"/>
              </w:rPr>
              <w:t>②</w:t>
            </w:r>
            <w:r>
              <w:rPr>
                <w:lang w:val="en-GB"/>
              </w:rPr>
              <w:t>为使事故状态下污水处理厂能够迅速恢复正常运行，在主要水工建筑物的容积上留有相应缓冲能力，并配有相应的设备（如回流泵、回流管道、阀门及仪表等）。</w:t>
            </w:r>
          </w:p>
          <w:p w:rsidR="006E0A7E" w:rsidRDefault="004F35EA">
            <w:pPr>
              <w:ind w:firstLine="480"/>
              <w:rPr>
                <w:lang w:val="en-GB"/>
              </w:rPr>
            </w:pPr>
            <w:r>
              <w:rPr>
                <w:lang w:val="en-GB"/>
              </w:rPr>
              <w:t>③</w:t>
            </w:r>
            <w:r>
              <w:rPr>
                <w:lang w:val="en-GB"/>
              </w:rPr>
              <w:t>选用优质设备，对污水处理厂各种机械电器、仪表等设备，必须选择质量优良、事故率低、便于维修的产品。水泵、污泥泵、风机等关键设备一用一备，易损部件要有备用件，在出现事故时能及时更换。</w:t>
            </w:r>
          </w:p>
          <w:p w:rsidR="006E0A7E" w:rsidRDefault="004F35EA">
            <w:pPr>
              <w:ind w:firstLine="480"/>
              <w:rPr>
                <w:lang w:val="en-GB"/>
              </w:rPr>
            </w:pPr>
            <w:r>
              <w:rPr>
                <w:lang w:val="en-GB"/>
              </w:rPr>
              <w:t>④</w:t>
            </w:r>
            <w:r>
              <w:rPr>
                <w:lang w:val="en-GB"/>
              </w:rPr>
              <w:t>定期巡检、调节、保养、维修，</w:t>
            </w:r>
            <w:r>
              <w:rPr>
                <w:rFonts w:hint="eastAsia"/>
              </w:rPr>
              <w:t>及时检查污水处理系统管道情况，</w:t>
            </w:r>
            <w:r>
              <w:rPr>
                <w:lang w:val="en-GB"/>
              </w:rPr>
              <w:t>及时发现有可能引起事故的异常运行，消除事故隐患。</w:t>
            </w:r>
          </w:p>
          <w:p w:rsidR="006E0A7E" w:rsidRDefault="004F35EA">
            <w:pPr>
              <w:ind w:firstLine="480"/>
              <w:rPr>
                <w:lang w:val="en-GB"/>
              </w:rPr>
            </w:pPr>
            <w:r>
              <w:rPr>
                <w:lang w:val="en-GB"/>
              </w:rPr>
              <w:t>⑤</w:t>
            </w:r>
            <w:r>
              <w:rPr>
                <w:lang w:val="en-GB"/>
              </w:rPr>
              <w:t>严格控制处理单元的水量、水质、停留时间、负荷强度等工艺参数，确保处理效果</w:t>
            </w:r>
            <w:r>
              <w:rPr>
                <w:lang w:val="en-GB"/>
              </w:rPr>
              <w:t>的稳定性，配备流量、水质自动分析监控仪器，定期取样检测。操作人员及时调整，使设备处于最佳工况。</w:t>
            </w:r>
          </w:p>
          <w:p w:rsidR="006E0A7E" w:rsidRDefault="004F35EA">
            <w:pPr>
              <w:ind w:firstLine="480"/>
              <w:rPr>
                <w:lang w:val="en-GB"/>
              </w:rPr>
            </w:pPr>
            <w:r>
              <w:rPr>
                <w:lang w:val="en-GB"/>
              </w:rPr>
              <w:t>⑥</w:t>
            </w:r>
            <w:r>
              <w:rPr>
                <w:lang w:val="en-GB"/>
              </w:rPr>
              <w:t>加强污水处理厂人员的理论和操作技能的培训。</w:t>
            </w:r>
          </w:p>
          <w:p w:rsidR="006E0A7E" w:rsidRDefault="004F35EA">
            <w:pPr>
              <w:ind w:firstLine="480"/>
              <w:rPr>
                <w:lang w:val="en-GB"/>
              </w:rPr>
            </w:pPr>
            <w:r>
              <w:rPr>
                <w:lang w:val="en-GB"/>
              </w:rPr>
              <w:t>⑦</w:t>
            </w:r>
            <w:r>
              <w:rPr>
                <w:lang w:val="en-GB"/>
              </w:rPr>
              <w:t>加强运行管理和进出水水质的监测工作，通过在进水及出水管路上设置的</w:t>
            </w:r>
            <w:r>
              <w:rPr>
                <w:lang w:val="en-GB"/>
              </w:rPr>
              <w:t>COD</w:t>
            </w:r>
            <w:r>
              <w:rPr>
                <w:lang w:val="en-GB"/>
              </w:rPr>
              <w:t>、氨氮、总磷、流量、</w:t>
            </w:r>
            <w:r>
              <w:rPr>
                <w:lang w:val="en-GB"/>
              </w:rPr>
              <w:t>pH</w:t>
            </w:r>
            <w:r>
              <w:rPr>
                <w:lang w:val="en-GB"/>
              </w:rPr>
              <w:t>等在线监测装置，将监测数据输入并在控制室内显示，指标超标报警。</w:t>
            </w:r>
          </w:p>
          <w:p w:rsidR="006E0A7E" w:rsidRDefault="004F35EA">
            <w:pPr>
              <w:ind w:firstLine="480"/>
              <w:rPr>
                <w:lang w:val="en-GB"/>
              </w:rPr>
            </w:pPr>
            <w:r>
              <w:rPr>
                <w:lang w:val="en-GB"/>
              </w:rPr>
              <w:t>⑧</w:t>
            </w:r>
            <w:r>
              <w:rPr>
                <w:lang w:val="en-GB"/>
              </w:rPr>
              <w:t>安装污水水量自动计量装置及主要水质指标在线监测装置。</w:t>
            </w:r>
            <w:r>
              <w:rPr>
                <w:lang w:val="en-GB"/>
              </w:rPr>
              <w:t xml:space="preserve"> </w:t>
            </w:r>
          </w:p>
          <w:p w:rsidR="006E0A7E" w:rsidRDefault="004F35EA">
            <w:pPr>
              <w:ind w:firstLine="480"/>
            </w:pPr>
            <w:r>
              <w:rPr>
                <w:rFonts w:hint="eastAsia"/>
              </w:rPr>
              <w:t>⑨本项目</w:t>
            </w:r>
            <w:r>
              <w:rPr>
                <w:lang w:val="en-GB"/>
              </w:rPr>
              <w:t>格栅、</w:t>
            </w:r>
            <w:r>
              <w:rPr>
                <w:rFonts w:hint="eastAsia"/>
              </w:rPr>
              <w:t>旋流沉砂池、调节池、消毒池、清水池、储泥池、</w:t>
            </w:r>
            <w:r>
              <w:rPr>
                <w:lang w:val="en-GB"/>
              </w:rPr>
              <w:t>污泥池</w:t>
            </w:r>
            <w:r>
              <w:rPr>
                <w:rFonts w:hint="eastAsia"/>
              </w:rPr>
              <w:t>均采用抗渗混凝土一体化浇筑；粉末载体诱导生化反应池、混凝沉淀</w:t>
            </w:r>
            <w:r>
              <w:rPr>
                <w:lang w:val="en-GB"/>
              </w:rPr>
              <w:t>池</w:t>
            </w:r>
            <w:r>
              <w:rPr>
                <w:rFonts w:hint="eastAsia"/>
              </w:rPr>
              <w:t>为一体化碳钢防腐设备，设备置于混凝土浇筑的池体内，</w:t>
            </w:r>
            <w:r>
              <w:rPr>
                <w:lang w:val="en-GB"/>
              </w:rPr>
              <w:t>池体池底和侧壁均进行防渗处理，池体和管道连接处</w:t>
            </w:r>
            <w:r>
              <w:rPr>
                <w:rFonts w:hint="eastAsia"/>
              </w:rPr>
              <w:t>采取</w:t>
            </w:r>
            <w:r>
              <w:rPr>
                <w:lang w:val="en-GB"/>
              </w:rPr>
              <w:t>止水措施，防治地下水污染，</w:t>
            </w:r>
            <w:r>
              <w:rPr>
                <w:lang w:val="en-GB"/>
              </w:rPr>
              <w:t xml:space="preserve"> </w:t>
            </w:r>
            <w:r>
              <w:rPr>
                <w:lang w:val="en-GB"/>
              </w:rPr>
              <w:t>等效黏土防渗层</w:t>
            </w:r>
            <w:r>
              <w:rPr>
                <w:lang w:val="en-GB"/>
              </w:rPr>
              <w:t>Mb≥1.5m</w:t>
            </w:r>
            <w:r>
              <w:rPr>
                <w:lang w:val="en-GB"/>
              </w:rPr>
              <w:t>，</w:t>
            </w:r>
            <w:r>
              <w:rPr>
                <w:lang w:val="en-GB"/>
              </w:rPr>
              <w:t>K≤1.0×10</w:t>
            </w:r>
            <w:r>
              <w:rPr>
                <w:vertAlign w:val="superscript"/>
                <w:lang w:val="en-GB"/>
              </w:rPr>
              <w:t>-7</w:t>
            </w:r>
            <w:r>
              <w:rPr>
                <w:lang w:val="en-GB"/>
              </w:rPr>
              <w:t>cm/s</w:t>
            </w:r>
            <w:r>
              <w:rPr>
                <w:lang w:val="en-GB"/>
              </w:rPr>
              <w:t>，确保污染物不能通过土壤下渗至含水层。</w:t>
            </w:r>
          </w:p>
          <w:p w:rsidR="006E0A7E" w:rsidRDefault="004F35EA">
            <w:pPr>
              <w:ind w:firstLine="482"/>
              <w:rPr>
                <w:b/>
                <w:bCs/>
              </w:rPr>
            </w:pPr>
            <w:r>
              <w:rPr>
                <w:rFonts w:hint="eastAsia"/>
                <w:b/>
                <w:bCs/>
              </w:rPr>
              <w:t>危废储存过程中风险防范措施：</w:t>
            </w:r>
          </w:p>
          <w:p w:rsidR="006E0A7E" w:rsidRDefault="004F35EA">
            <w:pPr>
              <w:ind w:firstLine="480"/>
            </w:pPr>
            <w:r>
              <w:rPr>
                <w:rFonts w:hint="eastAsia"/>
              </w:rPr>
              <w:t>负责在线监测操作人员应经过专业的培训，持证上岗，规范操作。废液收集在专门的废液收集容器内，加盖封闭，送危废间暂存，不得混入其他废水排放。废润滑油、废液压油均</w:t>
            </w:r>
            <w:r>
              <w:t>贮存在专用容器内，各危险</w:t>
            </w:r>
            <w:r>
              <w:rPr>
                <w:rFonts w:hint="eastAsia"/>
              </w:rPr>
              <w:t>废物</w:t>
            </w:r>
            <w:r>
              <w:t>分区均暂存于危废间，地面采取防渗措施后，渗透系数</w:t>
            </w:r>
            <w:r>
              <w:t>≤1.0×10</w:t>
            </w:r>
            <w:r>
              <w:rPr>
                <w:vertAlign w:val="superscript"/>
              </w:rPr>
              <w:t>-10</w:t>
            </w:r>
            <w:r>
              <w:t>cm</w:t>
            </w:r>
            <w:r>
              <w:t>/s</w:t>
            </w:r>
            <w:r>
              <w:t>。</w:t>
            </w:r>
          </w:p>
          <w:p w:rsidR="006E0A7E" w:rsidRDefault="004F35EA">
            <w:pPr>
              <w:ind w:firstLine="482"/>
              <w:rPr>
                <w:b/>
                <w:bCs/>
              </w:rPr>
            </w:pPr>
            <w:r>
              <w:rPr>
                <w:rFonts w:hint="eastAsia"/>
                <w:b/>
                <w:bCs/>
              </w:rPr>
              <w:t>其它风险防范措施：</w:t>
            </w:r>
          </w:p>
          <w:p w:rsidR="006E0A7E" w:rsidRDefault="004F35EA">
            <w:pPr>
              <w:ind w:firstLine="480"/>
            </w:pPr>
            <w:r>
              <w:rPr>
                <w:rFonts w:hint="eastAsia"/>
              </w:rPr>
              <w:t>①</w:t>
            </w:r>
            <w:r>
              <w:t>在线监测间地面要求基础进行防渗，地面采用抗渗混凝土硬化，渗透系数</w:t>
            </w:r>
            <w:r>
              <w:t>≤10</w:t>
            </w:r>
            <w:r>
              <w:rPr>
                <w:vertAlign w:val="superscript"/>
              </w:rPr>
              <w:t>-7</w:t>
            </w:r>
            <w:r>
              <w:t>cm/s</w:t>
            </w:r>
            <w:r>
              <w:rPr>
                <w:rFonts w:hint="eastAsia"/>
              </w:rPr>
              <w:t>，重铬酸钾存储和使用量很小不会泄露到室外。</w:t>
            </w:r>
          </w:p>
          <w:p w:rsidR="006E0A7E" w:rsidRDefault="004F35EA">
            <w:pPr>
              <w:ind w:firstLine="480"/>
            </w:pPr>
            <w:r>
              <w:rPr>
                <w:rFonts w:hint="eastAsia"/>
              </w:rPr>
              <w:t>②设有</w:t>
            </w:r>
            <w:r>
              <w:rPr>
                <w:rFonts w:hint="eastAsia"/>
              </w:rPr>
              <w:t>1</w:t>
            </w:r>
            <w:r>
              <w:rPr>
                <w:rFonts w:hint="eastAsia"/>
              </w:rPr>
              <w:t>个容量为</w:t>
            </w:r>
            <w:r>
              <w:rPr>
                <w:rFonts w:hint="eastAsia"/>
              </w:rPr>
              <w:t>1m</w:t>
            </w:r>
            <w:r>
              <w:rPr>
                <w:rFonts w:hint="eastAsia"/>
                <w:vertAlign w:val="superscript"/>
              </w:rPr>
              <w:t>3</w:t>
            </w:r>
            <w:r>
              <w:rPr>
                <w:rFonts w:hint="eastAsia"/>
              </w:rPr>
              <w:t>的次氯酸钠储药罐（塑料材质），罐区设围堰，并采取防腐、防渗措施。罐体一旦发生泄漏，因四周设有围堰，不会泄露到消毒间外，通过应急收集系统将泄漏的物料及时收集进密闭容器内；围堰区域进行了防渗、防腐处理，从源头减少对土壤和水环境的污染，采用抗渗混凝土浇筑，抗渗等级不小于</w:t>
            </w:r>
            <w:r>
              <w:rPr>
                <w:rFonts w:hint="eastAsia"/>
              </w:rPr>
              <w:t xml:space="preserve"> P6</w:t>
            </w:r>
            <w:r>
              <w:rPr>
                <w:rFonts w:hint="eastAsia"/>
              </w:rPr>
              <w:t>，内壁采用玻璃钢防腐防渗，厚度</w:t>
            </w:r>
            <w:r>
              <w:rPr>
                <w:rFonts w:hint="eastAsia"/>
              </w:rPr>
              <w:t>2mm</w:t>
            </w:r>
            <w:r>
              <w:rPr>
                <w:rFonts w:hint="eastAsia"/>
              </w:rPr>
              <w:t>，保证渗透系数小于</w:t>
            </w:r>
            <w:r>
              <w:rPr>
                <w:rFonts w:hint="eastAsia"/>
              </w:rPr>
              <w:t>10</w:t>
            </w:r>
            <w:r>
              <w:rPr>
                <w:rFonts w:hint="eastAsia"/>
                <w:vertAlign w:val="superscript"/>
              </w:rPr>
              <w:t>-10</w:t>
            </w:r>
            <w:r>
              <w:rPr>
                <w:rFonts w:hint="eastAsia"/>
              </w:rPr>
              <w:t>cm/s</w:t>
            </w:r>
            <w:r>
              <w:rPr>
                <w:rFonts w:hint="eastAsia"/>
              </w:rPr>
              <w:t>。</w:t>
            </w:r>
          </w:p>
          <w:p w:rsidR="006E0A7E" w:rsidRDefault="004F35EA">
            <w:pPr>
              <w:ind w:firstLine="480"/>
            </w:pPr>
            <w:r>
              <w:rPr>
                <w:rFonts w:hint="eastAsia"/>
              </w:rPr>
              <w:t>③</w:t>
            </w:r>
            <w:r>
              <w:t>企业要建立健全的环境风险事故应急预案，有效应对突发环境事件。</w:t>
            </w:r>
          </w:p>
          <w:p w:rsidR="006E0A7E" w:rsidRDefault="004F35EA">
            <w:pPr>
              <w:ind w:firstLine="480"/>
            </w:pPr>
            <w:r>
              <w:rPr>
                <w:rFonts w:hint="eastAsia"/>
              </w:rPr>
              <w:t>④确保废气处理装置引风机正常运转，将产生的</w:t>
            </w:r>
            <w:r>
              <w:rPr>
                <w:rFonts w:hint="eastAsia"/>
              </w:rPr>
              <w:t>H</w:t>
            </w:r>
            <w:r>
              <w:rPr>
                <w:rFonts w:hint="eastAsia"/>
                <w:vertAlign w:val="subscript"/>
              </w:rPr>
              <w:t>2</w:t>
            </w:r>
            <w:r>
              <w:rPr>
                <w:rFonts w:hint="eastAsia"/>
              </w:rPr>
              <w:t>S</w:t>
            </w:r>
            <w:r>
              <w:rPr>
                <w:rFonts w:hint="eastAsia"/>
              </w:rPr>
              <w:t>、</w:t>
            </w:r>
            <w:r>
              <w:rPr>
                <w:rFonts w:hint="eastAsia"/>
              </w:rPr>
              <w:t>NH</w:t>
            </w:r>
            <w:r>
              <w:rPr>
                <w:rFonts w:hint="eastAsia"/>
                <w:vertAlign w:val="subscript"/>
              </w:rPr>
              <w:t>3</w:t>
            </w:r>
            <w:r>
              <w:rPr>
                <w:rFonts w:hint="eastAsia"/>
              </w:rPr>
              <w:t>全部收集引入到治理设施，经处理达标排放。制订操作规程，对操作工作进行安全教育。</w:t>
            </w:r>
          </w:p>
        </w:tc>
      </w:tr>
      <w:tr w:rsidR="006E0A7E">
        <w:trPr>
          <w:trHeight w:val="397"/>
          <w:jc w:val="center"/>
        </w:trPr>
        <w:tc>
          <w:tcPr>
            <w:tcW w:w="429" w:type="pct"/>
            <w:vAlign w:val="center"/>
          </w:tcPr>
          <w:p w:rsidR="006E0A7E" w:rsidRDefault="004F35EA">
            <w:pPr>
              <w:spacing w:line="280" w:lineRule="exact"/>
              <w:ind w:firstLineChars="0" w:firstLine="0"/>
              <w:jc w:val="center"/>
              <w:rPr>
                <w:spacing w:val="-8"/>
                <w:sz w:val="21"/>
                <w:szCs w:val="21"/>
              </w:rPr>
            </w:pPr>
            <w:r>
              <w:rPr>
                <w:spacing w:val="-8"/>
                <w:sz w:val="21"/>
                <w:szCs w:val="21"/>
              </w:rPr>
              <w:t>其他环境</w:t>
            </w:r>
          </w:p>
          <w:p w:rsidR="006E0A7E" w:rsidRDefault="004F35EA">
            <w:pPr>
              <w:spacing w:line="280" w:lineRule="exact"/>
              <w:ind w:firstLineChars="0" w:firstLine="0"/>
              <w:jc w:val="center"/>
              <w:rPr>
                <w:spacing w:val="-8"/>
                <w:sz w:val="21"/>
                <w:szCs w:val="21"/>
              </w:rPr>
            </w:pPr>
            <w:r>
              <w:rPr>
                <w:spacing w:val="-8"/>
                <w:sz w:val="21"/>
                <w:szCs w:val="21"/>
              </w:rPr>
              <w:t>管理要求</w:t>
            </w:r>
          </w:p>
        </w:tc>
        <w:tc>
          <w:tcPr>
            <w:tcW w:w="4570" w:type="pct"/>
            <w:gridSpan w:val="5"/>
            <w:vAlign w:val="center"/>
          </w:tcPr>
          <w:p w:rsidR="006E0A7E" w:rsidRDefault="004F35EA">
            <w:pPr>
              <w:ind w:firstLine="480"/>
              <w:rPr>
                <w:b/>
              </w:rPr>
            </w:pPr>
            <w:r>
              <w:rPr>
                <w:lang/>
              </w:rPr>
              <w:t>1</w:t>
            </w:r>
            <w:r>
              <w:rPr>
                <w:lang/>
              </w:rPr>
              <w:t>、</w:t>
            </w:r>
            <w:r>
              <w:rPr>
                <w:b/>
              </w:rPr>
              <w:t>排污口规范化</w:t>
            </w:r>
          </w:p>
          <w:p w:rsidR="006E0A7E" w:rsidRDefault="004F35EA">
            <w:pPr>
              <w:ind w:firstLine="480"/>
              <w:rPr>
                <w:snapToGrid w:val="0"/>
              </w:rPr>
            </w:pPr>
            <w:r>
              <w:rPr>
                <w:snapToGrid w:val="0"/>
              </w:rPr>
              <w:t>本项目共设</w:t>
            </w:r>
            <w:r>
              <w:rPr>
                <w:snapToGrid w:val="0"/>
              </w:rPr>
              <w:t>1</w:t>
            </w:r>
            <w:r>
              <w:rPr>
                <w:snapToGrid w:val="0"/>
              </w:rPr>
              <w:t>根排气筒。</w:t>
            </w:r>
            <w:r>
              <w:rPr>
                <w:snapToGrid w:val="0"/>
                <w:lang w:val="zh-CN"/>
              </w:rPr>
              <w:t>排气筒应设置便于采样、监测的采样口和采样平台，有通往平台的</w:t>
            </w:r>
            <w:r>
              <w:rPr>
                <w:snapToGrid w:val="0"/>
                <w:lang w:val="zh-CN"/>
              </w:rPr>
              <w:t>Z</w:t>
            </w:r>
            <w:r>
              <w:rPr>
                <w:snapToGrid w:val="0"/>
                <w:lang w:val="zh-CN"/>
              </w:rPr>
              <w:t>字梯</w:t>
            </w:r>
            <w:r>
              <w:rPr>
                <w:snapToGrid w:val="0"/>
                <w:lang w:val="zh-CN"/>
              </w:rPr>
              <w:t>/</w:t>
            </w:r>
            <w:r>
              <w:rPr>
                <w:snapToGrid w:val="0"/>
                <w:lang w:val="zh-CN"/>
              </w:rPr>
              <w:t>旋梯</w:t>
            </w:r>
            <w:r>
              <w:rPr>
                <w:snapToGrid w:val="0"/>
                <w:lang w:val="zh-CN"/>
              </w:rPr>
              <w:t>/</w:t>
            </w:r>
            <w:r>
              <w:rPr>
                <w:snapToGrid w:val="0"/>
                <w:lang w:val="zh-CN"/>
              </w:rPr>
              <w:t>升降梯。在排气筒近地面处，应设立醒目的环境保护图形标志牌，标明废气排放单位，排放口编号，污染物种类等。</w:t>
            </w:r>
          </w:p>
          <w:p w:rsidR="006E0A7E" w:rsidRDefault="004F35EA">
            <w:pPr>
              <w:pStyle w:val="Default"/>
              <w:adjustRightInd/>
              <w:jc w:val="center"/>
              <w:rPr>
                <w:rFonts w:ascii="Times New Roman"/>
                <w:kern w:val="2"/>
                <w:sz w:val="21"/>
                <w:szCs w:val="21"/>
              </w:rPr>
            </w:pPr>
            <w:r>
              <w:rPr>
                <w:rFonts w:ascii="Times New Roman"/>
                <w:b/>
                <w:kern w:val="2"/>
                <w:sz w:val="21"/>
                <w:szCs w:val="21"/>
              </w:rPr>
              <w:t>表</w:t>
            </w:r>
            <w:r>
              <w:rPr>
                <w:rFonts w:ascii="Times New Roman" w:hint="eastAsia"/>
                <w:b/>
                <w:kern w:val="2"/>
                <w:sz w:val="21"/>
                <w:szCs w:val="21"/>
              </w:rPr>
              <w:t>38</w:t>
            </w:r>
            <w:r>
              <w:rPr>
                <w:rFonts w:ascii="Times New Roman"/>
                <w:b/>
                <w:kern w:val="2"/>
                <w:sz w:val="21"/>
                <w:szCs w:val="21"/>
              </w:rPr>
              <w:t xml:space="preserve">   </w:t>
            </w:r>
            <w:r>
              <w:rPr>
                <w:rFonts w:ascii="Times New Roman"/>
                <w:b/>
                <w:kern w:val="2"/>
                <w:sz w:val="21"/>
                <w:szCs w:val="21"/>
              </w:rPr>
              <w:t>排放口规范化标志</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2337"/>
              <w:gridCol w:w="2103"/>
              <w:gridCol w:w="1245"/>
              <w:gridCol w:w="1851"/>
            </w:tblGrid>
            <w:tr w:rsidR="006E0A7E">
              <w:trPr>
                <w:trHeight w:val="1020"/>
                <w:jc w:val="center"/>
              </w:trPr>
              <w:tc>
                <w:tcPr>
                  <w:tcW w:w="327"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序号</w:t>
                  </w:r>
                </w:p>
              </w:tc>
              <w:tc>
                <w:tcPr>
                  <w:tcW w:w="1448"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提示图形符号</w:t>
                  </w:r>
                </w:p>
                <w:p w:rsidR="006E0A7E" w:rsidRDefault="004F35EA">
                  <w:pPr>
                    <w:spacing w:line="240" w:lineRule="auto"/>
                    <w:ind w:firstLineChars="0" w:firstLine="0"/>
                    <w:jc w:val="center"/>
                    <w:rPr>
                      <w:sz w:val="21"/>
                      <w:szCs w:val="21"/>
                    </w:rPr>
                  </w:pPr>
                  <w:r>
                    <w:rPr>
                      <w:sz w:val="21"/>
                      <w:szCs w:val="21"/>
                    </w:rPr>
                    <w:t>背景颜色：绿色</w:t>
                  </w:r>
                </w:p>
                <w:p w:rsidR="006E0A7E" w:rsidRDefault="004F35EA">
                  <w:pPr>
                    <w:spacing w:line="240" w:lineRule="auto"/>
                    <w:ind w:firstLineChars="0" w:firstLine="0"/>
                    <w:jc w:val="center"/>
                    <w:rPr>
                      <w:sz w:val="21"/>
                      <w:szCs w:val="21"/>
                    </w:rPr>
                  </w:pPr>
                  <w:r>
                    <w:rPr>
                      <w:sz w:val="21"/>
                      <w:szCs w:val="21"/>
                    </w:rPr>
                    <w:t>图形颜色：白色</w:t>
                  </w:r>
                </w:p>
              </w:tc>
              <w:tc>
                <w:tcPr>
                  <w:tcW w:w="1303"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警告图形符号</w:t>
                  </w:r>
                </w:p>
                <w:p w:rsidR="006E0A7E" w:rsidRDefault="004F35EA">
                  <w:pPr>
                    <w:spacing w:line="240" w:lineRule="auto"/>
                    <w:ind w:firstLineChars="0" w:firstLine="0"/>
                    <w:jc w:val="center"/>
                    <w:rPr>
                      <w:sz w:val="21"/>
                      <w:szCs w:val="21"/>
                    </w:rPr>
                  </w:pPr>
                  <w:r>
                    <w:rPr>
                      <w:sz w:val="21"/>
                      <w:szCs w:val="21"/>
                    </w:rPr>
                    <w:t>背景颜色：黄色</w:t>
                  </w:r>
                </w:p>
                <w:p w:rsidR="006E0A7E" w:rsidRDefault="004F35EA">
                  <w:pPr>
                    <w:spacing w:line="240" w:lineRule="auto"/>
                    <w:ind w:firstLineChars="0" w:firstLine="0"/>
                    <w:jc w:val="center"/>
                    <w:rPr>
                      <w:sz w:val="21"/>
                      <w:szCs w:val="21"/>
                    </w:rPr>
                  </w:pPr>
                  <w:r>
                    <w:rPr>
                      <w:sz w:val="21"/>
                      <w:szCs w:val="21"/>
                    </w:rPr>
                    <w:t>图形颜色：黑色</w:t>
                  </w:r>
                </w:p>
              </w:tc>
              <w:tc>
                <w:tcPr>
                  <w:tcW w:w="772"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名称</w:t>
                  </w:r>
                </w:p>
              </w:tc>
              <w:tc>
                <w:tcPr>
                  <w:tcW w:w="1147"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功能</w:t>
                  </w:r>
                </w:p>
              </w:tc>
            </w:tr>
            <w:tr w:rsidR="006E0A7E">
              <w:trPr>
                <w:trHeight w:val="1020"/>
                <w:jc w:val="center"/>
              </w:trPr>
              <w:tc>
                <w:tcPr>
                  <w:tcW w:w="327"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1</w:t>
                  </w:r>
                </w:p>
              </w:tc>
              <w:tc>
                <w:tcPr>
                  <w:tcW w:w="1448"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noProof/>
                      <w:sz w:val="21"/>
                      <w:szCs w:val="21"/>
                    </w:rPr>
                    <w:drawing>
                      <wp:inline distT="0" distB="0" distL="114300" distR="114300">
                        <wp:extent cx="1096645" cy="749935"/>
                        <wp:effectExtent l="0" t="0" r="635" b="4445"/>
                        <wp:docPr id="11" name="Picture 10" descr="QQ截图2014101414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QQ截图20141014144550"/>
                                <pic:cNvPicPr>
                                  <a:picLocks noChangeAspect="1"/>
                                </pic:cNvPicPr>
                              </pic:nvPicPr>
                              <pic:blipFill>
                                <a:blip r:embed="rId32"/>
                                <a:stretch>
                                  <a:fillRect/>
                                </a:stretch>
                              </pic:blipFill>
                              <pic:spPr>
                                <a:xfrm>
                                  <a:off x="0" y="0"/>
                                  <a:ext cx="1096645" cy="749935"/>
                                </a:xfrm>
                                <a:prstGeom prst="rect">
                                  <a:avLst/>
                                </a:prstGeom>
                                <a:noFill/>
                                <a:ln>
                                  <a:noFill/>
                                </a:ln>
                              </pic:spPr>
                            </pic:pic>
                          </a:graphicData>
                        </a:graphic>
                      </wp:inline>
                    </w:drawing>
                  </w:r>
                </w:p>
              </w:tc>
              <w:tc>
                <w:tcPr>
                  <w:tcW w:w="1303"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noProof/>
                      <w:sz w:val="21"/>
                      <w:szCs w:val="21"/>
                    </w:rPr>
                    <w:drawing>
                      <wp:inline distT="0" distB="0" distL="114300" distR="114300">
                        <wp:extent cx="1125855" cy="762000"/>
                        <wp:effectExtent l="0" t="0" r="5715" b="9525"/>
                        <wp:docPr id="8" name="Picture 5" descr="QQ截图2014101414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QQ截图20141014144613"/>
                                <pic:cNvPicPr>
                                  <a:picLocks noChangeAspect="1"/>
                                </pic:cNvPicPr>
                              </pic:nvPicPr>
                              <pic:blipFill>
                                <a:blip r:embed="rId33"/>
                                <a:stretch>
                                  <a:fillRect/>
                                </a:stretch>
                              </pic:blipFill>
                              <pic:spPr>
                                <a:xfrm>
                                  <a:off x="0" y="0"/>
                                  <a:ext cx="1125855" cy="762000"/>
                                </a:xfrm>
                                <a:prstGeom prst="rect">
                                  <a:avLst/>
                                </a:prstGeom>
                                <a:noFill/>
                                <a:ln>
                                  <a:noFill/>
                                </a:ln>
                              </pic:spPr>
                            </pic:pic>
                          </a:graphicData>
                        </a:graphic>
                      </wp:inline>
                    </w:drawing>
                  </w:r>
                </w:p>
              </w:tc>
              <w:tc>
                <w:tcPr>
                  <w:tcW w:w="772"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废气排放口</w:t>
                  </w:r>
                </w:p>
              </w:tc>
              <w:tc>
                <w:tcPr>
                  <w:tcW w:w="1147"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sz w:val="21"/>
                      <w:szCs w:val="21"/>
                    </w:rPr>
                    <w:t>表示废气向大气排放</w:t>
                  </w:r>
                </w:p>
              </w:tc>
            </w:tr>
            <w:tr w:rsidR="006E0A7E">
              <w:trPr>
                <w:trHeight w:val="1020"/>
                <w:jc w:val="center"/>
              </w:trPr>
              <w:tc>
                <w:tcPr>
                  <w:tcW w:w="327"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rPr>
                      <w:sz w:val="21"/>
                      <w:szCs w:val="21"/>
                    </w:rPr>
                  </w:pPr>
                  <w:r>
                    <w:rPr>
                      <w:rFonts w:hint="eastAsia"/>
                      <w:sz w:val="21"/>
                      <w:szCs w:val="21"/>
                    </w:rPr>
                    <w:t>2</w:t>
                  </w:r>
                </w:p>
              </w:tc>
              <w:tc>
                <w:tcPr>
                  <w:tcW w:w="1448" w:type="pct"/>
                  <w:tcBorders>
                    <w:top w:val="single" w:sz="4" w:space="0" w:color="auto"/>
                    <w:left w:val="single" w:sz="4" w:space="0" w:color="auto"/>
                    <w:bottom w:val="single" w:sz="4" w:space="0" w:color="auto"/>
                    <w:right w:val="single" w:sz="4" w:space="0" w:color="auto"/>
                  </w:tcBorders>
                  <w:vAlign w:val="center"/>
                </w:tcPr>
                <w:p w:rsidR="006E0A7E" w:rsidRDefault="004F35EA">
                  <w:pPr>
                    <w:widowControl/>
                    <w:spacing w:line="240" w:lineRule="auto"/>
                    <w:ind w:firstLineChars="400" w:firstLine="840"/>
                    <w:rPr>
                      <w:sz w:val="21"/>
                      <w:szCs w:val="21"/>
                    </w:rPr>
                  </w:pPr>
                  <w:r>
                    <w:rPr>
                      <w:sz w:val="21"/>
                      <w:szCs w:val="21"/>
                    </w:rPr>
                    <w:t>/</w:t>
                  </w:r>
                </w:p>
              </w:tc>
              <w:tc>
                <w:tcPr>
                  <w:tcW w:w="1303"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outlineLvl w:val="1"/>
                    <w:rPr>
                      <w:sz w:val="21"/>
                      <w:szCs w:val="21"/>
                    </w:rPr>
                  </w:pPr>
                  <w:r>
                    <w:rPr>
                      <w:noProof/>
                      <w:sz w:val="21"/>
                      <w:szCs w:val="21"/>
                    </w:rPr>
                    <w:drawing>
                      <wp:inline distT="0" distB="0" distL="114300" distR="114300">
                        <wp:extent cx="1021080" cy="874395"/>
                        <wp:effectExtent l="0" t="0" r="7620" b="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34"/>
                                <a:stretch>
                                  <a:fillRect/>
                                </a:stretch>
                              </pic:blipFill>
                              <pic:spPr>
                                <a:xfrm>
                                  <a:off x="0" y="0"/>
                                  <a:ext cx="1021080" cy="874395"/>
                                </a:xfrm>
                                <a:prstGeom prst="rect">
                                  <a:avLst/>
                                </a:prstGeom>
                                <a:noFill/>
                                <a:ln>
                                  <a:noFill/>
                                </a:ln>
                              </pic:spPr>
                            </pic:pic>
                          </a:graphicData>
                        </a:graphic>
                      </wp:inline>
                    </w:drawing>
                  </w:r>
                </w:p>
              </w:tc>
              <w:tc>
                <w:tcPr>
                  <w:tcW w:w="772"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outlineLvl w:val="1"/>
                    <w:rPr>
                      <w:sz w:val="21"/>
                      <w:szCs w:val="21"/>
                    </w:rPr>
                  </w:pPr>
                  <w:r>
                    <w:rPr>
                      <w:sz w:val="21"/>
                      <w:szCs w:val="21"/>
                    </w:rPr>
                    <w:t>危险废物储存</w:t>
                  </w:r>
                </w:p>
              </w:tc>
              <w:tc>
                <w:tcPr>
                  <w:tcW w:w="1147" w:type="pct"/>
                  <w:tcBorders>
                    <w:top w:val="single" w:sz="4" w:space="0" w:color="auto"/>
                    <w:left w:val="single" w:sz="4" w:space="0" w:color="auto"/>
                    <w:bottom w:val="single" w:sz="4" w:space="0" w:color="auto"/>
                    <w:right w:val="single" w:sz="4" w:space="0" w:color="auto"/>
                  </w:tcBorders>
                  <w:vAlign w:val="center"/>
                </w:tcPr>
                <w:p w:rsidR="006E0A7E" w:rsidRDefault="004F35EA">
                  <w:pPr>
                    <w:spacing w:line="240" w:lineRule="auto"/>
                    <w:ind w:firstLineChars="0" w:firstLine="0"/>
                    <w:jc w:val="center"/>
                    <w:outlineLvl w:val="1"/>
                    <w:rPr>
                      <w:sz w:val="21"/>
                      <w:szCs w:val="21"/>
                    </w:rPr>
                  </w:pPr>
                  <w:r>
                    <w:rPr>
                      <w:sz w:val="21"/>
                      <w:szCs w:val="21"/>
                    </w:rPr>
                    <w:t>表示危废暂存场所</w:t>
                  </w:r>
                </w:p>
              </w:tc>
            </w:tr>
          </w:tbl>
          <w:p w:rsidR="006E0A7E" w:rsidRDefault="004F35EA">
            <w:pPr>
              <w:ind w:firstLine="480"/>
            </w:pPr>
            <w:r>
              <w:t>（</w:t>
            </w:r>
            <w:r>
              <w:t>2</w:t>
            </w:r>
            <w:r>
              <w:t>）环境管理措施</w:t>
            </w:r>
          </w:p>
          <w:p w:rsidR="006E0A7E" w:rsidRDefault="004F35EA">
            <w:pPr>
              <w:ind w:firstLine="480"/>
            </w:pPr>
            <w:r>
              <w:t>本项目实行厂长主管环保工作的领导体制，全面负责环保和安全工作。</w:t>
            </w:r>
          </w:p>
          <w:p w:rsidR="006E0A7E" w:rsidRDefault="004F35EA">
            <w:pPr>
              <w:ind w:firstLine="480"/>
            </w:pPr>
            <w:r>
              <w:rPr>
                <w:rFonts w:hint="eastAsia"/>
              </w:rPr>
              <w:t>1</w:t>
            </w:r>
            <w:r>
              <w:rPr>
                <w:rFonts w:hint="eastAsia"/>
              </w:rPr>
              <w:t>）</w:t>
            </w:r>
            <w:r>
              <w:t>机构组成</w:t>
            </w:r>
          </w:p>
          <w:p w:rsidR="006E0A7E" w:rsidRDefault="004F35EA">
            <w:pPr>
              <w:ind w:firstLine="480"/>
            </w:pPr>
            <w:r>
              <w:t>该厂实行厂长负责主管环保工作的领导体制。</w:t>
            </w:r>
          </w:p>
          <w:p w:rsidR="006E0A7E" w:rsidRDefault="004F35EA">
            <w:pPr>
              <w:ind w:firstLine="480"/>
            </w:pPr>
            <w:r>
              <w:rPr>
                <w:rFonts w:hint="eastAsia"/>
              </w:rPr>
              <w:t>2</w:t>
            </w:r>
            <w:r>
              <w:rPr>
                <w:rFonts w:hint="eastAsia"/>
              </w:rPr>
              <w:t>）</w:t>
            </w:r>
            <w:r>
              <w:t>机构职责</w:t>
            </w:r>
          </w:p>
          <w:p w:rsidR="006E0A7E" w:rsidRDefault="004F35EA">
            <w:pPr>
              <w:ind w:firstLine="480"/>
            </w:pPr>
            <w:r>
              <w:t>①</w:t>
            </w:r>
            <w:r>
              <w:t>贯彻执行环境保护法规及环境保护标准；</w:t>
            </w:r>
          </w:p>
          <w:p w:rsidR="006E0A7E" w:rsidRDefault="004F35EA">
            <w:pPr>
              <w:ind w:firstLine="480"/>
            </w:pPr>
            <w:r>
              <w:t>②</w:t>
            </w:r>
            <w:r>
              <w:t>建立完善的本企业环境保护管理制度，经常监督检查执行情况；</w:t>
            </w:r>
          </w:p>
          <w:p w:rsidR="006E0A7E" w:rsidRDefault="004F35EA">
            <w:pPr>
              <w:ind w:firstLine="480"/>
            </w:pPr>
            <w:r>
              <w:t>③</w:t>
            </w:r>
            <w:r>
              <w:t>搞好环境保护教育和宣传，提高职工的环境保护意识；</w:t>
            </w:r>
          </w:p>
          <w:p w:rsidR="006E0A7E" w:rsidRDefault="004F35EA">
            <w:pPr>
              <w:ind w:firstLine="480"/>
            </w:pPr>
            <w:r>
              <w:t>④</w:t>
            </w:r>
            <w:r>
              <w:t>组织对基层环保员的培训，提高工作素质；</w:t>
            </w:r>
          </w:p>
          <w:p w:rsidR="006E0A7E" w:rsidRDefault="004F35EA">
            <w:pPr>
              <w:ind w:firstLine="480"/>
            </w:pPr>
            <w:r>
              <w:t>⑤</w:t>
            </w:r>
            <w:r>
              <w:t>定时考核和统计，以保证各项环保设施常年处于良好运行状态，确保全厂污染物排放达到国家排放标准或总量控制指标。</w:t>
            </w:r>
          </w:p>
          <w:p w:rsidR="006E0A7E" w:rsidRDefault="004F35EA">
            <w:pPr>
              <w:ind w:firstLine="480"/>
            </w:pPr>
            <w:r>
              <w:t>⑥</w:t>
            </w:r>
            <w:r>
              <w:t>企业需按照政策要求于开始生产排污前进行排污许可证填报或排污申请，并取得排污许可证或完成排污登记备案。</w:t>
            </w:r>
          </w:p>
          <w:p w:rsidR="006E0A7E" w:rsidRDefault="004F35EA">
            <w:pPr>
              <w:ind w:firstLine="480"/>
            </w:pPr>
            <w:r>
              <w:t>（</w:t>
            </w:r>
            <w:r>
              <w:t>3</w:t>
            </w:r>
            <w:r>
              <w:t>）排污许可管理</w:t>
            </w:r>
          </w:p>
          <w:p w:rsidR="006E0A7E" w:rsidRDefault="004F35EA">
            <w:pPr>
              <w:ind w:firstLine="480"/>
            </w:pPr>
            <w:r>
              <w:rPr>
                <w:rFonts w:hint="eastAsia"/>
              </w:rPr>
              <w:t>根据</w:t>
            </w:r>
            <w:r>
              <w:t>《关于做好环境影响评价制度与排污许可制衔接相关工作》</w:t>
            </w:r>
            <w:r>
              <w:t>(</w:t>
            </w:r>
            <w:r>
              <w:t>环办环评</w:t>
            </w:r>
            <w:r>
              <w:t>[2017]84</w:t>
            </w:r>
            <w:r>
              <w:t>号</w:t>
            </w:r>
            <w:r>
              <w:t>)</w:t>
            </w:r>
            <w:r>
              <w:t>、《关于进一步完善排污许可制实施工作的通知》</w:t>
            </w:r>
            <w:r>
              <w:t>(</w:t>
            </w:r>
            <w:r>
              <w:t>冀环评函</w:t>
            </w:r>
            <w:r>
              <w:t>[2018]689</w:t>
            </w:r>
            <w:r>
              <w:t>号</w:t>
            </w:r>
            <w:r>
              <w:t>)</w:t>
            </w:r>
            <w:r>
              <w:t>的通知，本项目与排污许可制衔接工作如下：</w:t>
            </w:r>
          </w:p>
          <w:p w:rsidR="006E0A7E" w:rsidRDefault="004F35EA">
            <w:pPr>
              <w:ind w:firstLine="480"/>
              <w:rPr>
                <w:lang/>
              </w:rPr>
            </w:pPr>
            <w:r>
              <w:t>①</w:t>
            </w:r>
            <w:r>
              <w:t>在排污许可管理中，应严格按照本</w:t>
            </w:r>
            <w:r>
              <w:t>评价的要求核发排污许可证；</w:t>
            </w:r>
            <w:r>
              <w:t>②</w:t>
            </w:r>
            <w:r>
              <w:t>在核发排污许可证时应严格核定排放口数量、位置以及每个排放口的污染物种类、允许排放浓度和允许排放量、排放方式、排放去向、自行监测计划等与污染物排放相关的主要内容；</w:t>
            </w:r>
            <w:r>
              <w:t>③</w:t>
            </w:r>
            <w:r>
              <w:t>项目在发生实际排污行为之前，排污单位应当按照国家环境保护相关法律法规以及排污许可证申请与核发技术规范要求申请排污许可证，不得无证排污或不按证排污。</w:t>
            </w:r>
          </w:p>
          <w:p w:rsidR="006E0A7E" w:rsidRDefault="004F35EA">
            <w:pPr>
              <w:ind w:firstLine="480"/>
            </w:pPr>
            <w:r>
              <w:t>根据《固定污染源排污许可分类管理名录（</w:t>
            </w:r>
            <w:r>
              <w:t xml:space="preserve">2019 </w:t>
            </w:r>
            <w:r>
              <w:t>年版）》（部令第</w:t>
            </w:r>
            <w:r>
              <w:t xml:space="preserve"> 11 </w:t>
            </w:r>
            <w:r>
              <w:t>号）附表划分排污许可管理程度，相关内容如下</w:t>
            </w:r>
            <w:r>
              <w:rPr>
                <w:rFonts w:hint="eastAsia"/>
              </w:rPr>
              <w:t>：</w:t>
            </w:r>
            <w:r>
              <w:t>本项目属于</w:t>
            </w:r>
            <w:r>
              <w:t xml:space="preserve"> D4620 </w:t>
            </w:r>
            <w:r>
              <w:t>污水处理及其再生利用，属于简化管理，项目应当在启动生产设施或者发生实际排污之前在全国排污许可证管理信息平台填报相关信息，申领排污许可证。</w:t>
            </w:r>
          </w:p>
          <w:p w:rsidR="006E0A7E" w:rsidRDefault="006E0A7E">
            <w:pPr>
              <w:ind w:firstLine="480"/>
            </w:pPr>
          </w:p>
          <w:p w:rsidR="006E0A7E" w:rsidRDefault="006E0A7E">
            <w:pPr>
              <w:ind w:firstLine="480"/>
            </w:pPr>
          </w:p>
          <w:p w:rsidR="006E0A7E" w:rsidRDefault="006E0A7E">
            <w:pPr>
              <w:ind w:firstLine="480"/>
            </w:pPr>
          </w:p>
          <w:p w:rsidR="006E0A7E" w:rsidRDefault="006E0A7E">
            <w:pPr>
              <w:ind w:firstLine="480"/>
            </w:pPr>
          </w:p>
        </w:tc>
      </w:tr>
    </w:tbl>
    <w:p w:rsidR="006E0A7E" w:rsidRDefault="004F35EA">
      <w:pPr>
        <w:pStyle w:val="afc"/>
        <w:adjustRightInd w:val="0"/>
        <w:snapToGrid w:val="0"/>
        <w:spacing w:before="0" w:beforeAutospacing="0"/>
        <w:ind w:firstLineChars="0" w:firstLine="0"/>
        <w:jc w:val="center"/>
        <w:outlineLvl w:val="0"/>
        <w:rPr>
          <w:rFonts w:ascii="Times New Roman" w:hAnsi="Times New Roman"/>
          <w:b/>
          <w:bCs/>
          <w:snapToGrid w:val="0"/>
          <w:sz w:val="30"/>
          <w:szCs w:val="30"/>
        </w:rPr>
      </w:pPr>
      <w:r>
        <w:rPr>
          <w:rFonts w:ascii="Times New Roman" w:hAnsi="Times New Roman"/>
          <w:snapToGrid w:val="0"/>
        </w:rPr>
        <w:br w:type="page"/>
      </w:r>
      <w:r>
        <w:rPr>
          <w:rFonts w:ascii="Times New Roman" w:hAnsi="Times New Roman"/>
          <w:b/>
          <w:bCs/>
          <w:snapToGrid w:val="0"/>
          <w:sz w:val="30"/>
          <w:szCs w:val="30"/>
        </w:rPr>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6E0A7E">
        <w:trPr>
          <w:trHeight w:val="11991"/>
          <w:jc w:val="center"/>
        </w:trPr>
        <w:tc>
          <w:tcPr>
            <w:tcW w:w="8865" w:type="dxa"/>
          </w:tcPr>
          <w:p w:rsidR="006E0A7E" w:rsidRDefault="004F35EA">
            <w:pPr>
              <w:ind w:firstLine="480"/>
              <w:rPr>
                <w:sz w:val="21"/>
                <w:szCs w:val="21"/>
              </w:rPr>
            </w:pPr>
            <w:r>
              <w:t>综上分析，项目符合产业政策、符合土地利用规划，在运营期间所产生的废气、废水、噪声、固废等均采取了合理有效的治理措施，在落实环评中提出的各项环保措施后可达标排放，对周围环境的影响程度在可接受的范围内，不会改变周围地区目前大气环境、水环境、声环境、土壤环境的现有功能；项目采取了风险防范及风险应急措施，环境风险可接受。在执行环保</w:t>
            </w:r>
            <w:r>
              <w:t>“</w:t>
            </w:r>
            <w:r>
              <w:t>三同时</w:t>
            </w:r>
            <w:r>
              <w:t>”</w:t>
            </w:r>
            <w:r>
              <w:t>制度和认真落实本环评提出的各项环保措施后，从环保角度分析，该项目建设可行。</w:t>
            </w:r>
          </w:p>
        </w:tc>
      </w:tr>
    </w:tbl>
    <w:p w:rsidR="006E0A7E" w:rsidRDefault="006E0A7E">
      <w:pPr>
        <w:ind w:firstLineChars="0" w:firstLine="0"/>
        <w:sectPr w:rsidR="006E0A7E">
          <w:footerReference w:type="default" r:id="rId35"/>
          <w:pgSz w:w="11905" w:h="16838"/>
          <w:pgMar w:top="1701" w:right="1531" w:bottom="2126" w:left="1531" w:header="851" w:footer="850" w:gutter="0"/>
          <w:cols w:space="0"/>
          <w:docGrid w:linePitch="312"/>
        </w:sectPr>
      </w:pPr>
    </w:p>
    <w:p w:rsidR="006E0A7E" w:rsidRDefault="004F35EA">
      <w:pPr>
        <w:spacing w:before="54" w:line="399" w:lineRule="exact"/>
        <w:ind w:left="141" w:firstLine="605"/>
        <w:rPr>
          <w:sz w:val="32"/>
        </w:rPr>
      </w:pPr>
      <w:r>
        <w:rPr>
          <w:w w:val="95"/>
          <w:sz w:val="32"/>
        </w:rPr>
        <w:t>附表</w:t>
      </w:r>
    </w:p>
    <w:p w:rsidR="006E0A7E" w:rsidRDefault="004F35EA">
      <w:pPr>
        <w:ind w:firstLineChars="0" w:firstLine="0"/>
        <w:jc w:val="center"/>
        <w:rPr>
          <w:sz w:val="36"/>
          <w:szCs w:val="36"/>
        </w:rPr>
      </w:pPr>
      <w:bookmarkStart w:id="5" w:name="_bookmark7"/>
      <w:bookmarkStart w:id="6" w:name="建设项目污染物排放量汇总表"/>
      <w:bookmarkEnd w:id="5"/>
      <w:bookmarkEnd w:id="6"/>
      <w:r>
        <w:rPr>
          <w:rFonts w:hint="eastAsia"/>
          <w:sz w:val="36"/>
          <w:szCs w:val="36"/>
        </w:rPr>
        <w:t>建设项目污染物排放量汇总表</w:t>
      </w:r>
    </w:p>
    <w:tbl>
      <w:tblPr>
        <w:tblW w:w="138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272"/>
        <w:gridCol w:w="2781"/>
        <w:gridCol w:w="1650"/>
        <w:gridCol w:w="1187"/>
        <w:gridCol w:w="1625"/>
        <w:gridCol w:w="1575"/>
        <w:gridCol w:w="1288"/>
        <w:gridCol w:w="1712"/>
        <w:gridCol w:w="798"/>
      </w:tblGrid>
      <w:tr w:rsidR="006E0A7E">
        <w:trPr>
          <w:trHeight w:val="934"/>
          <w:jc w:val="center"/>
        </w:trPr>
        <w:tc>
          <w:tcPr>
            <w:tcW w:w="1272" w:type="dxa"/>
            <w:tcBorders>
              <w:bottom w:val="single" w:sz="4" w:space="0" w:color="000000"/>
              <w:right w:val="single" w:sz="4" w:space="0" w:color="000000"/>
            </w:tcBorders>
            <w:vAlign w:val="center"/>
          </w:tcPr>
          <w:p w:rsidR="006E0A7E" w:rsidRDefault="006E0A7E">
            <w:pPr>
              <w:spacing w:line="240" w:lineRule="auto"/>
              <w:ind w:firstLineChars="0" w:firstLine="0"/>
              <w:jc w:val="center"/>
              <w:rPr>
                <w:sz w:val="21"/>
                <w:szCs w:val="21"/>
              </w:rPr>
            </w:pPr>
            <w:r w:rsidRPr="006E0A7E">
              <w:pict>
                <v:line id="_x0000_s2050" style="position:absolute;left:0;text-align:left;z-index:-251654144;mso-position-horizontal-relative:page" from="-.3pt,-.3pt" to="62.75pt,46.55pt" o:gfxdata="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c&#10;QLbSAAAABgEAAA8AAAAAAAAAAQAgAAAAIgAAAGRycy9kb3ducmV2LnhtbFBLAQIUABQAAAAIAIdO&#10;4kCuFzuy8AEAANwDAAAOAAAAAAAAAAEAIAAAACEBAABkcnMvZTJvRG9jLnhtbFBLBQYAAAAABgAG&#10;AFkBAACDBQAAAAA=&#10;" strokeweight=".5pt">
                  <w10:wrap anchorx="page"/>
                </v:line>
              </w:pict>
            </w:r>
            <w:r w:rsidR="004F35EA">
              <w:rPr>
                <w:sz w:val="21"/>
                <w:szCs w:val="21"/>
              </w:rPr>
              <w:t>项目</w:t>
            </w:r>
          </w:p>
          <w:p w:rsidR="006E0A7E" w:rsidRDefault="006E0A7E">
            <w:pPr>
              <w:spacing w:line="240" w:lineRule="auto"/>
              <w:ind w:firstLineChars="0" w:firstLine="0"/>
              <w:jc w:val="center"/>
              <w:rPr>
                <w:sz w:val="21"/>
                <w:szCs w:val="21"/>
              </w:rPr>
            </w:pPr>
          </w:p>
          <w:p w:rsidR="006E0A7E" w:rsidRDefault="004F35EA">
            <w:pPr>
              <w:spacing w:line="240" w:lineRule="auto"/>
              <w:ind w:firstLineChars="0" w:firstLine="0"/>
              <w:jc w:val="center"/>
              <w:rPr>
                <w:sz w:val="21"/>
                <w:szCs w:val="21"/>
              </w:rPr>
            </w:pPr>
            <w:r>
              <w:rPr>
                <w:sz w:val="21"/>
                <w:szCs w:val="21"/>
              </w:rPr>
              <w:t>分类</w:t>
            </w:r>
          </w:p>
        </w:tc>
        <w:tc>
          <w:tcPr>
            <w:tcW w:w="2781" w:type="dxa"/>
            <w:tcBorders>
              <w:left w:val="single" w:sz="4" w:space="0" w:color="000000"/>
              <w:bottom w:val="single" w:sz="4" w:space="0" w:color="000000"/>
              <w:right w:val="single" w:sz="4" w:space="0" w:color="000000"/>
            </w:tcBorders>
            <w:vAlign w:val="center"/>
          </w:tcPr>
          <w:p w:rsidR="006E0A7E" w:rsidRDefault="006E0A7E">
            <w:pPr>
              <w:spacing w:line="240" w:lineRule="auto"/>
              <w:ind w:firstLineChars="0" w:firstLine="0"/>
              <w:jc w:val="center"/>
              <w:rPr>
                <w:sz w:val="21"/>
                <w:szCs w:val="21"/>
              </w:rPr>
            </w:pPr>
          </w:p>
          <w:p w:rsidR="006E0A7E" w:rsidRDefault="004F35EA">
            <w:pPr>
              <w:spacing w:line="240" w:lineRule="auto"/>
              <w:ind w:firstLineChars="0" w:firstLine="0"/>
              <w:jc w:val="center"/>
              <w:rPr>
                <w:sz w:val="21"/>
                <w:szCs w:val="21"/>
              </w:rPr>
            </w:pPr>
            <w:r>
              <w:rPr>
                <w:sz w:val="21"/>
                <w:szCs w:val="21"/>
              </w:rPr>
              <w:t>污染物名称</w:t>
            </w:r>
          </w:p>
        </w:tc>
        <w:tc>
          <w:tcPr>
            <w:tcW w:w="1650"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现有工程</w:t>
            </w:r>
          </w:p>
          <w:p w:rsidR="006E0A7E" w:rsidRDefault="004F35EA">
            <w:pPr>
              <w:spacing w:line="240" w:lineRule="auto"/>
              <w:ind w:firstLineChars="0" w:firstLine="0"/>
              <w:jc w:val="center"/>
              <w:rPr>
                <w:sz w:val="21"/>
                <w:szCs w:val="21"/>
              </w:rPr>
            </w:pPr>
            <w:r>
              <w:rPr>
                <w:sz w:val="21"/>
                <w:szCs w:val="21"/>
              </w:rPr>
              <w:t>排放量（固体废物产生量）</w:t>
            </w:r>
            <w:r>
              <w:rPr>
                <w:sz w:val="21"/>
                <w:szCs w:val="21"/>
              </w:rPr>
              <w:t>①</w:t>
            </w:r>
          </w:p>
        </w:tc>
        <w:tc>
          <w:tcPr>
            <w:tcW w:w="1187"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现有工程</w:t>
            </w:r>
          </w:p>
          <w:p w:rsidR="006E0A7E" w:rsidRDefault="004F35EA">
            <w:pPr>
              <w:spacing w:line="240" w:lineRule="auto"/>
              <w:ind w:firstLineChars="0" w:firstLine="0"/>
              <w:jc w:val="center"/>
              <w:rPr>
                <w:sz w:val="21"/>
                <w:szCs w:val="21"/>
              </w:rPr>
            </w:pPr>
            <w:r>
              <w:rPr>
                <w:sz w:val="21"/>
                <w:szCs w:val="21"/>
              </w:rPr>
              <w:t>许可排放量</w:t>
            </w:r>
            <w:r>
              <w:rPr>
                <w:sz w:val="21"/>
                <w:szCs w:val="21"/>
              </w:rPr>
              <w:t>②</w:t>
            </w:r>
          </w:p>
        </w:tc>
        <w:tc>
          <w:tcPr>
            <w:tcW w:w="1625"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在建工程</w:t>
            </w:r>
          </w:p>
          <w:p w:rsidR="006E0A7E" w:rsidRDefault="004F35EA">
            <w:pPr>
              <w:spacing w:line="240" w:lineRule="auto"/>
              <w:ind w:firstLineChars="0" w:firstLine="0"/>
              <w:jc w:val="center"/>
              <w:rPr>
                <w:sz w:val="21"/>
                <w:szCs w:val="21"/>
              </w:rPr>
            </w:pPr>
            <w:r>
              <w:rPr>
                <w:sz w:val="21"/>
                <w:szCs w:val="21"/>
              </w:rPr>
              <w:t>排放量（固体废物产生量）</w:t>
            </w:r>
            <w:r>
              <w:rPr>
                <w:sz w:val="21"/>
                <w:szCs w:val="21"/>
              </w:rPr>
              <w:t>③</w:t>
            </w:r>
          </w:p>
        </w:tc>
        <w:tc>
          <w:tcPr>
            <w:tcW w:w="1575"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本项目</w:t>
            </w:r>
          </w:p>
          <w:p w:rsidR="006E0A7E" w:rsidRDefault="004F35EA">
            <w:pPr>
              <w:spacing w:line="240" w:lineRule="auto"/>
              <w:ind w:firstLineChars="0" w:firstLine="0"/>
              <w:jc w:val="center"/>
              <w:rPr>
                <w:sz w:val="21"/>
                <w:szCs w:val="21"/>
              </w:rPr>
            </w:pPr>
            <w:r>
              <w:rPr>
                <w:sz w:val="21"/>
                <w:szCs w:val="21"/>
              </w:rPr>
              <w:t>排放量（固体废物产生量）</w:t>
            </w:r>
            <w:r>
              <w:rPr>
                <w:sz w:val="21"/>
                <w:szCs w:val="21"/>
              </w:rPr>
              <w:t>④</w:t>
            </w:r>
          </w:p>
        </w:tc>
        <w:tc>
          <w:tcPr>
            <w:tcW w:w="1288"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以新带老削</w:t>
            </w:r>
          </w:p>
          <w:p w:rsidR="006E0A7E" w:rsidRDefault="004F35EA">
            <w:pPr>
              <w:spacing w:line="240" w:lineRule="auto"/>
              <w:ind w:firstLineChars="0" w:firstLine="0"/>
              <w:jc w:val="center"/>
              <w:rPr>
                <w:sz w:val="21"/>
                <w:szCs w:val="21"/>
              </w:rPr>
            </w:pPr>
            <w:r>
              <w:rPr>
                <w:sz w:val="21"/>
                <w:szCs w:val="21"/>
              </w:rPr>
              <w:t>减量（新建项目不填）</w:t>
            </w:r>
            <w:r>
              <w:rPr>
                <w:sz w:val="21"/>
                <w:szCs w:val="21"/>
              </w:rPr>
              <w:t>⑤</w:t>
            </w:r>
          </w:p>
        </w:tc>
        <w:tc>
          <w:tcPr>
            <w:tcW w:w="1712" w:type="dxa"/>
            <w:tcBorders>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本项目建成后</w:t>
            </w:r>
          </w:p>
          <w:p w:rsidR="006E0A7E" w:rsidRDefault="004F35EA">
            <w:pPr>
              <w:spacing w:line="240" w:lineRule="auto"/>
              <w:ind w:firstLineChars="0" w:firstLine="0"/>
              <w:jc w:val="center"/>
              <w:rPr>
                <w:sz w:val="21"/>
                <w:szCs w:val="21"/>
              </w:rPr>
            </w:pPr>
            <w:r>
              <w:rPr>
                <w:sz w:val="21"/>
                <w:szCs w:val="21"/>
              </w:rPr>
              <w:t>全厂排放量（固体废物产生量）</w:t>
            </w:r>
            <w:r>
              <w:rPr>
                <w:sz w:val="21"/>
                <w:szCs w:val="21"/>
              </w:rPr>
              <w:t>⑥</w:t>
            </w:r>
          </w:p>
        </w:tc>
        <w:tc>
          <w:tcPr>
            <w:tcW w:w="798" w:type="dxa"/>
            <w:tcBorders>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sz w:val="21"/>
                <w:szCs w:val="21"/>
              </w:rPr>
              <w:t>变化量</w:t>
            </w:r>
          </w:p>
          <w:p w:rsidR="006E0A7E" w:rsidRDefault="004F35EA">
            <w:pPr>
              <w:spacing w:line="240" w:lineRule="auto"/>
              <w:ind w:firstLineChars="0" w:firstLine="0"/>
              <w:jc w:val="center"/>
              <w:rPr>
                <w:sz w:val="21"/>
                <w:szCs w:val="21"/>
              </w:rPr>
            </w:pPr>
            <w:r>
              <w:rPr>
                <w:sz w:val="21"/>
                <w:szCs w:val="21"/>
              </w:rPr>
              <w:t>⑦</w:t>
            </w:r>
          </w:p>
        </w:tc>
      </w:tr>
      <w:tr w:rsidR="006E0A7E">
        <w:trPr>
          <w:trHeight w:val="310"/>
          <w:jc w:val="center"/>
        </w:trPr>
        <w:tc>
          <w:tcPr>
            <w:tcW w:w="1272" w:type="dxa"/>
            <w:vMerge w:val="restart"/>
            <w:tcBorders>
              <w:top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废气</w:t>
            </w:r>
          </w:p>
        </w:tc>
        <w:tc>
          <w:tcPr>
            <w:tcW w:w="278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氨（</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24"/>
                <w:sz w:val="21"/>
                <w:szCs w:val="21"/>
              </w:rPr>
              <w:t>0.01897</w:t>
            </w:r>
          </w:p>
        </w:tc>
        <w:tc>
          <w:tcPr>
            <w:tcW w:w="128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24"/>
                <w:sz w:val="21"/>
                <w:szCs w:val="21"/>
              </w:rPr>
              <w:t>0.01897</w:t>
            </w:r>
          </w:p>
        </w:tc>
        <w:tc>
          <w:tcPr>
            <w:tcW w:w="798"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r>
      <w:tr w:rsidR="006E0A7E">
        <w:trPr>
          <w:trHeight w:val="311"/>
          <w:jc w:val="center"/>
        </w:trPr>
        <w:tc>
          <w:tcPr>
            <w:tcW w:w="1272" w:type="dxa"/>
            <w:vMerge/>
            <w:tcBorders>
              <w:top w:val="nil"/>
              <w:bottom w:val="single" w:sz="4" w:space="0" w:color="000000"/>
              <w:right w:val="single" w:sz="4" w:space="0" w:color="000000"/>
            </w:tcBorders>
            <w:vAlign w:val="center"/>
          </w:tcPr>
          <w:p w:rsidR="006E0A7E" w:rsidRDefault="006E0A7E">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硫化氢（</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24"/>
                <w:sz w:val="21"/>
                <w:szCs w:val="21"/>
              </w:rPr>
              <w:t>0.0001897</w:t>
            </w:r>
          </w:p>
        </w:tc>
        <w:tc>
          <w:tcPr>
            <w:tcW w:w="128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24"/>
                <w:sz w:val="21"/>
                <w:szCs w:val="21"/>
              </w:rPr>
              <w:t>0.0001897</w:t>
            </w:r>
          </w:p>
        </w:tc>
        <w:tc>
          <w:tcPr>
            <w:tcW w:w="798"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r>
      <w:tr w:rsidR="006E0A7E">
        <w:trPr>
          <w:trHeight w:val="311"/>
          <w:jc w:val="center"/>
        </w:trPr>
        <w:tc>
          <w:tcPr>
            <w:tcW w:w="1272" w:type="dxa"/>
            <w:vMerge w:val="restart"/>
            <w:tcBorders>
              <w:top w:val="single" w:sz="4" w:space="0" w:color="000000"/>
              <w:bottom w:val="single" w:sz="4" w:space="0" w:color="000000"/>
              <w:right w:val="single" w:sz="4" w:space="0" w:color="000000"/>
            </w:tcBorders>
            <w:vAlign w:val="center"/>
          </w:tcPr>
          <w:p w:rsidR="006E0A7E" w:rsidRDefault="006E0A7E">
            <w:pPr>
              <w:spacing w:line="240" w:lineRule="auto"/>
              <w:ind w:firstLineChars="0" w:firstLine="0"/>
              <w:jc w:val="center"/>
              <w:rPr>
                <w:sz w:val="21"/>
                <w:szCs w:val="21"/>
              </w:rPr>
            </w:pPr>
          </w:p>
          <w:p w:rsidR="006E0A7E" w:rsidRDefault="006E0A7E">
            <w:pPr>
              <w:spacing w:line="240" w:lineRule="auto"/>
              <w:ind w:firstLineChars="0" w:firstLine="0"/>
              <w:jc w:val="center"/>
              <w:rPr>
                <w:sz w:val="21"/>
                <w:szCs w:val="21"/>
              </w:rPr>
            </w:pPr>
          </w:p>
          <w:p w:rsidR="006E0A7E" w:rsidRDefault="004F35EA">
            <w:pPr>
              <w:spacing w:line="240" w:lineRule="auto"/>
              <w:ind w:firstLineChars="0" w:firstLine="0"/>
              <w:jc w:val="center"/>
              <w:rPr>
                <w:sz w:val="21"/>
                <w:szCs w:val="21"/>
              </w:rPr>
            </w:pPr>
            <w:r>
              <w:rPr>
                <w:sz w:val="21"/>
                <w:szCs w:val="21"/>
              </w:rPr>
              <w:t>废水</w:t>
            </w:r>
          </w:p>
        </w:tc>
        <w:tc>
          <w:tcPr>
            <w:tcW w:w="278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COD</w:t>
            </w:r>
            <w:r>
              <w:rPr>
                <w:sz w:val="21"/>
                <w:szCs w:val="21"/>
              </w:rPr>
              <w:t>（</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24"/>
                <w:sz w:val="21"/>
                <w:szCs w:val="21"/>
              </w:rPr>
              <w:t>6.57</w:t>
            </w:r>
          </w:p>
        </w:tc>
        <w:tc>
          <w:tcPr>
            <w:tcW w:w="128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24"/>
                <w:sz w:val="21"/>
                <w:szCs w:val="21"/>
              </w:rPr>
              <w:t>6.57</w:t>
            </w:r>
          </w:p>
        </w:tc>
        <w:tc>
          <w:tcPr>
            <w:tcW w:w="798"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r>
      <w:tr w:rsidR="006E0A7E">
        <w:trPr>
          <w:trHeight w:val="312"/>
          <w:jc w:val="center"/>
        </w:trPr>
        <w:tc>
          <w:tcPr>
            <w:tcW w:w="1272" w:type="dxa"/>
            <w:vMerge/>
            <w:tcBorders>
              <w:top w:val="nil"/>
              <w:bottom w:val="single" w:sz="4" w:space="0" w:color="000000"/>
              <w:right w:val="single" w:sz="4" w:space="0" w:color="000000"/>
            </w:tcBorders>
            <w:vAlign w:val="center"/>
          </w:tcPr>
          <w:p w:rsidR="006E0A7E" w:rsidRDefault="006E0A7E">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BOD</w:t>
            </w:r>
            <w:r>
              <w:rPr>
                <w:sz w:val="21"/>
                <w:szCs w:val="21"/>
                <w:vertAlign w:val="subscript"/>
              </w:rPr>
              <w:t>5</w:t>
            </w:r>
            <w:r>
              <w:rPr>
                <w:sz w:val="21"/>
                <w:szCs w:val="21"/>
              </w:rPr>
              <w:t>（</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24"/>
                <w:sz w:val="21"/>
                <w:szCs w:val="21"/>
              </w:rPr>
              <w:t>1.314</w:t>
            </w:r>
          </w:p>
        </w:tc>
        <w:tc>
          <w:tcPr>
            <w:tcW w:w="128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24"/>
                <w:sz w:val="21"/>
                <w:szCs w:val="21"/>
              </w:rPr>
              <w:t>1.314</w:t>
            </w:r>
          </w:p>
        </w:tc>
        <w:tc>
          <w:tcPr>
            <w:tcW w:w="798"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r>
      <w:tr w:rsidR="006E0A7E">
        <w:trPr>
          <w:trHeight w:val="310"/>
          <w:jc w:val="center"/>
        </w:trPr>
        <w:tc>
          <w:tcPr>
            <w:tcW w:w="1272" w:type="dxa"/>
            <w:vMerge/>
            <w:tcBorders>
              <w:top w:val="nil"/>
              <w:bottom w:val="single" w:sz="4" w:space="0" w:color="000000"/>
              <w:right w:val="single" w:sz="4" w:space="0" w:color="000000"/>
            </w:tcBorders>
            <w:vAlign w:val="center"/>
          </w:tcPr>
          <w:p w:rsidR="006E0A7E" w:rsidRDefault="006E0A7E">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SS</w:t>
            </w:r>
            <w:r>
              <w:rPr>
                <w:sz w:val="21"/>
                <w:szCs w:val="21"/>
              </w:rPr>
              <w:t>（</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24"/>
                <w:sz w:val="21"/>
                <w:szCs w:val="21"/>
              </w:rPr>
              <w:t>1.095</w:t>
            </w:r>
          </w:p>
        </w:tc>
        <w:tc>
          <w:tcPr>
            <w:tcW w:w="128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24"/>
                <w:sz w:val="21"/>
                <w:szCs w:val="21"/>
              </w:rPr>
              <w:t>1.095</w:t>
            </w:r>
          </w:p>
        </w:tc>
        <w:tc>
          <w:tcPr>
            <w:tcW w:w="798"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r>
      <w:tr w:rsidR="006E0A7E">
        <w:trPr>
          <w:trHeight w:val="311"/>
          <w:jc w:val="center"/>
        </w:trPr>
        <w:tc>
          <w:tcPr>
            <w:tcW w:w="1272" w:type="dxa"/>
            <w:vMerge/>
            <w:tcBorders>
              <w:top w:val="nil"/>
              <w:bottom w:val="single" w:sz="4" w:space="0" w:color="000000"/>
              <w:right w:val="single" w:sz="4" w:space="0" w:color="000000"/>
            </w:tcBorders>
            <w:vAlign w:val="center"/>
          </w:tcPr>
          <w:p w:rsidR="006E0A7E" w:rsidRDefault="006E0A7E">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NH</w:t>
            </w:r>
            <w:r>
              <w:rPr>
                <w:sz w:val="21"/>
                <w:szCs w:val="21"/>
                <w:vertAlign w:val="subscript"/>
              </w:rPr>
              <w:t>3</w:t>
            </w:r>
            <w:r>
              <w:rPr>
                <w:sz w:val="21"/>
                <w:szCs w:val="21"/>
              </w:rPr>
              <w:t>-N</w:t>
            </w:r>
            <w:r>
              <w:rPr>
                <w:sz w:val="21"/>
                <w:szCs w:val="21"/>
              </w:rPr>
              <w:t>（</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24"/>
                <w:sz w:val="21"/>
                <w:szCs w:val="21"/>
              </w:rPr>
              <w:t>0.3285</w:t>
            </w:r>
          </w:p>
        </w:tc>
        <w:tc>
          <w:tcPr>
            <w:tcW w:w="128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24"/>
                <w:sz w:val="21"/>
                <w:szCs w:val="21"/>
              </w:rPr>
              <w:t>0.3285</w:t>
            </w:r>
          </w:p>
        </w:tc>
        <w:tc>
          <w:tcPr>
            <w:tcW w:w="798"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r>
      <w:tr w:rsidR="006E0A7E">
        <w:trPr>
          <w:trHeight w:val="311"/>
          <w:jc w:val="center"/>
        </w:trPr>
        <w:tc>
          <w:tcPr>
            <w:tcW w:w="1272" w:type="dxa"/>
            <w:vMerge/>
            <w:tcBorders>
              <w:top w:val="nil"/>
              <w:bottom w:val="single" w:sz="4" w:space="0" w:color="000000"/>
              <w:right w:val="single" w:sz="4" w:space="0" w:color="000000"/>
            </w:tcBorders>
            <w:vAlign w:val="center"/>
          </w:tcPr>
          <w:p w:rsidR="006E0A7E" w:rsidRDefault="006E0A7E">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TN</w:t>
            </w:r>
            <w:r>
              <w:rPr>
                <w:sz w:val="21"/>
                <w:szCs w:val="21"/>
              </w:rPr>
              <w:t>（</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24"/>
                <w:sz w:val="21"/>
                <w:szCs w:val="21"/>
              </w:rPr>
              <w:t>3.285</w:t>
            </w:r>
          </w:p>
        </w:tc>
        <w:tc>
          <w:tcPr>
            <w:tcW w:w="128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24"/>
                <w:sz w:val="21"/>
                <w:szCs w:val="21"/>
              </w:rPr>
              <w:t>3.285</w:t>
            </w:r>
          </w:p>
        </w:tc>
        <w:tc>
          <w:tcPr>
            <w:tcW w:w="798"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r>
      <w:tr w:rsidR="006E0A7E">
        <w:trPr>
          <w:trHeight w:val="311"/>
          <w:jc w:val="center"/>
        </w:trPr>
        <w:tc>
          <w:tcPr>
            <w:tcW w:w="1272" w:type="dxa"/>
            <w:vMerge/>
            <w:tcBorders>
              <w:top w:val="nil"/>
              <w:bottom w:val="single" w:sz="4" w:space="0" w:color="000000"/>
              <w:right w:val="single" w:sz="4" w:space="0" w:color="000000"/>
            </w:tcBorders>
            <w:vAlign w:val="center"/>
          </w:tcPr>
          <w:p w:rsidR="006E0A7E" w:rsidRDefault="006E0A7E">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TP</w:t>
            </w:r>
            <w:r>
              <w:rPr>
                <w:sz w:val="21"/>
                <w:szCs w:val="21"/>
              </w:rPr>
              <w:t>（</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24"/>
                <w:sz w:val="21"/>
                <w:szCs w:val="21"/>
              </w:rPr>
              <w:t>0.0657</w:t>
            </w:r>
          </w:p>
        </w:tc>
        <w:tc>
          <w:tcPr>
            <w:tcW w:w="128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24"/>
                <w:sz w:val="21"/>
                <w:szCs w:val="21"/>
              </w:rPr>
              <w:t>0.0657</w:t>
            </w:r>
          </w:p>
        </w:tc>
        <w:tc>
          <w:tcPr>
            <w:tcW w:w="798"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r>
      <w:tr w:rsidR="006E0A7E">
        <w:trPr>
          <w:trHeight w:val="311"/>
          <w:jc w:val="center"/>
        </w:trPr>
        <w:tc>
          <w:tcPr>
            <w:tcW w:w="1272" w:type="dxa"/>
            <w:vMerge w:val="restart"/>
            <w:tcBorders>
              <w:top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一般工业固体废物</w:t>
            </w:r>
          </w:p>
        </w:tc>
        <w:tc>
          <w:tcPr>
            <w:tcW w:w="278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栅渣（</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0"/>
                <w:sz w:val="21"/>
                <w:szCs w:val="21"/>
              </w:rPr>
              <w:t>10.512</w:t>
            </w:r>
          </w:p>
        </w:tc>
        <w:tc>
          <w:tcPr>
            <w:tcW w:w="128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0"/>
                <w:sz w:val="21"/>
                <w:szCs w:val="21"/>
              </w:rPr>
              <w:t>10.512</w:t>
            </w:r>
          </w:p>
        </w:tc>
        <w:tc>
          <w:tcPr>
            <w:tcW w:w="798"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r>
      <w:tr w:rsidR="006E0A7E">
        <w:trPr>
          <w:trHeight w:val="311"/>
          <w:jc w:val="center"/>
        </w:trPr>
        <w:tc>
          <w:tcPr>
            <w:tcW w:w="1272" w:type="dxa"/>
            <w:vMerge/>
            <w:tcBorders>
              <w:right w:val="single" w:sz="4" w:space="0" w:color="000000"/>
            </w:tcBorders>
            <w:vAlign w:val="center"/>
          </w:tcPr>
          <w:p w:rsidR="006E0A7E" w:rsidRDefault="006E0A7E">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污泥（</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0"/>
                <w:sz w:val="21"/>
                <w:szCs w:val="21"/>
              </w:rPr>
              <w:t>4380</w:t>
            </w:r>
          </w:p>
        </w:tc>
        <w:tc>
          <w:tcPr>
            <w:tcW w:w="128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0"/>
                <w:sz w:val="21"/>
                <w:szCs w:val="21"/>
              </w:rPr>
              <w:t>4380</w:t>
            </w:r>
          </w:p>
        </w:tc>
        <w:tc>
          <w:tcPr>
            <w:tcW w:w="798"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r>
      <w:tr w:rsidR="006E0A7E">
        <w:trPr>
          <w:trHeight w:val="311"/>
          <w:jc w:val="center"/>
        </w:trPr>
        <w:tc>
          <w:tcPr>
            <w:tcW w:w="1272" w:type="dxa"/>
            <w:vMerge/>
            <w:tcBorders>
              <w:right w:val="single" w:sz="4" w:space="0" w:color="000000"/>
            </w:tcBorders>
            <w:vAlign w:val="center"/>
          </w:tcPr>
          <w:p w:rsidR="006E0A7E" w:rsidRDefault="006E0A7E">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废石英砂（</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0"/>
                <w:sz w:val="21"/>
                <w:szCs w:val="21"/>
              </w:rPr>
              <w:t>5.3</w:t>
            </w:r>
          </w:p>
        </w:tc>
        <w:tc>
          <w:tcPr>
            <w:tcW w:w="128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kern w:val="0"/>
                <w:sz w:val="21"/>
                <w:szCs w:val="21"/>
              </w:rPr>
              <w:t>5.3</w:t>
            </w:r>
          </w:p>
        </w:tc>
        <w:tc>
          <w:tcPr>
            <w:tcW w:w="798"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r>
      <w:tr w:rsidR="006E0A7E">
        <w:trPr>
          <w:trHeight w:val="311"/>
          <w:jc w:val="center"/>
        </w:trPr>
        <w:tc>
          <w:tcPr>
            <w:tcW w:w="1272" w:type="dxa"/>
            <w:vMerge/>
            <w:tcBorders>
              <w:bottom w:val="single" w:sz="4" w:space="0" w:color="000000"/>
              <w:right w:val="single" w:sz="4" w:space="0" w:color="000000"/>
            </w:tcBorders>
            <w:vAlign w:val="center"/>
          </w:tcPr>
          <w:p w:rsidR="006E0A7E" w:rsidRDefault="006E0A7E">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废滤材</w:t>
            </w:r>
            <w:r>
              <w:rPr>
                <w:sz w:val="21"/>
                <w:szCs w:val="21"/>
              </w:rPr>
              <w:t>（</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1.2</w:t>
            </w:r>
          </w:p>
        </w:tc>
        <w:tc>
          <w:tcPr>
            <w:tcW w:w="128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kern w:val="0"/>
                <w:sz w:val="21"/>
                <w:szCs w:val="21"/>
              </w:rPr>
            </w:pPr>
            <w:r>
              <w:rPr>
                <w:rFonts w:hint="eastAsia"/>
                <w:kern w:val="0"/>
                <w:sz w:val="21"/>
                <w:szCs w:val="21"/>
              </w:rPr>
              <w:t>1.2</w:t>
            </w:r>
          </w:p>
        </w:tc>
        <w:tc>
          <w:tcPr>
            <w:tcW w:w="798"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w:t>
            </w:r>
          </w:p>
        </w:tc>
      </w:tr>
      <w:tr w:rsidR="006E0A7E">
        <w:trPr>
          <w:trHeight w:val="311"/>
          <w:jc w:val="center"/>
        </w:trPr>
        <w:tc>
          <w:tcPr>
            <w:tcW w:w="1272" w:type="dxa"/>
            <w:vMerge w:val="restart"/>
            <w:tcBorders>
              <w:top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危险废物</w:t>
            </w:r>
          </w:p>
        </w:tc>
        <w:tc>
          <w:tcPr>
            <w:tcW w:w="278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废润滑油（</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0.</w:t>
            </w:r>
            <w:r>
              <w:rPr>
                <w:rFonts w:hint="eastAsia"/>
                <w:sz w:val="21"/>
                <w:szCs w:val="21"/>
              </w:rPr>
              <w:t>06</w:t>
            </w:r>
          </w:p>
        </w:tc>
        <w:tc>
          <w:tcPr>
            <w:tcW w:w="128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0.</w:t>
            </w:r>
            <w:r>
              <w:rPr>
                <w:rFonts w:hint="eastAsia"/>
                <w:sz w:val="21"/>
                <w:szCs w:val="21"/>
              </w:rPr>
              <w:t>06</w:t>
            </w:r>
          </w:p>
        </w:tc>
        <w:tc>
          <w:tcPr>
            <w:tcW w:w="798"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r>
      <w:tr w:rsidR="006E0A7E">
        <w:trPr>
          <w:trHeight w:val="311"/>
          <w:jc w:val="center"/>
        </w:trPr>
        <w:tc>
          <w:tcPr>
            <w:tcW w:w="1272" w:type="dxa"/>
            <w:vMerge/>
            <w:tcBorders>
              <w:right w:val="single" w:sz="4" w:space="0" w:color="000000"/>
            </w:tcBorders>
            <w:vAlign w:val="center"/>
          </w:tcPr>
          <w:p w:rsidR="006E0A7E" w:rsidRDefault="006E0A7E">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废液</w:t>
            </w:r>
            <w:r>
              <w:rPr>
                <w:sz w:val="21"/>
                <w:szCs w:val="21"/>
              </w:rPr>
              <w:t>（</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0.001</w:t>
            </w:r>
          </w:p>
        </w:tc>
        <w:tc>
          <w:tcPr>
            <w:tcW w:w="128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0.001</w:t>
            </w:r>
          </w:p>
        </w:tc>
        <w:tc>
          <w:tcPr>
            <w:tcW w:w="798"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w:t>
            </w:r>
          </w:p>
        </w:tc>
      </w:tr>
      <w:tr w:rsidR="006E0A7E">
        <w:trPr>
          <w:trHeight w:val="311"/>
          <w:jc w:val="center"/>
        </w:trPr>
        <w:tc>
          <w:tcPr>
            <w:tcW w:w="1272" w:type="dxa"/>
            <w:vMerge/>
            <w:tcBorders>
              <w:right w:val="single" w:sz="4" w:space="0" w:color="000000"/>
            </w:tcBorders>
            <w:vAlign w:val="center"/>
          </w:tcPr>
          <w:p w:rsidR="006E0A7E" w:rsidRDefault="006E0A7E">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废液压油（</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0.</w:t>
            </w:r>
            <w:r>
              <w:rPr>
                <w:rFonts w:hint="eastAsia"/>
                <w:sz w:val="21"/>
                <w:szCs w:val="21"/>
              </w:rPr>
              <w:t>09</w:t>
            </w:r>
          </w:p>
        </w:tc>
        <w:tc>
          <w:tcPr>
            <w:tcW w:w="128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0.</w:t>
            </w:r>
            <w:r>
              <w:rPr>
                <w:rFonts w:hint="eastAsia"/>
                <w:sz w:val="21"/>
                <w:szCs w:val="21"/>
              </w:rPr>
              <w:t>09</w:t>
            </w:r>
          </w:p>
        </w:tc>
        <w:tc>
          <w:tcPr>
            <w:tcW w:w="798"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r>
      <w:tr w:rsidR="006E0A7E">
        <w:trPr>
          <w:trHeight w:val="311"/>
          <w:jc w:val="center"/>
        </w:trPr>
        <w:tc>
          <w:tcPr>
            <w:tcW w:w="1272" w:type="dxa"/>
            <w:vMerge/>
            <w:tcBorders>
              <w:bottom w:val="single" w:sz="4" w:space="0" w:color="000000"/>
              <w:right w:val="single" w:sz="4" w:space="0" w:color="000000"/>
            </w:tcBorders>
            <w:vAlign w:val="center"/>
          </w:tcPr>
          <w:p w:rsidR="006E0A7E" w:rsidRDefault="006E0A7E">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废油桶</w:t>
            </w:r>
          </w:p>
        </w:tc>
        <w:tc>
          <w:tcPr>
            <w:tcW w:w="1650"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16</w:t>
            </w:r>
            <w:r>
              <w:rPr>
                <w:sz w:val="21"/>
                <w:szCs w:val="21"/>
              </w:rPr>
              <w:t xml:space="preserve"> </w:t>
            </w:r>
            <w:r>
              <w:rPr>
                <w:sz w:val="21"/>
                <w:szCs w:val="21"/>
              </w:rPr>
              <w:t>个</w:t>
            </w:r>
            <w:r>
              <w:rPr>
                <w:sz w:val="21"/>
                <w:szCs w:val="21"/>
              </w:rPr>
              <w:t>/</w:t>
            </w:r>
            <w:r>
              <w:rPr>
                <w:sz w:val="21"/>
                <w:szCs w:val="21"/>
              </w:rPr>
              <w:t>年</w:t>
            </w:r>
          </w:p>
        </w:tc>
        <w:tc>
          <w:tcPr>
            <w:tcW w:w="1288"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16</w:t>
            </w:r>
            <w:r>
              <w:rPr>
                <w:sz w:val="21"/>
                <w:szCs w:val="21"/>
              </w:rPr>
              <w:t xml:space="preserve"> </w:t>
            </w:r>
            <w:r>
              <w:rPr>
                <w:sz w:val="21"/>
                <w:szCs w:val="21"/>
              </w:rPr>
              <w:t>个</w:t>
            </w:r>
            <w:r>
              <w:rPr>
                <w:sz w:val="21"/>
                <w:szCs w:val="21"/>
              </w:rPr>
              <w:t>/</w:t>
            </w:r>
            <w:r>
              <w:rPr>
                <w:sz w:val="21"/>
                <w:szCs w:val="21"/>
              </w:rPr>
              <w:t>年</w:t>
            </w:r>
          </w:p>
        </w:tc>
        <w:tc>
          <w:tcPr>
            <w:tcW w:w="798" w:type="dxa"/>
            <w:tcBorders>
              <w:top w:val="single" w:sz="4" w:space="0" w:color="000000"/>
              <w:left w:val="single" w:sz="4" w:space="0" w:color="000000"/>
              <w:bottom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r>
      <w:tr w:rsidR="006E0A7E">
        <w:trPr>
          <w:trHeight w:val="310"/>
          <w:jc w:val="center"/>
        </w:trPr>
        <w:tc>
          <w:tcPr>
            <w:tcW w:w="1272" w:type="dxa"/>
            <w:tcBorders>
              <w:top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其它</w:t>
            </w:r>
          </w:p>
        </w:tc>
        <w:tc>
          <w:tcPr>
            <w:tcW w:w="2781"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生活垃圾（</w:t>
            </w:r>
            <w:r>
              <w:rPr>
                <w:sz w:val="21"/>
                <w:szCs w:val="21"/>
              </w:rPr>
              <w:t>t/a</w:t>
            </w:r>
            <w:r>
              <w:rPr>
                <w:sz w:val="21"/>
                <w:szCs w:val="21"/>
              </w:rPr>
              <w:t>）</w:t>
            </w:r>
          </w:p>
        </w:tc>
        <w:tc>
          <w:tcPr>
            <w:tcW w:w="1650"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1.46</w:t>
            </w:r>
          </w:p>
        </w:tc>
        <w:tc>
          <w:tcPr>
            <w:tcW w:w="1288"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right w:val="single" w:sz="4" w:space="0" w:color="000000"/>
            </w:tcBorders>
            <w:vAlign w:val="center"/>
          </w:tcPr>
          <w:p w:rsidR="006E0A7E" w:rsidRDefault="004F35EA">
            <w:pPr>
              <w:spacing w:line="240" w:lineRule="auto"/>
              <w:ind w:firstLineChars="0" w:firstLine="0"/>
              <w:jc w:val="center"/>
              <w:rPr>
                <w:sz w:val="21"/>
                <w:szCs w:val="21"/>
              </w:rPr>
            </w:pPr>
            <w:r>
              <w:rPr>
                <w:rFonts w:hint="eastAsia"/>
                <w:sz w:val="21"/>
                <w:szCs w:val="21"/>
              </w:rPr>
              <w:t>1.46</w:t>
            </w:r>
          </w:p>
        </w:tc>
        <w:tc>
          <w:tcPr>
            <w:tcW w:w="798" w:type="dxa"/>
            <w:tcBorders>
              <w:top w:val="single" w:sz="4" w:space="0" w:color="000000"/>
              <w:left w:val="single" w:sz="4" w:space="0" w:color="000000"/>
            </w:tcBorders>
            <w:vAlign w:val="center"/>
          </w:tcPr>
          <w:p w:rsidR="006E0A7E" w:rsidRDefault="004F35EA">
            <w:pPr>
              <w:spacing w:line="240" w:lineRule="auto"/>
              <w:ind w:firstLineChars="0" w:firstLine="0"/>
              <w:jc w:val="center"/>
              <w:rPr>
                <w:sz w:val="21"/>
                <w:szCs w:val="21"/>
              </w:rPr>
            </w:pPr>
            <w:r>
              <w:rPr>
                <w:sz w:val="21"/>
                <w:szCs w:val="21"/>
              </w:rPr>
              <w:t>/</w:t>
            </w:r>
          </w:p>
        </w:tc>
      </w:tr>
    </w:tbl>
    <w:p w:rsidR="006E0A7E" w:rsidRDefault="006E0A7E">
      <w:pPr>
        <w:spacing w:line="240" w:lineRule="auto"/>
        <w:ind w:firstLineChars="0" w:firstLine="0"/>
        <w:jc w:val="center"/>
        <w:rPr>
          <w:sz w:val="21"/>
          <w:szCs w:val="21"/>
        </w:rPr>
      </w:pPr>
    </w:p>
    <w:p w:rsidR="006E0A7E" w:rsidRDefault="004F35EA">
      <w:pPr>
        <w:spacing w:line="240" w:lineRule="auto"/>
        <w:ind w:firstLineChars="0" w:firstLine="0"/>
      </w:pPr>
      <w:r>
        <w:rPr>
          <w:sz w:val="21"/>
          <w:szCs w:val="21"/>
        </w:rPr>
        <w:t>注：</w:t>
      </w:r>
      <w:r>
        <w:rPr>
          <w:sz w:val="21"/>
          <w:szCs w:val="21"/>
        </w:rPr>
        <w:t>⑥=①+③+④-⑤</w:t>
      </w:r>
      <w:r>
        <w:rPr>
          <w:sz w:val="21"/>
          <w:szCs w:val="21"/>
        </w:rPr>
        <w:t>；</w:t>
      </w:r>
      <w:r>
        <w:rPr>
          <w:sz w:val="21"/>
          <w:szCs w:val="21"/>
        </w:rPr>
        <w:t>⑦=⑥-①</w:t>
      </w:r>
    </w:p>
    <w:sectPr w:rsidR="006E0A7E" w:rsidSect="006E0A7E">
      <w:pgSz w:w="16838" w:h="11905" w:orient="landscape"/>
      <w:pgMar w:top="1531" w:right="1701" w:bottom="1531" w:left="2126" w:header="851" w:footer="850"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5EA" w:rsidRDefault="004F35EA">
      <w:pPr>
        <w:spacing w:line="240" w:lineRule="auto"/>
        <w:ind w:firstLine="480"/>
      </w:pPr>
      <w:r>
        <w:separator/>
      </w:r>
    </w:p>
  </w:endnote>
  <w:endnote w:type="continuationSeparator" w:id="1">
    <w:p w:rsidR="004F35EA" w:rsidRDefault="004F35EA">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8888E51-B746-4E7B-88A4-0CAB4FC3A09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 Sun">
    <w:altName w:val="宋体"/>
    <w:charset w:val="86"/>
    <w:family w:val="swiss"/>
    <w:pitch w:val="default"/>
    <w:sig w:usb0="00000000" w:usb1="0000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ˎ̥">
    <w:altName w:val="Times New Roman"/>
    <w:charset w:val="00"/>
    <w:family w:val="roman"/>
    <w:pitch w:val="default"/>
    <w:sig w:usb0="00000000" w:usb1="00000000" w:usb2="00000000" w:usb3="00000000" w:csb0="00040001" w:csb1="00000000"/>
  </w:font>
  <w:font w:name="FLGPEK+TimesNewRoman,Italic">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embedBold r:id="rId2" w:subsetted="1" w:fontKey="{B0AF28D9-41CE-4586-8473-B1642D965153}"/>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MingLiU">
    <w:altName w:val="Arial Unicode MS"/>
    <w:panose1 w:val="02010609000101010101"/>
    <w:charset w:val="88"/>
    <w:family w:val="modern"/>
    <w:notTrueType/>
    <w:pitch w:val="fixed"/>
    <w:sig w:usb0="00000000" w:usb1="08080000" w:usb2="00000010" w:usb3="00000000" w:csb0="00100000"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0" w:csb1="00000000"/>
  </w:font>
  <w:font w:name="宋体-方正超大字符集">
    <w:altName w:val="宋体"/>
    <w:charset w:val="86"/>
    <w:family w:val="script"/>
    <w:pitch w:val="default"/>
    <w:sig w:usb0="00000000" w:usb1="00000000" w:usb2="00000010" w:usb3="00000000" w:csb0="00040000" w:csb1="00000000"/>
  </w:font>
  <w:font w:name="Chicago">
    <w:altName w:val="Arial"/>
    <w:charset w:val="00"/>
    <w:family w:val="swiss"/>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DFKai-SB">
    <w:charset w:val="88"/>
    <w:family w:val="script"/>
    <w:pitch w:val="default"/>
    <w:sig w:usb0="00000003" w:usb1="082E0000"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华文新魏">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
    <w:altName w:val="Malgun Gothic"/>
    <w:charset w:val="81"/>
    <w:family w:val="auto"/>
    <w:pitch w:val="default"/>
    <w:sig w:usb0="00000000" w:usb1="00000000" w:usb2="00000010" w:usb3="00000000" w:csb0="00080000" w:csb1="00000000"/>
  </w:font>
  <w:font w:name="ӗԲ">
    <w:altName w:val="Times New Roman"/>
    <w:charset w:val="00"/>
    <w:family w:val="roman"/>
    <w:pitch w:val="default"/>
    <w:sig w:usb0="00000000" w:usb1="00000000" w:usb2="00000000" w:usb3="00000000" w:csb0="00040001" w:csb1="00000000"/>
  </w:font>
  <w:font w:name="长城楷体">
    <w:altName w:val="黑体"/>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Gungsuh">
    <w:charset w:val="81"/>
    <w:family w:val="roman"/>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Wingdings 2">
    <w:panose1 w:val="05020102010507070707"/>
    <w:charset w:val="02"/>
    <w:family w:val="roman"/>
    <w:pitch w:val="variable"/>
    <w:sig w:usb0="00000000" w:usb1="10000000" w:usb2="00000000" w:usb3="00000000" w:csb0="80000000" w:csb1="00000000"/>
    <w:embedRegular r:id="rId3" w:subsetted="1" w:fontKey="{150B0D95-AD1D-4810-BBF5-E10ABA53CDDA}"/>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41" w:rsidRDefault="00AB0E41" w:rsidP="00AB0E41">
    <w:pPr>
      <w:pStyle w:val="af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A7E" w:rsidRDefault="006E0A7E">
    <w:pPr>
      <w:tabs>
        <w:tab w:val="center" w:pos="4153"/>
        <w:tab w:val="right" w:pos="8306"/>
      </w:tabs>
      <w:ind w:right="360" w:firstLine="48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41" w:rsidRDefault="00AB0E41" w:rsidP="00AB0E41">
    <w:pPr>
      <w:pStyle w:val="af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A7E" w:rsidRDefault="006E0A7E">
    <w:pPr>
      <w:tabs>
        <w:tab w:val="center" w:pos="4153"/>
        <w:tab w:val="right" w:pos="8306"/>
      </w:tabs>
      <w:ind w:right="360" w:firstLine="480"/>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OXJgqXmAQAAygMA&#10;AA4AAAAAAAAAAQAgAAAAHgEAAGRycy9lMm9Eb2MueG1sUEsFBgAAAAAGAAYAWQEAAHYFAAAAAA==&#10;" filled="f" stroked="f">
          <v:textbox style="mso-fit-shape-to-text:t" inset="0,0,0,0">
            <w:txbxContent>
              <w:p w:rsidR="006E0A7E" w:rsidRDefault="006E0A7E">
                <w:pPr>
                  <w:tabs>
                    <w:tab w:val="center" w:pos="4153"/>
                    <w:tab w:val="right" w:pos="8306"/>
                  </w:tabs>
                  <w:ind w:firstLine="480"/>
                </w:pPr>
                <w:r>
                  <w:fldChar w:fldCharType="begin"/>
                </w:r>
                <w:r w:rsidR="004F35EA">
                  <w:instrText xml:space="preserve"> PAGE  \* MERGEFORMAT </w:instrText>
                </w:r>
                <w:r>
                  <w:fldChar w:fldCharType="separate"/>
                </w:r>
                <w:r w:rsidR="00AB0E41">
                  <w:rPr>
                    <w:noProof/>
                  </w:rPr>
                  <w:t>1</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A7E" w:rsidRDefault="006E0A7E">
    <w:pPr>
      <w:tabs>
        <w:tab w:val="center" w:pos="4153"/>
        <w:tab w:val="right" w:pos="8306"/>
      </w:tabs>
      <w:ind w:right="360" w:firstLine="480"/>
      <w:jc w:val="center"/>
    </w:pPr>
    <w:r>
      <w:pict>
        <v:shapetype id="_x0000_t202" coordsize="21600,21600" o:spt="202" path="m,l,21600r21600,l21600,xe">
          <v:stroke joinstyle="miter"/>
          <v:path gradientshapeok="t" o:connecttype="rect"/>
        </v:shapetype>
        <v:shape id="文本框 1" o:spid="_x0000_s3073"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Hggd0rmAQAAygMA&#10;AA4AAAAAAAAAAQAgAAAAHgEAAGRycy9lMm9Eb2MueG1sUEsFBgAAAAAGAAYAWQEAAHYFAAAAAA==&#10;" filled="f" stroked="f">
          <v:textbox style="mso-fit-shape-to-text:t" inset="0,0,0,0">
            <w:txbxContent>
              <w:p w:rsidR="006E0A7E" w:rsidRDefault="006E0A7E">
                <w:pPr>
                  <w:tabs>
                    <w:tab w:val="center" w:pos="4153"/>
                    <w:tab w:val="right" w:pos="8306"/>
                  </w:tabs>
                  <w:ind w:firstLine="480"/>
                </w:pPr>
                <w:r>
                  <w:fldChar w:fldCharType="begin"/>
                </w:r>
                <w:r w:rsidR="004F35EA">
                  <w:instrText xml:space="preserve"> PAGE  \* MERGEFORMAT </w:instrText>
                </w:r>
                <w:r>
                  <w:fldChar w:fldCharType="separate"/>
                </w:r>
                <w:r w:rsidR="004F35EA">
                  <w:t>25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5EA" w:rsidRDefault="004F35EA">
      <w:pPr>
        <w:ind w:firstLine="480"/>
      </w:pPr>
      <w:r>
        <w:separator/>
      </w:r>
    </w:p>
  </w:footnote>
  <w:footnote w:type="continuationSeparator" w:id="1">
    <w:p w:rsidR="004F35EA" w:rsidRDefault="004F35EA">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41" w:rsidRDefault="00AB0E41" w:rsidP="00AB0E41">
    <w:pPr>
      <w:pStyle w:val="af"/>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A7E" w:rsidRDefault="006E0A7E">
    <w:pPr>
      <w:pStyle w:val="af"/>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41" w:rsidRDefault="00AB0E41" w:rsidP="00AB0E41">
    <w:pPr>
      <w:pStyle w:val="af"/>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4C6DF1"/>
    <w:multiLevelType w:val="singleLevel"/>
    <w:tmpl w:val="D94C6DF1"/>
    <w:lvl w:ilvl="0">
      <w:start w:val="2"/>
      <w:numFmt w:val="decimal"/>
      <w:suff w:val="nothing"/>
      <w:lvlText w:val="（%1）"/>
      <w:lvlJc w:val="left"/>
    </w:lvl>
  </w:abstractNum>
  <w:abstractNum w:abstractNumId="1">
    <w:nsid w:val="689D0E82"/>
    <w:multiLevelType w:val="multilevel"/>
    <w:tmpl w:val="689D0E82"/>
    <w:lvl w:ilvl="0">
      <w:start w:val="1"/>
      <w:numFmt w:val="decimalEnclosedCircle"/>
      <w:lvlText w:val="%1"/>
      <w:lvlJc w:val="left"/>
      <w:pPr>
        <w:ind w:left="780" w:hanging="360"/>
      </w:pPr>
      <w:rPr>
        <w:rFonts w:ascii="宋体" w:eastAsia="宋体" w:hAnsi="宋体" w:cs="宋体" w:hint="default"/>
      </w:rPr>
    </w:lvl>
    <w:lvl w:ilvl="1">
      <w:start w:val="1"/>
      <w:numFmt w:val="lowerLetter"/>
      <w:lvlText w:val="%2)"/>
      <w:lvlJc w:val="left"/>
      <w:pPr>
        <w:ind w:left="1260" w:hanging="420"/>
      </w:pPr>
    </w:lvl>
    <w:lvl w:ilvl="2">
      <w:start w:val="1"/>
      <w:numFmt w:val="lowerRoman"/>
      <w:pStyle w:val="a"/>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ocumentProtection w:edit="trackedChanges" w:enforcement="0"/>
  <w:defaultTabStop w:val="420"/>
  <w:doNotHyphenateCaps/>
  <w:drawingGridHorizontalSpacing w:val="240"/>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4098" fillcolor="white" stroke="f">
      <v:fill color="white"/>
      <v:stroke on="f"/>
    </o: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M1ODAyZTBlZGVkOTlkYjE4OTcwNzMyNjBkYWExNGMifQ=="/>
    <w:docVar w:name="KSO_WPS_MARK_KEY" w:val="c5e6be94-d4ed-4883-b0e2-5bd7f7e3063c"/>
  </w:docVars>
  <w:rsids>
    <w:rsidRoot w:val="00172A27"/>
    <w:rsid w:val="00001BCC"/>
    <w:rsid w:val="000060B3"/>
    <w:rsid w:val="00010FC4"/>
    <w:rsid w:val="00025FDD"/>
    <w:rsid w:val="00030F0C"/>
    <w:rsid w:val="0004364B"/>
    <w:rsid w:val="000503DD"/>
    <w:rsid w:val="00050B8A"/>
    <w:rsid w:val="00055264"/>
    <w:rsid w:val="000566D4"/>
    <w:rsid w:val="00060510"/>
    <w:rsid w:val="00061B1F"/>
    <w:rsid w:val="0006794A"/>
    <w:rsid w:val="000733C4"/>
    <w:rsid w:val="00074783"/>
    <w:rsid w:val="00075A06"/>
    <w:rsid w:val="00075CAB"/>
    <w:rsid w:val="0008070B"/>
    <w:rsid w:val="000810AC"/>
    <w:rsid w:val="00081A02"/>
    <w:rsid w:val="00082231"/>
    <w:rsid w:val="00087171"/>
    <w:rsid w:val="00092D38"/>
    <w:rsid w:val="0009377B"/>
    <w:rsid w:val="000A20C9"/>
    <w:rsid w:val="000B058F"/>
    <w:rsid w:val="000B4467"/>
    <w:rsid w:val="000B4DB9"/>
    <w:rsid w:val="000B6F13"/>
    <w:rsid w:val="000C09AC"/>
    <w:rsid w:val="000C1344"/>
    <w:rsid w:val="000C767F"/>
    <w:rsid w:val="000D2867"/>
    <w:rsid w:val="000D5A44"/>
    <w:rsid w:val="000D7CAD"/>
    <w:rsid w:val="000E0E28"/>
    <w:rsid w:val="000E1FA2"/>
    <w:rsid w:val="000E2469"/>
    <w:rsid w:val="000E378A"/>
    <w:rsid w:val="000E3ED2"/>
    <w:rsid w:val="000F0A7A"/>
    <w:rsid w:val="000F0E74"/>
    <w:rsid w:val="000F0F1B"/>
    <w:rsid w:val="000F18BD"/>
    <w:rsid w:val="000F2255"/>
    <w:rsid w:val="000F25A4"/>
    <w:rsid w:val="000F4DAC"/>
    <w:rsid w:val="000F6144"/>
    <w:rsid w:val="00110B53"/>
    <w:rsid w:val="001129F5"/>
    <w:rsid w:val="001157E7"/>
    <w:rsid w:val="0011750B"/>
    <w:rsid w:val="00122A17"/>
    <w:rsid w:val="00131F42"/>
    <w:rsid w:val="001357F1"/>
    <w:rsid w:val="001373F2"/>
    <w:rsid w:val="00140FA8"/>
    <w:rsid w:val="00142FEB"/>
    <w:rsid w:val="00143645"/>
    <w:rsid w:val="00143A2D"/>
    <w:rsid w:val="00145A41"/>
    <w:rsid w:val="00151675"/>
    <w:rsid w:val="00157435"/>
    <w:rsid w:val="00163236"/>
    <w:rsid w:val="00172A27"/>
    <w:rsid w:val="0017504D"/>
    <w:rsid w:val="0017671A"/>
    <w:rsid w:val="00177422"/>
    <w:rsid w:val="00182F70"/>
    <w:rsid w:val="00184590"/>
    <w:rsid w:val="001870D1"/>
    <w:rsid w:val="0018781E"/>
    <w:rsid w:val="0019262D"/>
    <w:rsid w:val="00192C09"/>
    <w:rsid w:val="001A1B35"/>
    <w:rsid w:val="001A48A2"/>
    <w:rsid w:val="001A6F61"/>
    <w:rsid w:val="001B0B6D"/>
    <w:rsid w:val="001B1A24"/>
    <w:rsid w:val="001B72B8"/>
    <w:rsid w:val="001C69B3"/>
    <w:rsid w:val="001D0144"/>
    <w:rsid w:val="001D15F9"/>
    <w:rsid w:val="001D3910"/>
    <w:rsid w:val="001D5595"/>
    <w:rsid w:val="001D7874"/>
    <w:rsid w:val="001D7F22"/>
    <w:rsid w:val="001E69B5"/>
    <w:rsid w:val="001F0F17"/>
    <w:rsid w:val="001F3347"/>
    <w:rsid w:val="001F69E4"/>
    <w:rsid w:val="002125B4"/>
    <w:rsid w:val="002155B8"/>
    <w:rsid w:val="00224839"/>
    <w:rsid w:val="002249B2"/>
    <w:rsid w:val="00226574"/>
    <w:rsid w:val="002278EC"/>
    <w:rsid w:val="0023280E"/>
    <w:rsid w:val="00233971"/>
    <w:rsid w:val="00233F91"/>
    <w:rsid w:val="002369AD"/>
    <w:rsid w:val="002377D1"/>
    <w:rsid w:val="0024285A"/>
    <w:rsid w:val="002429EC"/>
    <w:rsid w:val="00244254"/>
    <w:rsid w:val="002462C4"/>
    <w:rsid w:val="00246C69"/>
    <w:rsid w:val="002506BC"/>
    <w:rsid w:val="00251C31"/>
    <w:rsid w:val="00254345"/>
    <w:rsid w:val="00263567"/>
    <w:rsid w:val="00264557"/>
    <w:rsid w:val="002710FE"/>
    <w:rsid w:val="002805AB"/>
    <w:rsid w:val="00281ED3"/>
    <w:rsid w:val="00283F07"/>
    <w:rsid w:val="00284204"/>
    <w:rsid w:val="00285AB6"/>
    <w:rsid w:val="00291773"/>
    <w:rsid w:val="002962BE"/>
    <w:rsid w:val="002965CD"/>
    <w:rsid w:val="002A168C"/>
    <w:rsid w:val="002A263A"/>
    <w:rsid w:val="002A3DC7"/>
    <w:rsid w:val="002A5881"/>
    <w:rsid w:val="002B0848"/>
    <w:rsid w:val="002B49E2"/>
    <w:rsid w:val="002B7B00"/>
    <w:rsid w:val="002B7C44"/>
    <w:rsid w:val="002C2B17"/>
    <w:rsid w:val="002C7830"/>
    <w:rsid w:val="002D2F91"/>
    <w:rsid w:val="002D33BA"/>
    <w:rsid w:val="002D3DD0"/>
    <w:rsid w:val="002E1421"/>
    <w:rsid w:val="002E1F3A"/>
    <w:rsid w:val="002E2828"/>
    <w:rsid w:val="002E298A"/>
    <w:rsid w:val="002E52B4"/>
    <w:rsid w:val="002E6542"/>
    <w:rsid w:val="002F16D9"/>
    <w:rsid w:val="002F50C3"/>
    <w:rsid w:val="00301978"/>
    <w:rsid w:val="0030332C"/>
    <w:rsid w:val="003051C2"/>
    <w:rsid w:val="00312296"/>
    <w:rsid w:val="00313E22"/>
    <w:rsid w:val="00314F0E"/>
    <w:rsid w:val="00321D8E"/>
    <w:rsid w:val="00325928"/>
    <w:rsid w:val="00326185"/>
    <w:rsid w:val="0032661C"/>
    <w:rsid w:val="00327B73"/>
    <w:rsid w:val="00332863"/>
    <w:rsid w:val="003357D8"/>
    <w:rsid w:val="00335F53"/>
    <w:rsid w:val="00336223"/>
    <w:rsid w:val="0033684D"/>
    <w:rsid w:val="00337B42"/>
    <w:rsid w:val="00341B42"/>
    <w:rsid w:val="0034348F"/>
    <w:rsid w:val="0034736C"/>
    <w:rsid w:val="003474AD"/>
    <w:rsid w:val="00355699"/>
    <w:rsid w:val="00356653"/>
    <w:rsid w:val="0035743F"/>
    <w:rsid w:val="00357BE2"/>
    <w:rsid w:val="00360F2D"/>
    <w:rsid w:val="003616D1"/>
    <w:rsid w:val="0036170C"/>
    <w:rsid w:val="00366E0F"/>
    <w:rsid w:val="00381A72"/>
    <w:rsid w:val="003821D8"/>
    <w:rsid w:val="00384676"/>
    <w:rsid w:val="00390857"/>
    <w:rsid w:val="00392AFB"/>
    <w:rsid w:val="003979E8"/>
    <w:rsid w:val="003A48FC"/>
    <w:rsid w:val="003A4BF3"/>
    <w:rsid w:val="003B420D"/>
    <w:rsid w:val="003C364E"/>
    <w:rsid w:val="003C5A74"/>
    <w:rsid w:val="003C6C16"/>
    <w:rsid w:val="003D445B"/>
    <w:rsid w:val="003D50CC"/>
    <w:rsid w:val="003D794D"/>
    <w:rsid w:val="003D7C66"/>
    <w:rsid w:val="003E3058"/>
    <w:rsid w:val="003E452C"/>
    <w:rsid w:val="003E5228"/>
    <w:rsid w:val="003E708E"/>
    <w:rsid w:val="003E76A9"/>
    <w:rsid w:val="003F0809"/>
    <w:rsid w:val="003F6A8C"/>
    <w:rsid w:val="003F755C"/>
    <w:rsid w:val="0040459B"/>
    <w:rsid w:val="00406555"/>
    <w:rsid w:val="00406F01"/>
    <w:rsid w:val="00406FC9"/>
    <w:rsid w:val="00415F85"/>
    <w:rsid w:val="00416D50"/>
    <w:rsid w:val="00416FD5"/>
    <w:rsid w:val="00417772"/>
    <w:rsid w:val="00420E6A"/>
    <w:rsid w:val="0042593E"/>
    <w:rsid w:val="00425A9E"/>
    <w:rsid w:val="00426D6B"/>
    <w:rsid w:val="00426ECC"/>
    <w:rsid w:val="00431E6C"/>
    <w:rsid w:val="00432BFC"/>
    <w:rsid w:val="0043330E"/>
    <w:rsid w:val="0043332B"/>
    <w:rsid w:val="00433CE7"/>
    <w:rsid w:val="00435FF1"/>
    <w:rsid w:val="00447911"/>
    <w:rsid w:val="00451DED"/>
    <w:rsid w:val="00451FE7"/>
    <w:rsid w:val="00452738"/>
    <w:rsid w:val="00456091"/>
    <w:rsid w:val="00456D53"/>
    <w:rsid w:val="004610B3"/>
    <w:rsid w:val="00461156"/>
    <w:rsid w:val="00464B1F"/>
    <w:rsid w:val="00466321"/>
    <w:rsid w:val="00470ACC"/>
    <w:rsid w:val="00473567"/>
    <w:rsid w:val="00484B9B"/>
    <w:rsid w:val="00484F69"/>
    <w:rsid w:val="004855F6"/>
    <w:rsid w:val="0048661E"/>
    <w:rsid w:val="00494670"/>
    <w:rsid w:val="004A17A9"/>
    <w:rsid w:val="004A3823"/>
    <w:rsid w:val="004B397C"/>
    <w:rsid w:val="004B47D8"/>
    <w:rsid w:val="004B7617"/>
    <w:rsid w:val="004C2792"/>
    <w:rsid w:val="004D19C5"/>
    <w:rsid w:val="004E16E6"/>
    <w:rsid w:val="004E4251"/>
    <w:rsid w:val="004E6946"/>
    <w:rsid w:val="004F1AD8"/>
    <w:rsid w:val="004F35EA"/>
    <w:rsid w:val="005039CB"/>
    <w:rsid w:val="00504AA7"/>
    <w:rsid w:val="0050558F"/>
    <w:rsid w:val="00506286"/>
    <w:rsid w:val="00510813"/>
    <w:rsid w:val="00511990"/>
    <w:rsid w:val="00511DE0"/>
    <w:rsid w:val="00514870"/>
    <w:rsid w:val="00514B9B"/>
    <w:rsid w:val="00517F02"/>
    <w:rsid w:val="00524303"/>
    <w:rsid w:val="005258A2"/>
    <w:rsid w:val="00533E1D"/>
    <w:rsid w:val="005401AE"/>
    <w:rsid w:val="00542E07"/>
    <w:rsid w:val="005451E6"/>
    <w:rsid w:val="00545424"/>
    <w:rsid w:val="00547C9D"/>
    <w:rsid w:val="00550932"/>
    <w:rsid w:val="00552D26"/>
    <w:rsid w:val="00554A7B"/>
    <w:rsid w:val="0055572C"/>
    <w:rsid w:val="0056106A"/>
    <w:rsid w:val="005642AF"/>
    <w:rsid w:val="0057123B"/>
    <w:rsid w:val="005720AE"/>
    <w:rsid w:val="00575ED3"/>
    <w:rsid w:val="00577052"/>
    <w:rsid w:val="00581F74"/>
    <w:rsid w:val="00594D77"/>
    <w:rsid w:val="005969E4"/>
    <w:rsid w:val="005A06B7"/>
    <w:rsid w:val="005A1759"/>
    <w:rsid w:val="005A1F64"/>
    <w:rsid w:val="005A68A7"/>
    <w:rsid w:val="005C132C"/>
    <w:rsid w:val="005C19C3"/>
    <w:rsid w:val="005C46DA"/>
    <w:rsid w:val="005D36AB"/>
    <w:rsid w:val="005E4704"/>
    <w:rsid w:val="005E5DEC"/>
    <w:rsid w:val="005E76BD"/>
    <w:rsid w:val="005F43E6"/>
    <w:rsid w:val="00617CC3"/>
    <w:rsid w:val="006377A6"/>
    <w:rsid w:val="00637A3D"/>
    <w:rsid w:val="006411EF"/>
    <w:rsid w:val="006448E3"/>
    <w:rsid w:val="006632C0"/>
    <w:rsid w:val="00671EAA"/>
    <w:rsid w:val="006740C1"/>
    <w:rsid w:val="006748B8"/>
    <w:rsid w:val="006775C3"/>
    <w:rsid w:val="00683369"/>
    <w:rsid w:val="0069290A"/>
    <w:rsid w:val="0069775A"/>
    <w:rsid w:val="00697813"/>
    <w:rsid w:val="006A3EE8"/>
    <w:rsid w:val="006A72BF"/>
    <w:rsid w:val="006B03F2"/>
    <w:rsid w:val="006B37DC"/>
    <w:rsid w:val="006B48ED"/>
    <w:rsid w:val="006B4F68"/>
    <w:rsid w:val="006B52B4"/>
    <w:rsid w:val="006B7762"/>
    <w:rsid w:val="006C0592"/>
    <w:rsid w:val="006C1294"/>
    <w:rsid w:val="006C1636"/>
    <w:rsid w:val="006C272E"/>
    <w:rsid w:val="006C5479"/>
    <w:rsid w:val="006D02C9"/>
    <w:rsid w:val="006D13B5"/>
    <w:rsid w:val="006E0A7E"/>
    <w:rsid w:val="006E12FF"/>
    <w:rsid w:val="006E607E"/>
    <w:rsid w:val="006F181D"/>
    <w:rsid w:val="006F6557"/>
    <w:rsid w:val="00700949"/>
    <w:rsid w:val="00706C5D"/>
    <w:rsid w:val="00710FA1"/>
    <w:rsid w:val="00716445"/>
    <w:rsid w:val="0071665C"/>
    <w:rsid w:val="00717680"/>
    <w:rsid w:val="0071792C"/>
    <w:rsid w:val="007316EC"/>
    <w:rsid w:val="00732922"/>
    <w:rsid w:val="00735F7E"/>
    <w:rsid w:val="0075162E"/>
    <w:rsid w:val="00751AFE"/>
    <w:rsid w:val="00754034"/>
    <w:rsid w:val="00756556"/>
    <w:rsid w:val="007618C4"/>
    <w:rsid w:val="00762FAF"/>
    <w:rsid w:val="00763347"/>
    <w:rsid w:val="00766D9B"/>
    <w:rsid w:val="00767980"/>
    <w:rsid w:val="00770B19"/>
    <w:rsid w:val="007719FA"/>
    <w:rsid w:val="00772C8F"/>
    <w:rsid w:val="0077413E"/>
    <w:rsid w:val="0077463F"/>
    <w:rsid w:val="00780920"/>
    <w:rsid w:val="007836EA"/>
    <w:rsid w:val="00784CDA"/>
    <w:rsid w:val="00785360"/>
    <w:rsid w:val="007906C4"/>
    <w:rsid w:val="007917FF"/>
    <w:rsid w:val="007940EA"/>
    <w:rsid w:val="00795EAA"/>
    <w:rsid w:val="007966C4"/>
    <w:rsid w:val="007967E8"/>
    <w:rsid w:val="007A2054"/>
    <w:rsid w:val="007A2170"/>
    <w:rsid w:val="007A22BF"/>
    <w:rsid w:val="007A2A1B"/>
    <w:rsid w:val="007A3293"/>
    <w:rsid w:val="007A3323"/>
    <w:rsid w:val="007A47D2"/>
    <w:rsid w:val="007A669C"/>
    <w:rsid w:val="007B2E15"/>
    <w:rsid w:val="007B4EE4"/>
    <w:rsid w:val="007B72B8"/>
    <w:rsid w:val="007B7A58"/>
    <w:rsid w:val="007C21B5"/>
    <w:rsid w:val="007D5781"/>
    <w:rsid w:val="007D6468"/>
    <w:rsid w:val="007E4BD2"/>
    <w:rsid w:val="007F1684"/>
    <w:rsid w:val="00801393"/>
    <w:rsid w:val="008017C0"/>
    <w:rsid w:val="008020BB"/>
    <w:rsid w:val="00802F88"/>
    <w:rsid w:val="0081293E"/>
    <w:rsid w:val="00815465"/>
    <w:rsid w:val="008177CA"/>
    <w:rsid w:val="00817E9A"/>
    <w:rsid w:val="00823E00"/>
    <w:rsid w:val="008306BD"/>
    <w:rsid w:val="00831A80"/>
    <w:rsid w:val="00833743"/>
    <w:rsid w:val="008340A4"/>
    <w:rsid w:val="008415A8"/>
    <w:rsid w:val="0084475E"/>
    <w:rsid w:val="00851674"/>
    <w:rsid w:val="00857846"/>
    <w:rsid w:val="008602FB"/>
    <w:rsid w:val="0087135F"/>
    <w:rsid w:val="00871FE0"/>
    <w:rsid w:val="0087212B"/>
    <w:rsid w:val="00872D94"/>
    <w:rsid w:val="008732A6"/>
    <w:rsid w:val="00873823"/>
    <w:rsid w:val="008752CE"/>
    <w:rsid w:val="00880364"/>
    <w:rsid w:val="00885752"/>
    <w:rsid w:val="00891592"/>
    <w:rsid w:val="00891E9E"/>
    <w:rsid w:val="008A2F68"/>
    <w:rsid w:val="008A3325"/>
    <w:rsid w:val="008A48CC"/>
    <w:rsid w:val="008A68C4"/>
    <w:rsid w:val="008B031B"/>
    <w:rsid w:val="008B4FA6"/>
    <w:rsid w:val="008B5282"/>
    <w:rsid w:val="008B7C17"/>
    <w:rsid w:val="008C03A1"/>
    <w:rsid w:val="008C2D01"/>
    <w:rsid w:val="008C40E6"/>
    <w:rsid w:val="008C6555"/>
    <w:rsid w:val="008D0F7A"/>
    <w:rsid w:val="008D68E4"/>
    <w:rsid w:val="008E0506"/>
    <w:rsid w:val="008E0CFF"/>
    <w:rsid w:val="008E3CD8"/>
    <w:rsid w:val="008E5488"/>
    <w:rsid w:val="008E5D6B"/>
    <w:rsid w:val="008E76F0"/>
    <w:rsid w:val="008F0B6E"/>
    <w:rsid w:val="008F15FE"/>
    <w:rsid w:val="008F2A76"/>
    <w:rsid w:val="008F2D29"/>
    <w:rsid w:val="008F5187"/>
    <w:rsid w:val="008F60D8"/>
    <w:rsid w:val="00902727"/>
    <w:rsid w:val="0090312B"/>
    <w:rsid w:val="00903D7F"/>
    <w:rsid w:val="0091736D"/>
    <w:rsid w:val="00922F33"/>
    <w:rsid w:val="00924F53"/>
    <w:rsid w:val="0093037A"/>
    <w:rsid w:val="009313B4"/>
    <w:rsid w:val="00934A58"/>
    <w:rsid w:val="0094154D"/>
    <w:rsid w:val="0095155F"/>
    <w:rsid w:val="00954429"/>
    <w:rsid w:val="00955D59"/>
    <w:rsid w:val="009563CE"/>
    <w:rsid w:val="009666CA"/>
    <w:rsid w:val="0096727F"/>
    <w:rsid w:val="00967C68"/>
    <w:rsid w:val="00976328"/>
    <w:rsid w:val="0097680D"/>
    <w:rsid w:val="00977422"/>
    <w:rsid w:val="00982438"/>
    <w:rsid w:val="00982539"/>
    <w:rsid w:val="0098262F"/>
    <w:rsid w:val="0098404C"/>
    <w:rsid w:val="0098498C"/>
    <w:rsid w:val="00985283"/>
    <w:rsid w:val="00995992"/>
    <w:rsid w:val="009A03E5"/>
    <w:rsid w:val="009A0F3B"/>
    <w:rsid w:val="009A1BB4"/>
    <w:rsid w:val="009A237F"/>
    <w:rsid w:val="009A2628"/>
    <w:rsid w:val="009A3200"/>
    <w:rsid w:val="009A5B7F"/>
    <w:rsid w:val="009B0897"/>
    <w:rsid w:val="009B14A2"/>
    <w:rsid w:val="009B5D16"/>
    <w:rsid w:val="009B7BD9"/>
    <w:rsid w:val="009C2089"/>
    <w:rsid w:val="009C3D5D"/>
    <w:rsid w:val="009C4DC8"/>
    <w:rsid w:val="009C53EC"/>
    <w:rsid w:val="009C564C"/>
    <w:rsid w:val="009C62BD"/>
    <w:rsid w:val="009C7DD5"/>
    <w:rsid w:val="009D3816"/>
    <w:rsid w:val="009D60D3"/>
    <w:rsid w:val="009E227D"/>
    <w:rsid w:val="009E3FB3"/>
    <w:rsid w:val="009E5019"/>
    <w:rsid w:val="009F3E0B"/>
    <w:rsid w:val="009F79FB"/>
    <w:rsid w:val="00A02443"/>
    <w:rsid w:val="00A04595"/>
    <w:rsid w:val="00A04F1B"/>
    <w:rsid w:val="00A0501B"/>
    <w:rsid w:val="00A11587"/>
    <w:rsid w:val="00A1348D"/>
    <w:rsid w:val="00A14947"/>
    <w:rsid w:val="00A20E72"/>
    <w:rsid w:val="00A32A83"/>
    <w:rsid w:val="00A32CCE"/>
    <w:rsid w:val="00A368DB"/>
    <w:rsid w:val="00A379DD"/>
    <w:rsid w:val="00A423AA"/>
    <w:rsid w:val="00A44840"/>
    <w:rsid w:val="00A44F57"/>
    <w:rsid w:val="00A53EC6"/>
    <w:rsid w:val="00A55C0F"/>
    <w:rsid w:val="00A71CE0"/>
    <w:rsid w:val="00A74A50"/>
    <w:rsid w:val="00A74C3C"/>
    <w:rsid w:val="00A76063"/>
    <w:rsid w:val="00A82942"/>
    <w:rsid w:val="00A83BEE"/>
    <w:rsid w:val="00A84012"/>
    <w:rsid w:val="00A84112"/>
    <w:rsid w:val="00A8713F"/>
    <w:rsid w:val="00A90BA1"/>
    <w:rsid w:val="00A9111F"/>
    <w:rsid w:val="00A92AD9"/>
    <w:rsid w:val="00A94342"/>
    <w:rsid w:val="00A97A9A"/>
    <w:rsid w:val="00AA0671"/>
    <w:rsid w:val="00AA2531"/>
    <w:rsid w:val="00AA2B40"/>
    <w:rsid w:val="00AA5195"/>
    <w:rsid w:val="00AB0507"/>
    <w:rsid w:val="00AB0E41"/>
    <w:rsid w:val="00AB1E09"/>
    <w:rsid w:val="00AB5330"/>
    <w:rsid w:val="00AB53DE"/>
    <w:rsid w:val="00AB5A42"/>
    <w:rsid w:val="00AB7312"/>
    <w:rsid w:val="00AB7747"/>
    <w:rsid w:val="00AC14CE"/>
    <w:rsid w:val="00AC2A56"/>
    <w:rsid w:val="00AC52C4"/>
    <w:rsid w:val="00AC7BDA"/>
    <w:rsid w:val="00AD055E"/>
    <w:rsid w:val="00AD0E2B"/>
    <w:rsid w:val="00AD47A7"/>
    <w:rsid w:val="00AE11C5"/>
    <w:rsid w:val="00AE5F96"/>
    <w:rsid w:val="00AE6288"/>
    <w:rsid w:val="00AE6761"/>
    <w:rsid w:val="00AE7335"/>
    <w:rsid w:val="00AF0CBF"/>
    <w:rsid w:val="00AF257F"/>
    <w:rsid w:val="00AF33CF"/>
    <w:rsid w:val="00AF4D50"/>
    <w:rsid w:val="00AF6179"/>
    <w:rsid w:val="00B1295A"/>
    <w:rsid w:val="00B1337B"/>
    <w:rsid w:val="00B15EC2"/>
    <w:rsid w:val="00B200E0"/>
    <w:rsid w:val="00B20A45"/>
    <w:rsid w:val="00B22C5C"/>
    <w:rsid w:val="00B24F30"/>
    <w:rsid w:val="00B31ABF"/>
    <w:rsid w:val="00B33BE3"/>
    <w:rsid w:val="00B42B1E"/>
    <w:rsid w:val="00B45998"/>
    <w:rsid w:val="00B52087"/>
    <w:rsid w:val="00B532C0"/>
    <w:rsid w:val="00B53B5D"/>
    <w:rsid w:val="00B574C8"/>
    <w:rsid w:val="00B6055E"/>
    <w:rsid w:val="00B61603"/>
    <w:rsid w:val="00B6317D"/>
    <w:rsid w:val="00B66AFA"/>
    <w:rsid w:val="00B72CA9"/>
    <w:rsid w:val="00B7398F"/>
    <w:rsid w:val="00B7468B"/>
    <w:rsid w:val="00B74A2B"/>
    <w:rsid w:val="00B7723F"/>
    <w:rsid w:val="00B80534"/>
    <w:rsid w:val="00B82DBA"/>
    <w:rsid w:val="00B83EA7"/>
    <w:rsid w:val="00B8433C"/>
    <w:rsid w:val="00B86D6C"/>
    <w:rsid w:val="00B87491"/>
    <w:rsid w:val="00B87A26"/>
    <w:rsid w:val="00BA0A68"/>
    <w:rsid w:val="00BA109D"/>
    <w:rsid w:val="00BA29E9"/>
    <w:rsid w:val="00BA48CC"/>
    <w:rsid w:val="00BA5E9C"/>
    <w:rsid w:val="00BA642D"/>
    <w:rsid w:val="00BA7142"/>
    <w:rsid w:val="00BB237C"/>
    <w:rsid w:val="00BB41A3"/>
    <w:rsid w:val="00BC11D8"/>
    <w:rsid w:val="00BC32DC"/>
    <w:rsid w:val="00BC35B6"/>
    <w:rsid w:val="00BD1B51"/>
    <w:rsid w:val="00BD4596"/>
    <w:rsid w:val="00BD486B"/>
    <w:rsid w:val="00BD4FA1"/>
    <w:rsid w:val="00BE0A91"/>
    <w:rsid w:val="00BE1405"/>
    <w:rsid w:val="00BE312D"/>
    <w:rsid w:val="00BF1C20"/>
    <w:rsid w:val="00BF2CB9"/>
    <w:rsid w:val="00C10578"/>
    <w:rsid w:val="00C120ED"/>
    <w:rsid w:val="00C135BC"/>
    <w:rsid w:val="00C13759"/>
    <w:rsid w:val="00C13D2D"/>
    <w:rsid w:val="00C15C95"/>
    <w:rsid w:val="00C2596A"/>
    <w:rsid w:val="00C27537"/>
    <w:rsid w:val="00C30D34"/>
    <w:rsid w:val="00C32409"/>
    <w:rsid w:val="00C328FE"/>
    <w:rsid w:val="00C33507"/>
    <w:rsid w:val="00C4409D"/>
    <w:rsid w:val="00C44CE7"/>
    <w:rsid w:val="00C44E72"/>
    <w:rsid w:val="00C45A06"/>
    <w:rsid w:val="00C47E5B"/>
    <w:rsid w:val="00C52C02"/>
    <w:rsid w:val="00C54C50"/>
    <w:rsid w:val="00C568CE"/>
    <w:rsid w:val="00C61E4B"/>
    <w:rsid w:val="00C64BFF"/>
    <w:rsid w:val="00C661D1"/>
    <w:rsid w:val="00C704E9"/>
    <w:rsid w:val="00C763C9"/>
    <w:rsid w:val="00C80057"/>
    <w:rsid w:val="00C80B0D"/>
    <w:rsid w:val="00C82232"/>
    <w:rsid w:val="00C82913"/>
    <w:rsid w:val="00C8498B"/>
    <w:rsid w:val="00C861B3"/>
    <w:rsid w:val="00C909BA"/>
    <w:rsid w:val="00C972B1"/>
    <w:rsid w:val="00CA2CCE"/>
    <w:rsid w:val="00CA43FD"/>
    <w:rsid w:val="00CA7EF8"/>
    <w:rsid w:val="00CB0CC3"/>
    <w:rsid w:val="00CC33A1"/>
    <w:rsid w:val="00CC344E"/>
    <w:rsid w:val="00CC489B"/>
    <w:rsid w:val="00CC4F42"/>
    <w:rsid w:val="00CD2BCD"/>
    <w:rsid w:val="00CD3A4C"/>
    <w:rsid w:val="00CE10E9"/>
    <w:rsid w:val="00CE2910"/>
    <w:rsid w:val="00CE2D16"/>
    <w:rsid w:val="00CE5393"/>
    <w:rsid w:val="00CE5910"/>
    <w:rsid w:val="00CE730E"/>
    <w:rsid w:val="00CF36BE"/>
    <w:rsid w:val="00CF5308"/>
    <w:rsid w:val="00CF6000"/>
    <w:rsid w:val="00D003F3"/>
    <w:rsid w:val="00D0364F"/>
    <w:rsid w:val="00D06834"/>
    <w:rsid w:val="00D178DE"/>
    <w:rsid w:val="00D212BC"/>
    <w:rsid w:val="00D23516"/>
    <w:rsid w:val="00D2602F"/>
    <w:rsid w:val="00D26D6D"/>
    <w:rsid w:val="00D308ED"/>
    <w:rsid w:val="00D3215A"/>
    <w:rsid w:val="00D3511A"/>
    <w:rsid w:val="00D36295"/>
    <w:rsid w:val="00D36D86"/>
    <w:rsid w:val="00D428AA"/>
    <w:rsid w:val="00D5046A"/>
    <w:rsid w:val="00D50A34"/>
    <w:rsid w:val="00D53EFA"/>
    <w:rsid w:val="00D6135C"/>
    <w:rsid w:val="00D65241"/>
    <w:rsid w:val="00D72EE5"/>
    <w:rsid w:val="00D73B4D"/>
    <w:rsid w:val="00D755DA"/>
    <w:rsid w:val="00D86314"/>
    <w:rsid w:val="00D94A7C"/>
    <w:rsid w:val="00D95896"/>
    <w:rsid w:val="00DA1259"/>
    <w:rsid w:val="00DA78C8"/>
    <w:rsid w:val="00DB2983"/>
    <w:rsid w:val="00DB5B1A"/>
    <w:rsid w:val="00DC1257"/>
    <w:rsid w:val="00DC3DC0"/>
    <w:rsid w:val="00DC5B2B"/>
    <w:rsid w:val="00DD318D"/>
    <w:rsid w:val="00DD3F66"/>
    <w:rsid w:val="00DD4A53"/>
    <w:rsid w:val="00DE54AF"/>
    <w:rsid w:val="00DF12E2"/>
    <w:rsid w:val="00DF2E12"/>
    <w:rsid w:val="00DF514A"/>
    <w:rsid w:val="00DF5803"/>
    <w:rsid w:val="00DF5C12"/>
    <w:rsid w:val="00DF6690"/>
    <w:rsid w:val="00DF6804"/>
    <w:rsid w:val="00E011B2"/>
    <w:rsid w:val="00E0358D"/>
    <w:rsid w:val="00E04323"/>
    <w:rsid w:val="00E070A2"/>
    <w:rsid w:val="00E135E3"/>
    <w:rsid w:val="00E1781F"/>
    <w:rsid w:val="00E201A5"/>
    <w:rsid w:val="00E26311"/>
    <w:rsid w:val="00E2656A"/>
    <w:rsid w:val="00E329F1"/>
    <w:rsid w:val="00E32D9E"/>
    <w:rsid w:val="00E34C1D"/>
    <w:rsid w:val="00E412D0"/>
    <w:rsid w:val="00E56322"/>
    <w:rsid w:val="00E60982"/>
    <w:rsid w:val="00E62C62"/>
    <w:rsid w:val="00E654C1"/>
    <w:rsid w:val="00E65D97"/>
    <w:rsid w:val="00E71A70"/>
    <w:rsid w:val="00E72A5A"/>
    <w:rsid w:val="00E73354"/>
    <w:rsid w:val="00E74787"/>
    <w:rsid w:val="00E821C2"/>
    <w:rsid w:val="00E9242D"/>
    <w:rsid w:val="00EA49A9"/>
    <w:rsid w:val="00EB5255"/>
    <w:rsid w:val="00EB5C47"/>
    <w:rsid w:val="00EB6DC7"/>
    <w:rsid w:val="00ED0639"/>
    <w:rsid w:val="00EF4755"/>
    <w:rsid w:val="00EF7135"/>
    <w:rsid w:val="00F027DB"/>
    <w:rsid w:val="00F14A7A"/>
    <w:rsid w:val="00F14BF0"/>
    <w:rsid w:val="00F16CF5"/>
    <w:rsid w:val="00F17839"/>
    <w:rsid w:val="00F205D8"/>
    <w:rsid w:val="00F22985"/>
    <w:rsid w:val="00F2455E"/>
    <w:rsid w:val="00F24D7A"/>
    <w:rsid w:val="00F3383E"/>
    <w:rsid w:val="00F34869"/>
    <w:rsid w:val="00F34DFE"/>
    <w:rsid w:val="00F35BB1"/>
    <w:rsid w:val="00F45EC5"/>
    <w:rsid w:val="00F465A7"/>
    <w:rsid w:val="00F50B7C"/>
    <w:rsid w:val="00F550E6"/>
    <w:rsid w:val="00F672CE"/>
    <w:rsid w:val="00F67B7B"/>
    <w:rsid w:val="00F7288E"/>
    <w:rsid w:val="00F74345"/>
    <w:rsid w:val="00F80A0A"/>
    <w:rsid w:val="00F82B19"/>
    <w:rsid w:val="00F90B54"/>
    <w:rsid w:val="00F9212D"/>
    <w:rsid w:val="00F965DA"/>
    <w:rsid w:val="00F96889"/>
    <w:rsid w:val="00FA3175"/>
    <w:rsid w:val="00FA406A"/>
    <w:rsid w:val="00FA5EC7"/>
    <w:rsid w:val="00FB2C1E"/>
    <w:rsid w:val="00FB503A"/>
    <w:rsid w:val="00FB516C"/>
    <w:rsid w:val="00FC11BC"/>
    <w:rsid w:val="00FC35C8"/>
    <w:rsid w:val="00FC3EEA"/>
    <w:rsid w:val="00FC440F"/>
    <w:rsid w:val="00FC575A"/>
    <w:rsid w:val="00FD0236"/>
    <w:rsid w:val="00FD0888"/>
    <w:rsid w:val="00FD18F4"/>
    <w:rsid w:val="00FD336E"/>
    <w:rsid w:val="00FD54DB"/>
    <w:rsid w:val="00FD619F"/>
    <w:rsid w:val="00FD772D"/>
    <w:rsid w:val="00FE18AD"/>
    <w:rsid w:val="00FE359B"/>
    <w:rsid w:val="00FF3B49"/>
    <w:rsid w:val="01290F7E"/>
    <w:rsid w:val="015D1E09"/>
    <w:rsid w:val="019D66A7"/>
    <w:rsid w:val="022B53A5"/>
    <w:rsid w:val="02697903"/>
    <w:rsid w:val="029C0C4D"/>
    <w:rsid w:val="02B508C5"/>
    <w:rsid w:val="02BF4BFF"/>
    <w:rsid w:val="02C75950"/>
    <w:rsid w:val="02F96569"/>
    <w:rsid w:val="0370749F"/>
    <w:rsid w:val="037A14CD"/>
    <w:rsid w:val="03B51C70"/>
    <w:rsid w:val="03C32FF6"/>
    <w:rsid w:val="03CD7DAB"/>
    <w:rsid w:val="03E21798"/>
    <w:rsid w:val="03EA7B21"/>
    <w:rsid w:val="03EC0A3C"/>
    <w:rsid w:val="040441E0"/>
    <w:rsid w:val="0429657E"/>
    <w:rsid w:val="04441FBD"/>
    <w:rsid w:val="047F1CF4"/>
    <w:rsid w:val="04C7360B"/>
    <w:rsid w:val="04CD31DD"/>
    <w:rsid w:val="04D4099D"/>
    <w:rsid w:val="05062D9D"/>
    <w:rsid w:val="05540570"/>
    <w:rsid w:val="05797ED5"/>
    <w:rsid w:val="05D37D25"/>
    <w:rsid w:val="05F83EAE"/>
    <w:rsid w:val="05FD1B1B"/>
    <w:rsid w:val="061D1882"/>
    <w:rsid w:val="063E7D85"/>
    <w:rsid w:val="068A4ADF"/>
    <w:rsid w:val="06A168F9"/>
    <w:rsid w:val="07041364"/>
    <w:rsid w:val="07293586"/>
    <w:rsid w:val="07295285"/>
    <w:rsid w:val="07636392"/>
    <w:rsid w:val="07770C56"/>
    <w:rsid w:val="0777694E"/>
    <w:rsid w:val="07BA3F60"/>
    <w:rsid w:val="07DD77D0"/>
    <w:rsid w:val="07E04F3A"/>
    <w:rsid w:val="08716A66"/>
    <w:rsid w:val="08F96F1B"/>
    <w:rsid w:val="092217DD"/>
    <w:rsid w:val="093A7294"/>
    <w:rsid w:val="09717B7D"/>
    <w:rsid w:val="099B59F3"/>
    <w:rsid w:val="09AD65FB"/>
    <w:rsid w:val="09B0543C"/>
    <w:rsid w:val="09B63701"/>
    <w:rsid w:val="09C82FAA"/>
    <w:rsid w:val="09DC5F4C"/>
    <w:rsid w:val="0A263993"/>
    <w:rsid w:val="0A2D3AC2"/>
    <w:rsid w:val="0A3839C6"/>
    <w:rsid w:val="0A420C71"/>
    <w:rsid w:val="0A654449"/>
    <w:rsid w:val="0A9D299C"/>
    <w:rsid w:val="0AA755DF"/>
    <w:rsid w:val="0AB32A4D"/>
    <w:rsid w:val="0ACA7A2F"/>
    <w:rsid w:val="0B120D44"/>
    <w:rsid w:val="0B7849E6"/>
    <w:rsid w:val="0BD27BF6"/>
    <w:rsid w:val="0BE25541"/>
    <w:rsid w:val="0BFD705C"/>
    <w:rsid w:val="0C3B3C7D"/>
    <w:rsid w:val="0C5114BF"/>
    <w:rsid w:val="0C6F752C"/>
    <w:rsid w:val="0C7F0896"/>
    <w:rsid w:val="0CA7238A"/>
    <w:rsid w:val="0CAB2EAE"/>
    <w:rsid w:val="0CEB51BC"/>
    <w:rsid w:val="0D616429"/>
    <w:rsid w:val="0D621C7D"/>
    <w:rsid w:val="0D6D76D4"/>
    <w:rsid w:val="0E3639A2"/>
    <w:rsid w:val="0E4646F0"/>
    <w:rsid w:val="0E655042"/>
    <w:rsid w:val="0E6913F5"/>
    <w:rsid w:val="0E73034D"/>
    <w:rsid w:val="0E7A5860"/>
    <w:rsid w:val="0E7B2294"/>
    <w:rsid w:val="0ED516D5"/>
    <w:rsid w:val="0EE008B0"/>
    <w:rsid w:val="0F13775A"/>
    <w:rsid w:val="0F5F45FE"/>
    <w:rsid w:val="0F9A112B"/>
    <w:rsid w:val="0FED0487"/>
    <w:rsid w:val="0FF34336"/>
    <w:rsid w:val="104A5F16"/>
    <w:rsid w:val="106D2F64"/>
    <w:rsid w:val="10B63710"/>
    <w:rsid w:val="10D4775E"/>
    <w:rsid w:val="10F10820"/>
    <w:rsid w:val="111C2F7A"/>
    <w:rsid w:val="112D054C"/>
    <w:rsid w:val="114031B2"/>
    <w:rsid w:val="114A1A79"/>
    <w:rsid w:val="11561310"/>
    <w:rsid w:val="11665CA1"/>
    <w:rsid w:val="11837282"/>
    <w:rsid w:val="119B5792"/>
    <w:rsid w:val="11B92656"/>
    <w:rsid w:val="11D81713"/>
    <w:rsid w:val="12B84AD6"/>
    <w:rsid w:val="12CC2BAA"/>
    <w:rsid w:val="12DE4383"/>
    <w:rsid w:val="137C0C91"/>
    <w:rsid w:val="1383024A"/>
    <w:rsid w:val="13833F28"/>
    <w:rsid w:val="13951726"/>
    <w:rsid w:val="13F16E84"/>
    <w:rsid w:val="14396509"/>
    <w:rsid w:val="14A03CCC"/>
    <w:rsid w:val="14D762FA"/>
    <w:rsid w:val="14DD2C3C"/>
    <w:rsid w:val="14E127E2"/>
    <w:rsid w:val="14E262F6"/>
    <w:rsid w:val="15826519"/>
    <w:rsid w:val="15A308B2"/>
    <w:rsid w:val="16087E1D"/>
    <w:rsid w:val="160D76A6"/>
    <w:rsid w:val="166010F0"/>
    <w:rsid w:val="16616457"/>
    <w:rsid w:val="167A6B72"/>
    <w:rsid w:val="167F3062"/>
    <w:rsid w:val="169B2FE8"/>
    <w:rsid w:val="16AE4A7B"/>
    <w:rsid w:val="16E75774"/>
    <w:rsid w:val="174340FA"/>
    <w:rsid w:val="17701D14"/>
    <w:rsid w:val="17735226"/>
    <w:rsid w:val="17B571CC"/>
    <w:rsid w:val="17B907D0"/>
    <w:rsid w:val="17BD5C5B"/>
    <w:rsid w:val="17DD4B6C"/>
    <w:rsid w:val="17E148B0"/>
    <w:rsid w:val="17F452A0"/>
    <w:rsid w:val="180E20CF"/>
    <w:rsid w:val="187230F4"/>
    <w:rsid w:val="188709D1"/>
    <w:rsid w:val="188D6B72"/>
    <w:rsid w:val="189F624C"/>
    <w:rsid w:val="18A22028"/>
    <w:rsid w:val="19334865"/>
    <w:rsid w:val="19860F1D"/>
    <w:rsid w:val="19D54230"/>
    <w:rsid w:val="19DC083B"/>
    <w:rsid w:val="19E71B08"/>
    <w:rsid w:val="1A034416"/>
    <w:rsid w:val="1A1C66C0"/>
    <w:rsid w:val="1A3601F4"/>
    <w:rsid w:val="1A42393B"/>
    <w:rsid w:val="1AAD45DE"/>
    <w:rsid w:val="1AC64AC5"/>
    <w:rsid w:val="1AED554F"/>
    <w:rsid w:val="1AFF31BB"/>
    <w:rsid w:val="1B046F80"/>
    <w:rsid w:val="1B322CD5"/>
    <w:rsid w:val="1B3267B5"/>
    <w:rsid w:val="1B40161D"/>
    <w:rsid w:val="1B441859"/>
    <w:rsid w:val="1B6606B1"/>
    <w:rsid w:val="1B9F345F"/>
    <w:rsid w:val="1BA14AFA"/>
    <w:rsid w:val="1BB04732"/>
    <w:rsid w:val="1BB12936"/>
    <w:rsid w:val="1C5E7925"/>
    <w:rsid w:val="1CA00F80"/>
    <w:rsid w:val="1CC856E8"/>
    <w:rsid w:val="1CE063BF"/>
    <w:rsid w:val="1CFD070F"/>
    <w:rsid w:val="1D5A6A73"/>
    <w:rsid w:val="1D5F6196"/>
    <w:rsid w:val="1D6132A5"/>
    <w:rsid w:val="1D6E535E"/>
    <w:rsid w:val="1D8E56D5"/>
    <w:rsid w:val="1D91095D"/>
    <w:rsid w:val="1E4E6DF2"/>
    <w:rsid w:val="1E7A43DA"/>
    <w:rsid w:val="1E7E1E11"/>
    <w:rsid w:val="1E9C1C3D"/>
    <w:rsid w:val="1F0D7711"/>
    <w:rsid w:val="1F795BE4"/>
    <w:rsid w:val="1F996FAD"/>
    <w:rsid w:val="1FE7539E"/>
    <w:rsid w:val="20243EF6"/>
    <w:rsid w:val="20290CF8"/>
    <w:rsid w:val="205D7B0D"/>
    <w:rsid w:val="20671BE0"/>
    <w:rsid w:val="20803CC9"/>
    <w:rsid w:val="2091799A"/>
    <w:rsid w:val="20963CB8"/>
    <w:rsid w:val="209A0C2D"/>
    <w:rsid w:val="20A81A1B"/>
    <w:rsid w:val="20B07FB6"/>
    <w:rsid w:val="20B646FB"/>
    <w:rsid w:val="20F53C32"/>
    <w:rsid w:val="213B74B1"/>
    <w:rsid w:val="214B2529"/>
    <w:rsid w:val="215A2310"/>
    <w:rsid w:val="21930686"/>
    <w:rsid w:val="21A65BE1"/>
    <w:rsid w:val="21C65C00"/>
    <w:rsid w:val="21C6660B"/>
    <w:rsid w:val="21DE318A"/>
    <w:rsid w:val="21E02EEB"/>
    <w:rsid w:val="21EF5B80"/>
    <w:rsid w:val="220072D2"/>
    <w:rsid w:val="220268AA"/>
    <w:rsid w:val="22576990"/>
    <w:rsid w:val="22D95F54"/>
    <w:rsid w:val="22F47480"/>
    <w:rsid w:val="23095B7F"/>
    <w:rsid w:val="2351022F"/>
    <w:rsid w:val="235E069C"/>
    <w:rsid w:val="2380273B"/>
    <w:rsid w:val="23955F7B"/>
    <w:rsid w:val="23AC6A96"/>
    <w:rsid w:val="23BD1843"/>
    <w:rsid w:val="23DE1C48"/>
    <w:rsid w:val="240210CD"/>
    <w:rsid w:val="240C5952"/>
    <w:rsid w:val="24110A73"/>
    <w:rsid w:val="242C0544"/>
    <w:rsid w:val="242E5711"/>
    <w:rsid w:val="244A3C1A"/>
    <w:rsid w:val="24831FDA"/>
    <w:rsid w:val="24A12D2D"/>
    <w:rsid w:val="24B410A2"/>
    <w:rsid w:val="24BF09F7"/>
    <w:rsid w:val="24FE550B"/>
    <w:rsid w:val="252D53FE"/>
    <w:rsid w:val="25835EA1"/>
    <w:rsid w:val="25CB514F"/>
    <w:rsid w:val="25EC2D81"/>
    <w:rsid w:val="26001047"/>
    <w:rsid w:val="26160CEE"/>
    <w:rsid w:val="2642072C"/>
    <w:rsid w:val="264A5E24"/>
    <w:rsid w:val="26684EBE"/>
    <w:rsid w:val="266A6B8D"/>
    <w:rsid w:val="26944E2C"/>
    <w:rsid w:val="26F00E72"/>
    <w:rsid w:val="26FC22D6"/>
    <w:rsid w:val="272035A3"/>
    <w:rsid w:val="27442DA8"/>
    <w:rsid w:val="277057A2"/>
    <w:rsid w:val="27EE6232"/>
    <w:rsid w:val="2888029D"/>
    <w:rsid w:val="291B753E"/>
    <w:rsid w:val="29206EB8"/>
    <w:rsid w:val="293A7BCF"/>
    <w:rsid w:val="29595666"/>
    <w:rsid w:val="29823623"/>
    <w:rsid w:val="29874881"/>
    <w:rsid w:val="29A426A2"/>
    <w:rsid w:val="29B522C2"/>
    <w:rsid w:val="29E325E0"/>
    <w:rsid w:val="29F53151"/>
    <w:rsid w:val="2A117270"/>
    <w:rsid w:val="2A452503"/>
    <w:rsid w:val="2A651B23"/>
    <w:rsid w:val="2A774A7C"/>
    <w:rsid w:val="2A895E70"/>
    <w:rsid w:val="2AF7676D"/>
    <w:rsid w:val="2AF87C01"/>
    <w:rsid w:val="2B0D635D"/>
    <w:rsid w:val="2B467241"/>
    <w:rsid w:val="2B823CC8"/>
    <w:rsid w:val="2BA936A8"/>
    <w:rsid w:val="2C016911"/>
    <w:rsid w:val="2C315A5A"/>
    <w:rsid w:val="2C4B1C25"/>
    <w:rsid w:val="2C9F0F84"/>
    <w:rsid w:val="2D4F514F"/>
    <w:rsid w:val="2D773C56"/>
    <w:rsid w:val="2D9E56F5"/>
    <w:rsid w:val="2DC75B39"/>
    <w:rsid w:val="2DC80BBA"/>
    <w:rsid w:val="2DD514D8"/>
    <w:rsid w:val="2E0A0E5C"/>
    <w:rsid w:val="2E2D6B0E"/>
    <w:rsid w:val="2E42420C"/>
    <w:rsid w:val="2E4C52D1"/>
    <w:rsid w:val="2E667F96"/>
    <w:rsid w:val="2E6812AD"/>
    <w:rsid w:val="2E6911F9"/>
    <w:rsid w:val="2E6C2D59"/>
    <w:rsid w:val="2E8226AB"/>
    <w:rsid w:val="2ED44961"/>
    <w:rsid w:val="2F166878"/>
    <w:rsid w:val="2FA53EC7"/>
    <w:rsid w:val="2FB12B7D"/>
    <w:rsid w:val="2FD065E6"/>
    <w:rsid w:val="2FD96870"/>
    <w:rsid w:val="2FFC27EC"/>
    <w:rsid w:val="30380940"/>
    <w:rsid w:val="3043140F"/>
    <w:rsid w:val="30580BC9"/>
    <w:rsid w:val="30A25887"/>
    <w:rsid w:val="30BF6F26"/>
    <w:rsid w:val="31104BF6"/>
    <w:rsid w:val="311E2ED7"/>
    <w:rsid w:val="313416D8"/>
    <w:rsid w:val="31434A41"/>
    <w:rsid w:val="315619EE"/>
    <w:rsid w:val="315C449C"/>
    <w:rsid w:val="31A15CCE"/>
    <w:rsid w:val="31A9148A"/>
    <w:rsid w:val="31B82709"/>
    <w:rsid w:val="31D05482"/>
    <w:rsid w:val="31D218A4"/>
    <w:rsid w:val="31F3552F"/>
    <w:rsid w:val="322A2594"/>
    <w:rsid w:val="32400B34"/>
    <w:rsid w:val="324068C1"/>
    <w:rsid w:val="324068D1"/>
    <w:rsid w:val="329E6876"/>
    <w:rsid w:val="32C41C4D"/>
    <w:rsid w:val="32E56E7A"/>
    <w:rsid w:val="33065CC6"/>
    <w:rsid w:val="333015F2"/>
    <w:rsid w:val="3339351C"/>
    <w:rsid w:val="333E6515"/>
    <w:rsid w:val="333F19C3"/>
    <w:rsid w:val="334B6320"/>
    <w:rsid w:val="339B0BE5"/>
    <w:rsid w:val="33A651DD"/>
    <w:rsid w:val="33AE6313"/>
    <w:rsid w:val="33CD362C"/>
    <w:rsid w:val="33D934D4"/>
    <w:rsid w:val="33FE2F6A"/>
    <w:rsid w:val="340E07E5"/>
    <w:rsid w:val="34235BF7"/>
    <w:rsid w:val="34613863"/>
    <w:rsid w:val="347C2AC8"/>
    <w:rsid w:val="34B54A7C"/>
    <w:rsid w:val="34CC1AB9"/>
    <w:rsid w:val="355B72FE"/>
    <w:rsid w:val="358164A4"/>
    <w:rsid w:val="358C5FA8"/>
    <w:rsid w:val="35C15DF1"/>
    <w:rsid w:val="36074A7F"/>
    <w:rsid w:val="36477ED8"/>
    <w:rsid w:val="36923549"/>
    <w:rsid w:val="36A43B05"/>
    <w:rsid w:val="36B75FBF"/>
    <w:rsid w:val="36BD0C45"/>
    <w:rsid w:val="370610C4"/>
    <w:rsid w:val="371B7E9E"/>
    <w:rsid w:val="372226BD"/>
    <w:rsid w:val="373D041F"/>
    <w:rsid w:val="37866819"/>
    <w:rsid w:val="37D91A9F"/>
    <w:rsid w:val="37E00298"/>
    <w:rsid w:val="381256F7"/>
    <w:rsid w:val="38372601"/>
    <w:rsid w:val="38721198"/>
    <w:rsid w:val="38B302F9"/>
    <w:rsid w:val="38C36351"/>
    <w:rsid w:val="38F12CD3"/>
    <w:rsid w:val="38F94775"/>
    <w:rsid w:val="39047736"/>
    <w:rsid w:val="392971ED"/>
    <w:rsid w:val="392E433D"/>
    <w:rsid w:val="39315F74"/>
    <w:rsid w:val="39325651"/>
    <w:rsid w:val="397A3701"/>
    <w:rsid w:val="39963E0D"/>
    <w:rsid w:val="39FE1CDA"/>
    <w:rsid w:val="3A143D87"/>
    <w:rsid w:val="3A2C16EE"/>
    <w:rsid w:val="3A4C75F6"/>
    <w:rsid w:val="3A7E3FE9"/>
    <w:rsid w:val="3A872856"/>
    <w:rsid w:val="3A9C1FCD"/>
    <w:rsid w:val="3AA648C2"/>
    <w:rsid w:val="3B3763D1"/>
    <w:rsid w:val="3B3E2C7C"/>
    <w:rsid w:val="3C003218"/>
    <w:rsid w:val="3C2F6E1E"/>
    <w:rsid w:val="3C4F64BA"/>
    <w:rsid w:val="3C7B395D"/>
    <w:rsid w:val="3C9126CF"/>
    <w:rsid w:val="3CB40181"/>
    <w:rsid w:val="3CDA245A"/>
    <w:rsid w:val="3CE929CE"/>
    <w:rsid w:val="3D1E06B7"/>
    <w:rsid w:val="3D515E43"/>
    <w:rsid w:val="3DAC420E"/>
    <w:rsid w:val="3E135861"/>
    <w:rsid w:val="3E5214D4"/>
    <w:rsid w:val="3E717540"/>
    <w:rsid w:val="3EDA0523"/>
    <w:rsid w:val="3EDE2BBC"/>
    <w:rsid w:val="3F233778"/>
    <w:rsid w:val="3F4A57BF"/>
    <w:rsid w:val="3FE6224C"/>
    <w:rsid w:val="403F6C55"/>
    <w:rsid w:val="407A6407"/>
    <w:rsid w:val="407B1660"/>
    <w:rsid w:val="40890521"/>
    <w:rsid w:val="408E4E3E"/>
    <w:rsid w:val="40BA6BA3"/>
    <w:rsid w:val="41362400"/>
    <w:rsid w:val="41567630"/>
    <w:rsid w:val="418538C8"/>
    <w:rsid w:val="41AB1E92"/>
    <w:rsid w:val="41F37902"/>
    <w:rsid w:val="41F813BC"/>
    <w:rsid w:val="4200449D"/>
    <w:rsid w:val="42115FC8"/>
    <w:rsid w:val="422F4632"/>
    <w:rsid w:val="423A3BCC"/>
    <w:rsid w:val="424E57D2"/>
    <w:rsid w:val="42907656"/>
    <w:rsid w:val="42B26C49"/>
    <w:rsid w:val="42E17CA9"/>
    <w:rsid w:val="43013AF1"/>
    <w:rsid w:val="433A6FE6"/>
    <w:rsid w:val="43480868"/>
    <w:rsid w:val="4350713C"/>
    <w:rsid w:val="436653E0"/>
    <w:rsid w:val="43667BD8"/>
    <w:rsid w:val="43730F35"/>
    <w:rsid w:val="438936EC"/>
    <w:rsid w:val="43C4431A"/>
    <w:rsid w:val="43D01577"/>
    <w:rsid w:val="44006EA5"/>
    <w:rsid w:val="4410118C"/>
    <w:rsid w:val="441411AD"/>
    <w:rsid w:val="444F7509"/>
    <w:rsid w:val="44916282"/>
    <w:rsid w:val="44B951CC"/>
    <w:rsid w:val="44CD14E0"/>
    <w:rsid w:val="44D7649B"/>
    <w:rsid w:val="44F20B0B"/>
    <w:rsid w:val="45040F19"/>
    <w:rsid w:val="450D4C48"/>
    <w:rsid w:val="452E5F4C"/>
    <w:rsid w:val="45612018"/>
    <w:rsid w:val="456D60E4"/>
    <w:rsid w:val="458946E9"/>
    <w:rsid w:val="45A47C0E"/>
    <w:rsid w:val="45B742E3"/>
    <w:rsid w:val="462A5E2A"/>
    <w:rsid w:val="463A1575"/>
    <w:rsid w:val="463C3B7D"/>
    <w:rsid w:val="46577FD6"/>
    <w:rsid w:val="46685004"/>
    <w:rsid w:val="46697D0A"/>
    <w:rsid w:val="46D955A7"/>
    <w:rsid w:val="46E2098A"/>
    <w:rsid w:val="47133957"/>
    <w:rsid w:val="471D1FBD"/>
    <w:rsid w:val="47470357"/>
    <w:rsid w:val="47A07E0C"/>
    <w:rsid w:val="47A91E44"/>
    <w:rsid w:val="47B7436B"/>
    <w:rsid w:val="47CE5364"/>
    <w:rsid w:val="4870272E"/>
    <w:rsid w:val="48A67613"/>
    <w:rsid w:val="48A84B6A"/>
    <w:rsid w:val="48F77BB1"/>
    <w:rsid w:val="48FC53FB"/>
    <w:rsid w:val="496A59A4"/>
    <w:rsid w:val="49862DD4"/>
    <w:rsid w:val="499561E3"/>
    <w:rsid w:val="49DC7715"/>
    <w:rsid w:val="49FF2B4C"/>
    <w:rsid w:val="4A023139"/>
    <w:rsid w:val="4A1176E7"/>
    <w:rsid w:val="4A4D1257"/>
    <w:rsid w:val="4A775EF7"/>
    <w:rsid w:val="4A7B576F"/>
    <w:rsid w:val="4A8429BC"/>
    <w:rsid w:val="4A8B60C0"/>
    <w:rsid w:val="4A9536F9"/>
    <w:rsid w:val="4A9D1A36"/>
    <w:rsid w:val="4AAF0144"/>
    <w:rsid w:val="4AC64E5B"/>
    <w:rsid w:val="4AF561A9"/>
    <w:rsid w:val="4B34022B"/>
    <w:rsid w:val="4B3E3990"/>
    <w:rsid w:val="4B821303"/>
    <w:rsid w:val="4B9525A4"/>
    <w:rsid w:val="4B9C78E8"/>
    <w:rsid w:val="4C2735CD"/>
    <w:rsid w:val="4C2A0083"/>
    <w:rsid w:val="4C451F91"/>
    <w:rsid w:val="4C4A0649"/>
    <w:rsid w:val="4C7E5ECA"/>
    <w:rsid w:val="4C876AA5"/>
    <w:rsid w:val="4C962235"/>
    <w:rsid w:val="4CA35994"/>
    <w:rsid w:val="4CEC7215"/>
    <w:rsid w:val="4D0E00FB"/>
    <w:rsid w:val="4D176606"/>
    <w:rsid w:val="4DDD20A9"/>
    <w:rsid w:val="4DEC4FB0"/>
    <w:rsid w:val="4DF65D39"/>
    <w:rsid w:val="4E075D8A"/>
    <w:rsid w:val="4EB83E54"/>
    <w:rsid w:val="4EBA7BCE"/>
    <w:rsid w:val="4EC00FAD"/>
    <w:rsid w:val="4EFA05AA"/>
    <w:rsid w:val="4F29184C"/>
    <w:rsid w:val="4F490732"/>
    <w:rsid w:val="4F9843DC"/>
    <w:rsid w:val="4FC62A8C"/>
    <w:rsid w:val="4FE20F0D"/>
    <w:rsid w:val="4FE51552"/>
    <w:rsid w:val="500D5E8A"/>
    <w:rsid w:val="50504C4B"/>
    <w:rsid w:val="509A546D"/>
    <w:rsid w:val="509C6E7C"/>
    <w:rsid w:val="50CE3CEB"/>
    <w:rsid w:val="511B0610"/>
    <w:rsid w:val="5162104E"/>
    <w:rsid w:val="517D19DC"/>
    <w:rsid w:val="519F7599"/>
    <w:rsid w:val="52056663"/>
    <w:rsid w:val="5233546F"/>
    <w:rsid w:val="5268132D"/>
    <w:rsid w:val="52692A6A"/>
    <w:rsid w:val="52BB31C5"/>
    <w:rsid w:val="52C97240"/>
    <w:rsid w:val="52F37522"/>
    <w:rsid w:val="532665B1"/>
    <w:rsid w:val="532C7CF1"/>
    <w:rsid w:val="536D0874"/>
    <w:rsid w:val="53A039CC"/>
    <w:rsid w:val="53A1505A"/>
    <w:rsid w:val="53A4637B"/>
    <w:rsid w:val="53C37B00"/>
    <w:rsid w:val="54063E08"/>
    <w:rsid w:val="543437E8"/>
    <w:rsid w:val="545C1485"/>
    <w:rsid w:val="54602EBC"/>
    <w:rsid w:val="547239D0"/>
    <w:rsid w:val="54EA1813"/>
    <w:rsid w:val="54F73313"/>
    <w:rsid w:val="54F80955"/>
    <w:rsid w:val="555170A7"/>
    <w:rsid w:val="5587536D"/>
    <w:rsid w:val="558D499D"/>
    <w:rsid w:val="559B174B"/>
    <w:rsid w:val="55A74A2E"/>
    <w:rsid w:val="55BE3D69"/>
    <w:rsid w:val="55CD63E0"/>
    <w:rsid w:val="55CE0CF4"/>
    <w:rsid w:val="55EA5046"/>
    <w:rsid w:val="55FA604A"/>
    <w:rsid w:val="561103BF"/>
    <w:rsid w:val="566231D3"/>
    <w:rsid w:val="566566AD"/>
    <w:rsid w:val="566F4D92"/>
    <w:rsid w:val="56A679FB"/>
    <w:rsid w:val="56B22A9C"/>
    <w:rsid w:val="56DD0C2D"/>
    <w:rsid w:val="57B72A76"/>
    <w:rsid w:val="57C3426C"/>
    <w:rsid w:val="57CE1F93"/>
    <w:rsid w:val="581D4BD7"/>
    <w:rsid w:val="582C5B3E"/>
    <w:rsid w:val="588743D1"/>
    <w:rsid w:val="5887701A"/>
    <w:rsid w:val="589D6DFF"/>
    <w:rsid w:val="59202B2F"/>
    <w:rsid w:val="59A40BEB"/>
    <w:rsid w:val="59B6765D"/>
    <w:rsid w:val="59C0439F"/>
    <w:rsid w:val="5A266EE6"/>
    <w:rsid w:val="5A725616"/>
    <w:rsid w:val="5A7474F3"/>
    <w:rsid w:val="5ABE2233"/>
    <w:rsid w:val="5AEF272E"/>
    <w:rsid w:val="5AFB1FF0"/>
    <w:rsid w:val="5B0C3355"/>
    <w:rsid w:val="5B3D5E1A"/>
    <w:rsid w:val="5BDF5D95"/>
    <w:rsid w:val="5BFE7528"/>
    <w:rsid w:val="5C093550"/>
    <w:rsid w:val="5C3D22AA"/>
    <w:rsid w:val="5C68747B"/>
    <w:rsid w:val="5C6A7C75"/>
    <w:rsid w:val="5C902A1C"/>
    <w:rsid w:val="5CAD3728"/>
    <w:rsid w:val="5CDB3324"/>
    <w:rsid w:val="5CE83B56"/>
    <w:rsid w:val="5D4B5084"/>
    <w:rsid w:val="5D7070B2"/>
    <w:rsid w:val="5DC53CD5"/>
    <w:rsid w:val="5DD75871"/>
    <w:rsid w:val="5DF2325E"/>
    <w:rsid w:val="5E207CB1"/>
    <w:rsid w:val="5E212E12"/>
    <w:rsid w:val="5E2467F1"/>
    <w:rsid w:val="5E5C04E7"/>
    <w:rsid w:val="5E735A69"/>
    <w:rsid w:val="5E8C5399"/>
    <w:rsid w:val="5EB34DEC"/>
    <w:rsid w:val="5EB47056"/>
    <w:rsid w:val="5F1A2B43"/>
    <w:rsid w:val="5F8A22FF"/>
    <w:rsid w:val="5FA646CD"/>
    <w:rsid w:val="5FB837BB"/>
    <w:rsid w:val="5FE403FA"/>
    <w:rsid w:val="5FF104CD"/>
    <w:rsid w:val="60011BC4"/>
    <w:rsid w:val="605920FA"/>
    <w:rsid w:val="606E67C8"/>
    <w:rsid w:val="608A02D8"/>
    <w:rsid w:val="60B043C2"/>
    <w:rsid w:val="60C035C4"/>
    <w:rsid w:val="60CC405A"/>
    <w:rsid w:val="60DD6602"/>
    <w:rsid w:val="61235C14"/>
    <w:rsid w:val="61681EC0"/>
    <w:rsid w:val="61E215D8"/>
    <w:rsid w:val="621B3775"/>
    <w:rsid w:val="62364782"/>
    <w:rsid w:val="629A381E"/>
    <w:rsid w:val="62CF7BBD"/>
    <w:rsid w:val="63237168"/>
    <w:rsid w:val="635D002F"/>
    <w:rsid w:val="636E46BB"/>
    <w:rsid w:val="6394356A"/>
    <w:rsid w:val="63A84E12"/>
    <w:rsid w:val="63C61B2C"/>
    <w:rsid w:val="63D40BE9"/>
    <w:rsid w:val="64102431"/>
    <w:rsid w:val="64410D24"/>
    <w:rsid w:val="646C452E"/>
    <w:rsid w:val="64856319"/>
    <w:rsid w:val="64A5243A"/>
    <w:rsid w:val="64E953CF"/>
    <w:rsid w:val="64F531DE"/>
    <w:rsid w:val="65373578"/>
    <w:rsid w:val="65716C52"/>
    <w:rsid w:val="65D525BD"/>
    <w:rsid w:val="66440471"/>
    <w:rsid w:val="66551882"/>
    <w:rsid w:val="66C60302"/>
    <w:rsid w:val="66E27DE7"/>
    <w:rsid w:val="671F124A"/>
    <w:rsid w:val="677A33C6"/>
    <w:rsid w:val="681915E2"/>
    <w:rsid w:val="681F6961"/>
    <w:rsid w:val="68526E42"/>
    <w:rsid w:val="68610A2F"/>
    <w:rsid w:val="68805514"/>
    <w:rsid w:val="68932F37"/>
    <w:rsid w:val="68A06F59"/>
    <w:rsid w:val="68BB5803"/>
    <w:rsid w:val="68E44C3E"/>
    <w:rsid w:val="69316E2F"/>
    <w:rsid w:val="69382EA5"/>
    <w:rsid w:val="694E2071"/>
    <w:rsid w:val="69766163"/>
    <w:rsid w:val="697A3B33"/>
    <w:rsid w:val="69BF098B"/>
    <w:rsid w:val="69C863C1"/>
    <w:rsid w:val="69D44760"/>
    <w:rsid w:val="69F67308"/>
    <w:rsid w:val="6A520EC7"/>
    <w:rsid w:val="6AAD5FB2"/>
    <w:rsid w:val="6AC51B00"/>
    <w:rsid w:val="6AE1497A"/>
    <w:rsid w:val="6AE66D43"/>
    <w:rsid w:val="6AEB28BA"/>
    <w:rsid w:val="6AF63218"/>
    <w:rsid w:val="6AF87E20"/>
    <w:rsid w:val="6B016D82"/>
    <w:rsid w:val="6B034489"/>
    <w:rsid w:val="6B322639"/>
    <w:rsid w:val="6B3856C7"/>
    <w:rsid w:val="6B6F2F8B"/>
    <w:rsid w:val="6B917143"/>
    <w:rsid w:val="6BA07615"/>
    <w:rsid w:val="6C0E79A8"/>
    <w:rsid w:val="6C1C1E08"/>
    <w:rsid w:val="6C5F5F83"/>
    <w:rsid w:val="6C636C38"/>
    <w:rsid w:val="6C8934D3"/>
    <w:rsid w:val="6CDC4199"/>
    <w:rsid w:val="6CEA6F45"/>
    <w:rsid w:val="6D104242"/>
    <w:rsid w:val="6D6762F9"/>
    <w:rsid w:val="6D73488A"/>
    <w:rsid w:val="6D9577EC"/>
    <w:rsid w:val="6DB34098"/>
    <w:rsid w:val="6DB545B6"/>
    <w:rsid w:val="6DD96B0E"/>
    <w:rsid w:val="6DDB4898"/>
    <w:rsid w:val="6DE02FB4"/>
    <w:rsid w:val="6DFA0951"/>
    <w:rsid w:val="6E1D2FB9"/>
    <w:rsid w:val="6E514CED"/>
    <w:rsid w:val="6E573888"/>
    <w:rsid w:val="6E5D25A4"/>
    <w:rsid w:val="6EB563D5"/>
    <w:rsid w:val="6ECA3332"/>
    <w:rsid w:val="6ECF5A01"/>
    <w:rsid w:val="6ED92677"/>
    <w:rsid w:val="6EE357DB"/>
    <w:rsid w:val="6EF507DD"/>
    <w:rsid w:val="6F225983"/>
    <w:rsid w:val="6F2533B9"/>
    <w:rsid w:val="6F430D2E"/>
    <w:rsid w:val="6F5B0AFB"/>
    <w:rsid w:val="6F8826C5"/>
    <w:rsid w:val="6FB70054"/>
    <w:rsid w:val="6FDE3B35"/>
    <w:rsid w:val="6FF5625D"/>
    <w:rsid w:val="6FFC5590"/>
    <w:rsid w:val="706D1DD0"/>
    <w:rsid w:val="70756B35"/>
    <w:rsid w:val="70856B87"/>
    <w:rsid w:val="70995847"/>
    <w:rsid w:val="70B44762"/>
    <w:rsid w:val="70D527EE"/>
    <w:rsid w:val="70F618FF"/>
    <w:rsid w:val="70FE7DE4"/>
    <w:rsid w:val="7108086D"/>
    <w:rsid w:val="711F1D9D"/>
    <w:rsid w:val="71457F71"/>
    <w:rsid w:val="715B5300"/>
    <w:rsid w:val="71A16005"/>
    <w:rsid w:val="71A56105"/>
    <w:rsid w:val="71AE28D1"/>
    <w:rsid w:val="71D27F8A"/>
    <w:rsid w:val="71DF3D83"/>
    <w:rsid w:val="71E207F2"/>
    <w:rsid w:val="721D0C69"/>
    <w:rsid w:val="72553024"/>
    <w:rsid w:val="72EE678E"/>
    <w:rsid w:val="72F47DBC"/>
    <w:rsid w:val="72FA7CE5"/>
    <w:rsid w:val="730739B5"/>
    <w:rsid w:val="73122968"/>
    <w:rsid w:val="731F5D5E"/>
    <w:rsid w:val="73255A65"/>
    <w:rsid w:val="73342832"/>
    <w:rsid w:val="7344113A"/>
    <w:rsid w:val="73454301"/>
    <w:rsid w:val="734A0C42"/>
    <w:rsid w:val="73C50614"/>
    <w:rsid w:val="73C51AD5"/>
    <w:rsid w:val="73C739AA"/>
    <w:rsid w:val="73D17CBB"/>
    <w:rsid w:val="73D22CEA"/>
    <w:rsid w:val="74097151"/>
    <w:rsid w:val="741E793C"/>
    <w:rsid w:val="745E3944"/>
    <w:rsid w:val="747A3709"/>
    <w:rsid w:val="74AA64D5"/>
    <w:rsid w:val="74AD526F"/>
    <w:rsid w:val="74D412A0"/>
    <w:rsid w:val="750866AC"/>
    <w:rsid w:val="756E4886"/>
    <w:rsid w:val="7635099D"/>
    <w:rsid w:val="764526D8"/>
    <w:rsid w:val="765268DC"/>
    <w:rsid w:val="76880A35"/>
    <w:rsid w:val="76B35B8B"/>
    <w:rsid w:val="76C9066A"/>
    <w:rsid w:val="76EA27F4"/>
    <w:rsid w:val="772F6476"/>
    <w:rsid w:val="77495D61"/>
    <w:rsid w:val="77762421"/>
    <w:rsid w:val="77B56B1F"/>
    <w:rsid w:val="77F4307E"/>
    <w:rsid w:val="780F09F4"/>
    <w:rsid w:val="78315063"/>
    <w:rsid w:val="78430B62"/>
    <w:rsid w:val="78445C25"/>
    <w:rsid w:val="7888088E"/>
    <w:rsid w:val="788C6FE8"/>
    <w:rsid w:val="789B6263"/>
    <w:rsid w:val="78A90480"/>
    <w:rsid w:val="78B40DC8"/>
    <w:rsid w:val="78D0621B"/>
    <w:rsid w:val="791301B5"/>
    <w:rsid w:val="793B4951"/>
    <w:rsid w:val="79534718"/>
    <w:rsid w:val="7960073A"/>
    <w:rsid w:val="79775F85"/>
    <w:rsid w:val="79E34BB4"/>
    <w:rsid w:val="79E64BF1"/>
    <w:rsid w:val="7A364017"/>
    <w:rsid w:val="7A8265E1"/>
    <w:rsid w:val="7AD87EF5"/>
    <w:rsid w:val="7B075025"/>
    <w:rsid w:val="7B310CCC"/>
    <w:rsid w:val="7B686D42"/>
    <w:rsid w:val="7B6C4F4C"/>
    <w:rsid w:val="7B765937"/>
    <w:rsid w:val="7B7A375E"/>
    <w:rsid w:val="7B7C5E93"/>
    <w:rsid w:val="7B841746"/>
    <w:rsid w:val="7BDE62F7"/>
    <w:rsid w:val="7C5D5591"/>
    <w:rsid w:val="7C6C5AC7"/>
    <w:rsid w:val="7CC06A9D"/>
    <w:rsid w:val="7CC6544B"/>
    <w:rsid w:val="7CDC3F9A"/>
    <w:rsid w:val="7D0239FF"/>
    <w:rsid w:val="7D1C1413"/>
    <w:rsid w:val="7D5E40CD"/>
    <w:rsid w:val="7DBC0EFA"/>
    <w:rsid w:val="7DCD56F2"/>
    <w:rsid w:val="7DF033B2"/>
    <w:rsid w:val="7E377546"/>
    <w:rsid w:val="7E466FD9"/>
    <w:rsid w:val="7E585BD3"/>
    <w:rsid w:val="7E8E5FF2"/>
    <w:rsid w:val="7E8F68D0"/>
    <w:rsid w:val="7E96369A"/>
    <w:rsid w:val="7E9A74CC"/>
    <w:rsid w:val="7E9F5602"/>
    <w:rsid w:val="7EB71C2B"/>
    <w:rsid w:val="7EC363DF"/>
    <w:rsid w:val="7EE35222"/>
    <w:rsid w:val="7F001CE7"/>
    <w:rsid w:val="7FE47E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stroke="f">
      <v:fill color="white"/>
      <v:stroke on="f"/>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uiPriority="9" w:qFormat="1"/>
    <w:lsdException w:name="heading 2" w:locked="1" w:qFormat="1"/>
    <w:lsdException w:name="heading 3" w:locked="1" w:uiPriority="9" w:unhideWhenUs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qFormat="1"/>
    <w:lsdException w:name="index 2" w:locked="1" w:semiHidden="1" w:qFormat="1"/>
    <w:lsdException w:name="index 3" w:locked="1" w:semiHidden="1" w:qFormat="1"/>
    <w:lsdException w:name="index 4" w:locked="1" w:semiHidden="1" w:qFormat="1"/>
    <w:lsdException w:name="index 5" w:locked="1" w:semiHidden="1" w:qFormat="1"/>
    <w:lsdException w:name="index 6" w:locked="1" w:qFormat="1"/>
    <w:lsdException w:name="index 7" w:locked="1" w:semiHidden="1" w:qFormat="1"/>
    <w:lsdException w:name="index 8" w:locked="1" w:semiHidden="1" w:qFormat="1"/>
    <w:lsdException w:name="index 9" w:locked="1" w:semiHidden="1" w:qFormat="1"/>
    <w:lsdException w:name="toc 1" w:locked="1" w:uiPriority="39" w:qFormat="1"/>
    <w:lsdException w:name="toc 2" w:locked="1" w:uiPriority="39" w:qFormat="1"/>
    <w:lsdException w:name="toc 3" w:locked="1" w:uiPriority="39" w:qFormat="1"/>
    <w:lsdException w:name="toc 4" w:locked="1" w:semiHidden="1" w:qFormat="1"/>
    <w:lsdException w:name="toc 5" w:locked="1" w:semiHidden="1" w:qFormat="1"/>
    <w:lsdException w:name="toc 6" w:locked="1" w:semiHidden="1" w:qFormat="1"/>
    <w:lsdException w:name="toc 7" w:locked="1" w:qFormat="1"/>
    <w:lsdException w:name="toc 8" w:locked="1" w:semiHidden="1" w:qFormat="1"/>
    <w:lsdException w:name="toc 9" w:locked="1" w:semiHidden="1" w:qFormat="1"/>
    <w:lsdException w:name="Normal Indent" w:locked="1" w:uiPriority="99" w:qFormat="1"/>
    <w:lsdException w:name="footnote text" w:locked="1" w:semiHidden="1" w:qFormat="1"/>
    <w:lsdException w:name="annotation text" w:semiHidden="1" w:uiPriority="99" w:qFormat="1"/>
    <w:lsdException w:name="header" w:qFormat="1"/>
    <w:lsdException w:name="footer" w:qFormat="1"/>
    <w:lsdException w:name="index heading" w:locked="1" w:semiHidden="1" w:qFormat="1"/>
    <w:lsdException w:name="caption" w:locked="1" w:qFormat="1"/>
    <w:lsdException w:name="table of figures" w:locked="1" w:semiHidden="1" w:qFormat="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locked="1" w:qFormat="1"/>
    <w:lsdException w:name="endnote reference" w:locked="1" w:qFormat="1"/>
    <w:lsdException w:name="endnote text" w:locked="1" w:qFormat="1"/>
    <w:lsdException w:name="table of authorities" w:locked="1"/>
    <w:lsdException w:name="macro" w:locked="1" w:semiHidden="1" w:unhideWhenUsed="1"/>
    <w:lsdException w:name="toa heading" w:unhideWhenUsed="1" w:qFormat="1"/>
    <w:lsdException w:name="List" w:locked="1" w:qFormat="1"/>
    <w:lsdException w:name="List Bullet" w:locked="1" w:qFormat="1"/>
    <w:lsdException w:name="List Number" w:locked="1" w:qFormat="1"/>
    <w:lsdException w:name="List 2" w:locked="1" w:qFormat="1"/>
    <w:lsdException w:name="List 3" w:locked="1" w:qFormat="1"/>
    <w:lsdException w:name="List 4" w:locked="1" w:qFormat="1"/>
    <w:lsdException w:name="List 5" w:locked="1" w:qFormat="1"/>
    <w:lsdException w:name="List Bullet 2" w:locked="1" w:qFormat="1"/>
    <w:lsdException w:name="List Bullet 3" w:locked="1" w:qFormat="1"/>
    <w:lsdException w:name="List Bullet 4" w:locked="1" w:qFormat="1"/>
    <w:lsdException w:name="List Bullet 5" w:locked="1" w:qFormat="1"/>
    <w:lsdException w:name="List Number 2" w:locked="1" w:qFormat="1"/>
    <w:lsdException w:name="List Number 3" w:locked="1" w:qFormat="1"/>
    <w:lsdException w:name="List Number 4" w:locked="1" w:qFormat="1"/>
    <w:lsdException w:name="List Number 5" w:locked="1" w:qFormat="1"/>
    <w:lsdException w:name="Title" w:locked="1" w:qFormat="1"/>
    <w:lsdException w:name="Closing" w:locked="1" w:semiHidden="1" w:unhideWhenUsed="1"/>
    <w:lsdException w:name="Signature" w:locked="1" w:qFormat="1"/>
    <w:lsdException w:name="Default Paragraph Font" w:semiHidden="1" w:uiPriority="1" w:unhideWhenUsed="1" w:qFormat="1"/>
    <w:lsdException w:name="Body Text" w:uiPriority="99" w:qFormat="1"/>
    <w:lsdException w:name="Body Text Indent" w:uiPriority="99" w:qFormat="1"/>
    <w:lsdException w:name="List Continue" w:locked="1" w:semiHidden="1" w:unhideWhenUsed="1"/>
    <w:lsdException w:name="List Continue 2" w:locked="1" w:qFormat="1"/>
    <w:lsdException w:name="List Continue 3" w:locked="1" w:qFormat="1"/>
    <w:lsdException w:name="List Continue 4" w:locked="1" w:qFormat="1"/>
    <w:lsdException w:name="List Continue 5" w:locked="1" w:uiPriority="99" w:unhideWhenUsed="1" w:qFormat="1"/>
    <w:lsdException w:name="Message Header" w:locked="1" w:semiHidden="1" w:unhideWhenUsed="1"/>
    <w:lsdException w:name="Subtitle" w:locked="1" w:qFormat="1"/>
    <w:lsdException w:name="Salutation" w:locked="1" w:qFormat="1"/>
    <w:lsdException w:name="Date" w:qFormat="1"/>
    <w:lsdException w:name="Body Text First Indent" w:locked="1" w:uiPriority="99" w:qFormat="1"/>
    <w:lsdException w:name="Body Text First Indent 2" w:locked="1" w:qFormat="1"/>
    <w:lsdException w:name="Note Heading" w:locked="1" w:qFormat="1"/>
    <w:lsdException w:name="Body Text 2" w:locked="1" w:qFormat="1"/>
    <w:lsdException w:name="Body Text 3" w:locked="1" w:qFormat="1"/>
    <w:lsdException w:name="Body Text Indent 2" w:locked="1" w:uiPriority="99" w:qFormat="1"/>
    <w:lsdException w:name="Body Text Indent 3" w:locked="1" w:qFormat="1"/>
    <w:lsdException w:name="Block Text" w:locked="1" w:qFormat="1"/>
    <w:lsdException w:name="Hyperlink" w:locked="1" w:uiPriority="99" w:unhideWhenUsed="1" w:qFormat="1"/>
    <w:lsdException w:name="Strong" w:qFormat="1"/>
    <w:lsdException w:name="Emphasis" w:locked="1" w:qFormat="1"/>
    <w:lsdException w:name="Document Map" w:locked="1" w:uiPriority="99" w:unhideWhenUsed="1" w:qFormat="1"/>
    <w:lsdException w:name="Plain Text" w:lock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unhideWhenUsed="1" w:qFormat="1"/>
    <w:lsdException w:name="HTML Sample" w:locked="1" w:semiHidden="1" w:unhideWhenUsed="1"/>
    <w:lsdException w:name="HTML Typewriter" w:locked="1" w:qFormat="1"/>
    <w:lsdException w:name="HTML Variable" w:locked="1"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qFormat="1"/>
    <w:lsdException w:name="Table Simple 2" w:locked="1" w:semiHidden="1" w:unhideWhenUsed="1"/>
    <w:lsdException w:name="Table Simple 3" w:locked="1" w:semiHidden="1" w:unhideWhenUsed="1"/>
    <w:lsdException w:name="Table Classic 1" w:lock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qFormat="1"/>
    <w:lsdException w:name="Table Grid 2" w:locked="1" w:qFormat="1"/>
    <w:lsdException w:name="Table Grid 3" w:locked="1" w:semiHidden="1" w:unhideWhenUsed="1"/>
    <w:lsdException w:name="Table Grid 4" w:locked="1" w:qFormat="1"/>
    <w:lsdException w:name="Table Grid 5" w:locked="1" w:qFormat="1"/>
    <w:lsdException w:name="Table Grid 6" w:locked="1" w:qFormat="1"/>
    <w:lsdException w:name="Table Grid 7" w:locked="1" w:qFormat="1"/>
    <w:lsdException w:name="Table Grid 8" w:locked="1" w:qFormat="1"/>
    <w:lsdException w:name="Table List 1" w:locked="1" w:semiHidden="1" w:unhideWhenUsed="1"/>
    <w:lsdException w:name="Table List 2" w:locked="1" w:semiHidden="1" w:unhideWhenUsed="1"/>
    <w:lsdException w:name="Table List 3" w:locked="1" w:qFormat="1"/>
    <w:lsdException w:name="Table List 4" w:locked="1" w:semiHidden="1" w:unhideWhenUsed="1"/>
    <w:lsdException w:name="Table List 5" w:locked="1" w:qFormat="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qFormat="1"/>
    <w:lsdException w:name="Table Professional" w:locked="1" w:qFormat="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uiPriority="59" w:qFormat="1"/>
    <w:lsdException w:name="Table Theme" w:lock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E0A7E"/>
    <w:pPr>
      <w:widowControl w:val="0"/>
      <w:spacing w:line="360" w:lineRule="auto"/>
      <w:ind w:firstLineChars="200" w:firstLine="720"/>
    </w:pPr>
    <w:rPr>
      <w:kern w:val="2"/>
      <w:sz w:val="24"/>
      <w:szCs w:val="24"/>
    </w:rPr>
  </w:style>
  <w:style w:type="paragraph" w:styleId="1">
    <w:name w:val="heading 1"/>
    <w:basedOn w:val="a0"/>
    <w:next w:val="a0"/>
    <w:link w:val="1Char"/>
    <w:uiPriority w:val="9"/>
    <w:qFormat/>
    <w:locked/>
    <w:rsid w:val="006E0A7E"/>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0"/>
    <w:next w:val="a0"/>
    <w:link w:val="2Char1"/>
    <w:qFormat/>
    <w:locked/>
    <w:rsid w:val="006E0A7E"/>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uiPriority w:val="9"/>
    <w:unhideWhenUsed/>
    <w:qFormat/>
    <w:locked/>
    <w:rsid w:val="006E0A7E"/>
    <w:pPr>
      <w:keepNext/>
      <w:keepLines/>
      <w:spacing w:before="260" w:after="260" w:line="416" w:lineRule="auto"/>
      <w:outlineLvl w:val="2"/>
    </w:pPr>
    <w:rPr>
      <w:b/>
      <w:bCs/>
      <w:sz w:val="32"/>
      <w:szCs w:val="32"/>
    </w:rPr>
  </w:style>
  <w:style w:type="paragraph" w:styleId="4">
    <w:name w:val="heading 4"/>
    <w:basedOn w:val="a0"/>
    <w:next w:val="a0"/>
    <w:link w:val="4Char"/>
    <w:uiPriority w:val="9"/>
    <w:qFormat/>
    <w:locked/>
    <w:rsid w:val="006E0A7E"/>
    <w:pPr>
      <w:keepNext/>
      <w:keepLines/>
      <w:spacing w:line="376" w:lineRule="auto"/>
      <w:outlineLvl w:val="3"/>
    </w:pPr>
    <w:rPr>
      <w:rFonts w:ascii="Arial" w:eastAsia="黑体" w:hAnsi="Arial"/>
      <w:b/>
      <w:bCs/>
      <w:sz w:val="28"/>
      <w:szCs w:val="28"/>
    </w:rPr>
  </w:style>
  <w:style w:type="paragraph" w:styleId="5">
    <w:name w:val="heading 5"/>
    <w:basedOn w:val="a0"/>
    <w:next w:val="a0"/>
    <w:link w:val="5Char2"/>
    <w:qFormat/>
    <w:locked/>
    <w:rsid w:val="006E0A7E"/>
    <w:pPr>
      <w:keepNext/>
      <w:keepLines/>
      <w:tabs>
        <w:tab w:val="left" w:pos="1008"/>
      </w:tabs>
      <w:spacing w:before="280" w:after="290" w:line="376" w:lineRule="atLeast"/>
      <w:ind w:left="1008" w:hanging="1008"/>
      <w:outlineLvl w:val="4"/>
    </w:pPr>
    <w:rPr>
      <w:b/>
      <w:color w:val="000000"/>
      <w:kern w:val="24"/>
      <w:sz w:val="28"/>
      <w:szCs w:val="28"/>
    </w:rPr>
  </w:style>
  <w:style w:type="paragraph" w:styleId="6">
    <w:name w:val="heading 6"/>
    <w:basedOn w:val="a0"/>
    <w:next w:val="a0"/>
    <w:link w:val="6Char1"/>
    <w:qFormat/>
    <w:locked/>
    <w:rsid w:val="006E0A7E"/>
    <w:pPr>
      <w:keepNext/>
      <w:keepLines/>
      <w:tabs>
        <w:tab w:val="left" w:pos="1152"/>
      </w:tabs>
      <w:spacing w:before="240" w:after="64" w:line="320" w:lineRule="atLeast"/>
      <w:ind w:left="1152" w:hanging="1152"/>
      <w:outlineLvl w:val="5"/>
    </w:pPr>
    <w:rPr>
      <w:rFonts w:ascii="Arial" w:eastAsia="黑体" w:hAnsi="Arial"/>
      <w:b/>
      <w:color w:val="000000"/>
      <w:kern w:val="24"/>
    </w:rPr>
  </w:style>
  <w:style w:type="paragraph" w:styleId="7">
    <w:name w:val="heading 7"/>
    <w:basedOn w:val="a0"/>
    <w:next w:val="a0"/>
    <w:link w:val="7Char1"/>
    <w:qFormat/>
    <w:locked/>
    <w:rsid w:val="006E0A7E"/>
    <w:pPr>
      <w:keepNext/>
      <w:keepLines/>
      <w:tabs>
        <w:tab w:val="left" w:pos="1296"/>
      </w:tabs>
      <w:spacing w:before="240" w:after="64" w:line="320" w:lineRule="atLeast"/>
      <w:ind w:left="1296" w:hanging="1296"/>
      <w:outlineLvl w:val="6"/>
    </w:pPr>
    <w:rPr>
      <w:b/>
      <w:color w:val="000000"/>
      <w:kern w:val="24"/>
    </w:rPr>
  </w:style>
  <w:style w:type="paragraph" w:styleId="8">
    <w:name w:val="heading 8"/>
    <w:basedOn w:val="a0"/>
    <w:next w:val="a0"/>
    <w:link w:val="8Char2"/>
    <w:qFormat/>
    <w:locked/>
    <w:rsid w:val="006E0A7E"/>
    <w:pPr>
      <w:keepNext/>
      <w:keepLines/>
      <w:tabs>
        <w:tab w:val="left" w:pos="1440"/>
      </w:tabs>
      <w:spacing w:before="240" w:after="64" w:line="320" w:lineRule="atLeast"/>
      <w:ind w:left="1440" w:hanging="1440"/>
      <w:outlineLvl w:val="7"/>
    </w:pPr>
    <w:rPr>
      <w:rFonts w:ascii="Arial" w:eastAsia="黑体" w:hAnsi="Arial"/>
      <w:bCs/>
      <w:color w:val="000000"/>
      <w:kern w:val="24"/>
    </w:rPr>
  </w:style>
  <w:style w:type="paragraph" w:styleId="9">
    <w:name w:val="heading 9"/>
    <w:basedOn w:val="a0"/>
    <w:next w:val="a0"/>
    <w:link w:val="9Char1"/>
    <w:qFormat/>
    <w:locked/>
    <w:rsid w:val="006E0A7E"/>
    <w:pPr>
      <w:keepNext/>
      <w:keepLines/>
      <w:tabs>
        <w:tab w:val="left" w:pos="1584"/>
      </w:tabs>
      <w:spacing w:before="240" w:after="64" w:line="320" w:lineRule="atLeast"/>
      <w:ind w:left="1584" w:hanging="1584"/>
      <w:outlineLvl w:val="8"/>
    </w:pPr>
    <w:rPr>
      <w:rFonts w:ascii="Arial" w:eastAsia="黑体" w:hAnsi="Arial"/>
      <w:bCs/>
      <w:color w:val="000000"/>
      <w:kern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qFormat/>
    <w:locked/>
    <w:rsid w:val="006E0A7E"/>
    <w:pPr>
      <w:spacing w:line="480" w:lineRule="exact"/>
      <w:ind w:leftChars="400" w:left="100" w:hangingChars="200" w:hanging="200"/>
    </w:pPr>
    <w:rPr>
      <w:bCs/>
      <w:color w:val="000000"/>
      <w:kern w:val="24"/>
    </w:rPr>
  </w:style>
  <w:style w:type="paragraph" w:styleId="70">
    <w:name w:val="toc 7"/>
    <w:basedOn w:val="a0"/>
    <w:next w:val="a0"/>
    <w:qFormat/>
    <w:locked/>
    <w:rsid w:val="006E0A7E"/>
    <w:pPr>
      <w:ind w:leftChars="1200" w:left="2520"/>
    </w:pPr>
    <w:rPr>
      <w:bCs/>
      <w:color w:val="000000"/>
      <w:kern w:val="24"/>
    </w:rPr>
  </w:style>
  <w:style w:type="paragraph" w:styleId="20">
    <w:name w:val="List Number 2"/>
    <w:basedOn w:val="a0"/>
    <w:qFormat/>
    <w:locked/>
    <w:rsid w:val="006E0A7E"/>
    <w:pPr>
      <w:tabs>
        <w:tab w:val="left" w:pos="780"/>
      </w:tabs>
      <w:spacing w:line="480" w:lineRule="exact"/>
      <w:ind w:leftChars="200" w:left="780" w:hangingChars="200" w:hanging="360"/>
    </w:pPr>
    <w:rPr>
      <w:bCs/>
      <w:color w:val="000000"/>
      <w:kern w:val="24"/>
    </w:rPr>
  </w:style>
  <w:style w:type="paragraph" w:styleId="a4">
    <w:name w:val="Note Heading"/>
    <w:basedOn w:val="a0"/>
    <w:next w:val="a0"/>
    <w:link w:val="Char"/>
    <w:qFormat/>
    <w:locked/>
    <w:rsid w:val="006E0A7E"/>
    <w:pPr>
      <w:jc w:val="center"/>
    </w:pPr>
    <w:rPr>
      <w:rFonts w:ascii="Sim Sun" w:hAnsi="Batang" w:cs="Batang"/>
      <w:bCs/>
      <w:color w:val="000000"/>
      <w:kern w:val="24"/>
      <w:szCs w:val="20"/>
    </w:rPr>
  </w:style>
  <w:style w:type="paragraph" w:styleId="40">
    <w:name w:val="List Bullet 4"/>
    <w:basedOn w:val="a0"/>
    <w:qFormat/>
    <w:locked/>
    <w:rsid w:val="006E0A7E"/>
    <w:pPr>
      <w:tabs>
        <w:tab w:val="left" w:pos="1620"/>
      </w:tabs>
      <w:spacing w:line="480" w:lineRule="exact"/>
      <w:ind w:leftChars="600" w:left="1620" w:hangingChars="200" w:hanging="360"/>
    </w:pPr>
    <w:rPr>
      <w:bCs/>
      <w:color w:val="000000"/>
      <w:kern w:val="24"/>
    </w:rPr>
  </w:style>
  <w:style w:type="paragraph" w:styleId="80">
    <w:name w:val="index 8"/>
    <w:basedOn w:val="a0"/>
    <w:next w:val="a0"/>
    <w:semiHidden/>
    <w:qFormat/>
    <w:locked/>
    <w:rsid w:val="006E0A7E"/>
    <w:pPr>
      <w:ind w:left="2000" w:hanging="250"/>
    </w:pPr>
    <w:rPr>
      <w:rFonts w:ascii="ˎ̥" w:eastAsia="FLGPEK+TimesNewRoman,Italic" w:hAnsi="ˎ̥" w:cs="ˎ̥"/>
      <w:bCs/>
      <w:color w:val="000000"/>
      <w:spacing w:val="5"/>
      <w:kern w:val="24"/>
      <w:sz w:val="20"/>
      <w:szCs w:val="20"/>
    </w:rPr>
  </w:style>
  <w:style w:type="paragraph" w:styleId="a5">
    <w:name w:val="List Number"/>
    <w:basedOn w:val="a0"/>
    <w:qFormat/>
    <w:locked/>
    <w:rsid w:val="006E0A7E"/>
    <w:pPr>
      <w:tabs>
        <w:tab w:val="left" w:pos="360"/>
      </w:tabs>
      <w:spacing w:line="480" w:lineRule="exact"/>
      <w:ind w:left="360" w:hangingChars="200" w:hanging="360"/>
    </w:pPr>
    <w:rPr>
      <w:bCs/>
      <w:color w:val="000000"/>
      <w:kern w:val="24"/>
    </w:rPr>
  </w:style>
  <w:style w:type="paragraph" w:styleId="a6">
    <w:name w:val="Normal Indent"/>
    <w:basedOn w:val="a0"/>
    <w:next w:val="4"/>
    <w:link w:val="Char0"/>
    <w:uiPriority w:val="99"/>
    <w:qFormat/>
    <w:locked/>
    <w:rsid w:val="006E0A7E"/>
    <w:pPr>
      <w:ind w:firstLine="420"/>
      <w:jc w:val="both"/>
    </w:pPr>
    <w:rPr>
      <w:sz w:val="21"/>
      <w:szCs w:val="21"/>
    </w:rPr>
  </w:style>
  <w:style w:type="paragraph" w:styleId="a7">
    <w:name w:val="caption"/>
    <w:basedOn w:val="a0"/>
    <w:next w:val="a0"/>
    <w:link w:val="Char1"/>
    <w:qFormat/>
    <w:locked/>
    <w:rsid w:val="006E0A7E"/>
    <w:pPr>
      <w:keepNext/>
      <w:tabs>
        <w:tab w:val="left" w:pos="2445"/>
        <w:tab w:val="center" w:pos="4156"/>
      </w:tabs>
      <w:spacing w:beforeLines="50"/>
      <w:jc w:val="center"/>
    </w:pPr>
    <w:rPr>
      <w:rFonts w:cs="Arial"/>
      <w:b/>
      <w:snapToGrid w:val="0"/>
      <w:kern w:val="0"/>
    </w:rPr>
  </w:style>
  <w:style w:type="paragraph" w:styleId="50">
    <w:name w:val="index 5"/>
    <w:basedOn w:val="a0"/>
    <w:next w:val="a0"/>
    <w:semiHidden/>
    <w:qFormat/>
    <w:locked/>
    <w:rsid w:val="006E0A7E"/>
    <w:pPr>
      <w:ind w:left="1250" w:hanging="250"/>
    </w:pPr>
    <w:rPr>
      <w:rFonts w:ascii="ˎ̥" w:eastAsia="FLGPEK+TimesNewRoman,Italic" w:hAnsi="ˎ̥" w:cs="ˎ̥"/>
      <w:bCs/>
      <w:color w:val="000000"/>
      <w:spacing w:val="5"/>
      <w:kern w:val="24"/>
      <w:sz w:val="20"/>
      <w:szCs w:val="20"/>
    </w:rPr>
  </w:style>
  <w:style w:type="paragraph" w:styleId="a8">
    <w:name w:val="List Bullet"/>
    <w:basedOn w:val="a0"/>
    <w:qFormat/>
    <w:locked/>
    <w:rsid w:val="006E0A7E"/>
    <w:pPr>
      <w:tabs>
        <w:tab w:val="left" w:pos="360"/>
      </w:tabs>
      <w:spacing w:line="480" w:lineRule="exact"/>
      <w:ind w:left="360" w:hangingChars="200" w:hanging="360"/>
    </w:pPr>
    <w:rPr>
      <w:bCs/>
      <w:color w:val="000000"/>
      <w:kern w:val="24"/>
    </w:rPr>
  </w:style>
  <w:style w:type="paragraph" w:styleId="a9">
    <w:name w:val="Document Map"/>
    <w:basedOn w:val="a0"/>
    <w:link w:val="Char2"/>
    <w:uiPriority w:val="99"/>
    <w:unhideWhenUsed/>
    <w:qFormat/>
    <w:locked/>
    <w:rsid w:val="006E0A7E"/>
    <w:rPr>
      <w:rFonts w:ascii="宋体"/>
      <w:sz w:val="18"/>
      <w:szCs w:val="18"/>
    </w:rPr>
  </w:style>
  <w:style w:type="paragraph" w:styleId="aa">
    <w:name w:val="toa heading"/>
    <w:basedOn w:val="a0"/>
    <w:next w:val="a0"/>
    <w:unhideWhenUsed/>
    <w:qFormat/>
    <w:rsid w:val="006E0A7E"/>
    <w:pPr>
      <w:spacing w:before="120"/>
    </w:pPr>
    <w:rPr>
      <w:rFonts w:ascii="Arial" w:hAnsi="Arial" w:cs="Arial"/>
    </w:rPr>
  </w:style>
  <w:style w:type="paragraph" w:styleId="ab">
    <w:name w:val="annotation text"/>
    <w:basedOn w:val="a0"/>
    <w:link w:val="Char10"/>
    <w:uiPriority w:val="99"/>
    <w:semiHidden/>
    <w:qFormat/>
    <w:rsid w:val="006E0A7E"/>
    <w:rPr>
      <w:kern w:val="0"/>
      <w:szCs w:val="20"/>
    </w:rPr>
  </w:style>
  <w:style w:type="paragraph" w:styleId="60">
    <w:name w:val="index 6"/>
    <w:basedOn w:val="a0"/>
    <w:next w:val="a0"/>
    <w:qFormat/>
    <w:locked/>
    <w:rsid w:val="006E0A7E"/>
    <w:pPr>
      <w:ind w:left="1260" w:hanging="210"/>
    </w:pPr>
    <w:rPr>
      <w:rFonts w:ascii="ˎ̥" w:eastAsia="FLGPEK+TimesNewRoman,Italic" w:hAnsi="ˎ̥" w:cs="ˎ̥"/>
      <w:bCs/>
      <w:color w:val="000000"/>
      <w:kern w:val="24"/>
      <w:szCs w:val="20"/>
    </w:rPr>
  </w:style>
  <w:style w:type="paragraph" w:styleId="ac">
    <w:name w:val="Salutation"/>
    <w:basedOn w:val="a0"/>
    <w:next w:val="a0"/>
    <w:link w:val="Char3"/>
    <w:qFormat/>
    <w:locked/>
    <w:rsid w:val="006E0A7E"/>
    <w:rPr>
      <w:rFonts w:ascii="Batang" w:hAnsi="Batang" w:cs="Batang"/>
      <w:bCs/>
      <w:color w:val="000000"/>
      <w:kern w:val="24"/>
      <w:sz w:val="28"/>
      <w:szCs w:val="20"/>
    </w:rPr>
  </w:style>
  <w:style w:type="paragraph" w:styleId="31">
    <w:name w:val="Body Text 3"/>
    <w:basedOn w:val="a0"/>
    <w:link w:val="3Char1"/>
    <w:qFormat/>
    <w:locked/>
    <w:rsid w:val="006E0A7E"/>
    <w:pPr>
      <w:snapToGrid w:val="0"/>
      <w:spacing w:beforeLines="20" w:afterLines="20" w:line="0" w:lineRule="atLeast"/>
      <w:jc w:val="right"/>
    </w:pPr>
    <w:rPr>
      <w:bCs/>
      <w:color w:val="000000"/>
      <w:kern w:val="24"/>
    </w:rPr>
  </w:style>
  <w:style w:type="paragraph" w:styleId="32">
    <w:name w:val="List Bullet 3"/>
    <w:basedOn w:val="a0"/>
    <w:qFormat/>
    <w:locked/>
    <w:rsid w:val="006E0A7E"/>
    <w:pPr>
      <w:tabs>
        <w:tab w:val="left" w:pos="1200"/>
      </w:tabs>
      <w:spacing w:line="480" w:lineRule="exact"/>
      <w:ind w:leftChars="400" w:left="1200" w:hangingChars="200" w:hanging="360"/>
    </w:pPr>
    <w:rPr>
      <w:bCs/>
      <w:color w:val="000000"/>
      <w:kern w:val="24"/>
    </w:rPr>
  </w:style>
  <w:style w:type="paragraph" w:styleId="ad">
    <w:name w:val="Body Text"/>
    <w:basedOn w:val="a0"/>
    <w:link w:val="Char11"/>
    <w:uiPriority w:val="99"/>
    <w:qFormat/>
    <w:rsid w:val="006E0A7E"/>
    <w:pPr>
      <w:widowControl/>
      <w:snapToGrid w:val="0"/>
      <w:spacing w:before="60" w:after="160" w:line="259" w:lineRule="auto"/>
      <w:ind w:right="113"/>
    </w:pPr>
    <w:rPr>
      <w:kern w:val="0"/>
      <w:sz w:val="18"/>
      <w:szCs w:val="20"/>
    </w:rPr>
  </w:style>
  <w:style w:type="paragraph" w:styleId="ae">
    <w:name w:val="Body Text Indent"/>
    <w:basedOn w:val="a0"/>
    <w:next w:val="af"/>
    <w:link w:val="Char12"/>
    <w:uiPriority w:val="99"/>
    <w:qFormat/>
    <w:rsid w:val="006E0A7E"/>
    <w:pPr>
      <w:spacing w:after="120"/>
      <w:ind w:leftChars="200" w:left="420"/>
    </w:pPr>
    <w:rPr>
      <w:kern w:val="0"/>
      <w:szCs w:val="20"/>
    </w:rPr>
  </w:style>
  <w:style w:type="paragraph" w:styleId="af">
    <w:name w:val="header"/>
    <w:basedOn w:val="a0"/>
    <w:next w:val="51"/>
    <w:link w:val="Char13"/>
    <w:qFormat/>
    <w:rsid w:val="006E0A7E"/>
    <w:pPr>
      <w:pBdr>
        <w:bottom w:val="single" w:sz="6" w:space="1" w:color="auto"/>
      </w:pBdr>
      <w:tabs>
        <w:tab w:val="center" w:pos="4153"/>
        <w:tab w:val="right" w:pos="8306"/>
      </w:tabs>
      <w:snapToGrid w:val="0"/>
      <w:jc w:val="center"/>
    </w:pPr>
    <w:rPr>
      <w:kern w:val="0"/>
      <w:sz w:val="18"/>
      <w:szCs w:val="20"/>
    </w:rPr>
  </w:style>
  <w:style w:type="paragraph" w:customStyle="1" w:styleId="51">
    <w:name w:val="样式5"/>
    <w:basedOn w:val="10"/>
    <w:next w:val="af0"/>
    <w:qFormat/>
    <w:rsid w:val="006E0A7E"/>
    <w:pPr>
      <w:tabs>
        <w:tab w:val="left" w:pos="720"/>
        <w:tab w:val="left" w:pos="780"/>
      </w:tabs>
      <w:ind w:leftChars="200" w:left="200" w:hangingChars="200" w:hanging="200"/>
    </w:pPr>
  </w:style>
  <w:style w:type="paragraph" w:customStyle="1" w:styleId="10">
    <w:name w:val="正文1"/>
    <w:basedOn w:val="a0"/>
    <w:next w:val="a0"/>
    <w:link w:val="1Char0"/>
    <w:qFormat/>
    <w:rsid w:val="006E0A7E"/>
    <w:pPr>
      <w:adjustRightInd w:val="0"/>
      <w:snapToGrid w:val="0"/>
      <w:spacing w:line="480" w:lineRule="exact"/>
      <w:ind w:firstLine="200"/>
    </w:pPr>
    <w:rPr>
      <w:bCs/>
      <w:color w:val="000000"/>
      <w:kern w:val="24"/>
    </w:rPr>
  </w:style>
  <w:style w:type="paragraph" w:styleId="af0">
    <w:name w:val="endnote text"/>
    <w:basedOn w:val="a0"/>
    <w:link w:val="Char14"/>
    <w:qFormat/>
    <w:locked/>
    <w:rsid w:val="006E0A7E"/>
    <w:pPr>
      <w:snapToGrid w:val="0"/>
      <w:spacing w:line="480" w:lineRule="exact"/>
      <w:ind w:firstLine="200"/>
    </w:pPr>
    <w:rPr>
      <w:bCs/>
      <w:color w:val="000000"/>
      <w:kern w:val="24"/>
    </w:rPr>
  </w:style>
  <w:style w:type="paragraph" w:styleId="33">
    <w:name w:val="List Number 3"/>
    <w:basedOn w:val="a0"/>
    <w:qFormat/>
    <w:locked/>
    <w:rsid w:val="006E0A7E"/>
    <w:pPr>
      <w:tabs>
        <w:tab w:val="left" w:pos="1200"/>
      </w:tabs>
      <w:spacing w:line="480" w:lineRule="exact"/>
      <w:ind w:leftChars="400" w:left="1200" w:hangingChars="200" w:hanging="360"/>
    </w:pPr>
    <w:rPr>
      <w:bCs/>
      <w:color w:val="000000"/>
      <w:kern w:val="24"/>
    </w:rPr>
  </w:style>
  <w:style w:type="paragraph" w:styleId="21">
    <w:name w:val="List 2"/>
    <w:basedOn w:val="a0"/>
    <w:qFormat/>
    <w:locked/>
    <w:rsid w:val="006E0A7E"/>
    <w:pPr>
      <w:spacing w:line="480" w:lineRule="exact"/>
      <w:ind w:leftChars="200" w:left="100" w:hangingChars="200" w:hanging="200"/>
    </w:pPr>
    <w:rPr>
      <w:bCs/>
      <w:color w:val="000000"/>
      <w:kern w:val="24"/>
    </w:rPr>
  </w:style>
  <w:style w:type="paragraph" w:styleId="af1">
    <w:name w:val="Block Text"/>
    <w:basedOn w:val="a0"/>
    <w:next w:val="a0"/>
    <w:qFormat/>
    <w:locked/>
    <w:rsid w:val="006E0A7E"/>
    <w:pPr>
      <w:spacing w:line="320" w:lineRule="exact"/>
      <w:ind w:leftChars="50" w:left="105" w:right="105" w:firstLine="420"/>
      <w:jc w:val="center"/>
    </w:pPr>
    <w:rPr>
      <w:rFonts w:ascii="宋体" w:hAnsi="宋体"/>
      <w:szCs w:val="20"/>
    </w:rPr>
  </w:style>
  <w:style w:type="paragraph" w:styleId="22">
    <w:name w:val="List Bullet 2"/>
    <w:basedOn w:val="a0"/>
    <w:qFormat/>
    <w:locked/>
    <w:rsid w:val="006E0A7E"/>
    <w:pPr>
      <w:tabs>
        <w:tab w:val="left" w:pos="780"/>
      </w:tabs>
      <w:spacing w:line="480" w:lineRule="exact"/>
      <w:ind w:left="780" w:hanging="360"/>
    </w:pPr>
    <w:rPr>
      <w:bCs/>
      <w:color w:val="000000"/>
      <w:kern w:val="24"/>
    </w:rPr>
  </w:style>
  <w:style w:type="paragraph" w:styleId="41">
    <w:name w:val="index 4"/>
    <w:basedOn w:val="a0"/>
    <w:next w:val="a0"/>
    <w:semiHidden/>
    <w:qFormat/>
    <w:locked/>
    <w:rsid w:val="006E0A7E"/>
    <w:pPr>
      <w:ind w:left="1000" w:hanging="250"/>
    </w:pPr>
    <w:rPr>
      <w:rFonts w:ascii="ˎ̥" w:eastAsia="FLGPEK+TimesNewRoman,Italic" w:hAnsi="ˎ̥" w:cs="ˎ̥"/>
      <w:bCs/>
      <w:color w:val="000000"/>
      <w:spacing w:val="5"/>
      <w:kern w:val="24"/>
      <w:sz w:val="20"/>
      <w:szCs w:val="20"/>
    </w:rPr>
  </w:style>
  <w:style w:type="paragraph" w:styleId="52">
    <w:name w:val="toc 5"/>
    <w:basedOn w:val="a0"/>
    <w:next w:val="a0"/>
    <w:semiHidden/>
    <w:qFormat/>
    <w:locked/>
    <w:rsid w:val="006E0A7E"/>
    <w:pPr>
      <w:ind w:leftChars="800" w:left="1680"/>
    </w:pPr>
    <w:rPr>
      <w:bCs/>
      <w:color w:val="000000"/>
      <w:kern w:val="24"/>
    </w:rPr>
  </w:style>
  <w:style w:type="paragraph" w:styleId="34">
    <w:name w:val="toc 3"/>
    <w:basedOn w:val="a0"/>
    <w:next w:val="a0"/>
    <w:uiPriority w:val="39"/>
    <w:qFormat/>
    <w:locked/>
    <w:rsid w:val="006E0A7E"/>
    <w:pPr>
      <w:ind w:leftChars="400" w:left="840"/>
    </w:pPr>
    <w:rPr>
      <w:bCs/>
      <w:color w:val="000000"/>
      <w:kern w:val="24"/>
    </w:rPr>
  </w:style>
  <w:style w:type="paragraph" w:styleId="af2">
    <w:name w:val="Plain Text"/>
    <w:basedOn w:val="a0"/>
    <w:link w:val="Char15"/>
    <w:qFormat/>
    <w:locked/>
    <w:rsid w:val="006E0A7E"/>
    <w:pPr>
      <w:widowControl/>
    </w:pPr>
    <w:rPr>
      <w:rFonts w:ascii="宋体" w:hAnsi="Courier New"/>
      <w:bCs/>
      <w:color w:val="000000"/>
      <w:kern w:val="0"/>
      <w:szCs w:val="20"/>
    </w:rPr>
  </w:style>
  <w:style w:type="paragraph" w:styleId="53">
    <w:name w:val="List Bullet 5"/>
    <w:basedOn w:val="a0"/>
    <w:qFormat/>
    <w:locked/>
    <w:rsid w:val="006E0A7E"/>
    <w:pPr>
      <w:tabs>
        <w:tab w:val="left" w:pos="2040"/>
      </w:tabs>
      <w:spacing w:line="480" w:lineRule="exact"/>
      <w:ind w:leftChars="800" w:left="2040" w:hangingChars="200" w:hanging="360"/>
    </w:pPr>
    <w:rPr>
      <w:bCs/>
      <w:color w:val="000000"/>
      <w:kern w:val="24"/>
    </w:rPr>
  </w:style>
  <w:style w:type="paragraph" w:styleId="42">
    <w:name w:val="List Number 4"/>
    <w:basedOn w:val="a0"/>
    <w:qFormat/>
    <w:locked/>
    <w:rsid w:val="006E0A7E"/>
    <w:pPr>
      <w:tabs>
        <w:tab w:val="left" w:pos="1620"/>
      </w:tabs>
      <w:spacing w:line="480" w:lineRule="exact"/>
      <w:ind w:leftChars="600" w:left="1620" w:hangingChars="200" w:hanging="360"/>
    </w:pPr>
    <w:rPr>
      <w:bCs/>
      <w:color w:val="000000"/>
      <w:kern w:val="24"/>
    </w:rPr>
  </w:style>
  <w:style w:type="paragraph" w:styleId="81">
    <w:name w:val="toc 8"/>
    <w:basedOn w:val="a0"/>
    <w:next w:val="a0"/>
    <w:semiHidden/>
    <w:qFormat/>
    <w:locked/>
    <w:rsid w:val="006E0A7E"/>
    <w:pPr>
      <w:ind w:leftChars="1400" w:left="2940"/>
    </w:pPr>
    <w:rPr>
      <w:bCs/>
      <w:color w:val="000000"/>
      <w:kern w:val="24"/>
    </w:rPr>
  </w:style>
  <w:style w:type="paragraph" w:styleId="35">
    <w:name w:val="index 3"/>
    <w:basedOn w:val="a0"/>
    <w:next w:val="a0"/>
    <w:semiHidden/>
    <w:qFormat/>
    <w:locked/>
    <w:rsid w:val="006E0A7E"/>
    <w:pPr>
      <w:ind w:left="750" w:hanging="250"/>
    </w:pPr>
    <w:rPr>
      <w:rFonts w:ascii="ˎ̥" w:eastAsia="FLGPEK+TimesNewRoman,Italic" w:hAnsi="ˎ̥" w:cs="ˎ̥"/>
      <w:bCs/>
      <w:color w:val="000000"/>
      <w:spacing w:val="5"/>
      <w:kern w:val="24"/>
      <w:sz w:val="20"/>
      <w:szCs w:val="20"/>
    </w:rPr>
  </w:style>
  <w:style w:type="paragraph" w:styleId="af3">
    <w:name w:val="Date"/>
    <w:basedOn w:val="a0"/>
    <w:next w:val="a0"/>
    <w:link w:val="Char16"/>
    <w:qFormat/>
    <w:rsid w:val="006E0A7E"/>
    <w:pPr>
      <w:ind w:leftChars="2500" w:left="100"/>
    </w:pPr>
    <w:rPr>
      <w:kern w:val="0"/>
      <w:szCs w:val="20"/>
    </w:rPr>
  </w:style>
  <w:style w:type="paragraph" w:styleId="23">
    <w:name w:val="Body Text Indent 2"/>
    <w:basedOn w:val="a0"/>
    <w:next w:val="aa"/>
    <w:link w:val="2Char10"/>
    <w:uiPriority w:val="99"/>
    <w:qFormat/>
    <w:locked/>
    <w:rsid w:val="006E0A7E"/>
    <w:pPr>
      <w:adjustRightInd w:val="0"/>
      <w:spacing w:line="480" w:lineRule="exact"/>
      <w:ind w:firstLine="567"/>
      <w:textAlignment w:val="baseline"/>
    </w:pPr>
    <w:rPr>
      <w:rFonts w:ascii="宋体" w:hAnsi="宋体"/>
      <w:bCs/>
      <w:color w:val="000000"/>
      <w:kern w:val="0"/>
      <w:sz w:val="28"/>
      <w:szCs w:val="28"/>
    </w:rPr>
  </w:style>
  <w:style w:type="paragraph" w:styleId="54">
    <w:name w:val="List Continue 5"/>
    <w:basedOn w:val="a0"/>
    <w:uiPriority w:val="99"/>
    <w:unhideWhenUsed/>
    <w:qFormat/>
    <w:locked/>
    <w:rsid w:val="006E0A7E"/>
    <w:pPr>
      <w:spacing w:after="120"/>
      <w:ind w:leftChars="1000" w:left="2100"/>
    </w:pPr>
  </w:style>
  <w:style w:type="paragraph" w:styleId="af4">
    <w:name w:val="Balloon Text"/>
    <w:basedOn w:val="a0"/>
    <w:link w:val="Char17"/>
    <w:uiPriority w:val="99"/>
    <w:qFormat/>
    <w:rsid w:val="006E0A7E"/>
    <w:rPr>
      <w:kern w:val="0"/>
      <w:sz w:val="18"/>
      <w:szCs w:val="20"/>
    </w:rPr>
  </w:style>
  <w:style w:type="paragraph" w:styleId="af5">
    <w:name w:val="footer"/>
    <w:basedOn w:val="a0"/>
    <w:link w:val="Char4"/>
    <w:qFormat/>
    <w:rsid w:val="006E0A7E"/>
    <w:pPr>
      <w:tabs>
        <w:tab w:val="center" w:pos="4153"/>
        <w:tab w:val="right" w:pos="8306"/>
      </w:tabs>
      <w:snapToGrid w:val="0"/>
      <w:spacing w:line="240" w:lineRule="auto"/>
    </w:pPr>
    <w:rPr>
      <w:sz w:val="18"/>
      <w:szCs w:val="18"/>
    </w:rPr>
  </w:style>
  <w:style w:type="paragraph" w:styleId="af6">
    <w:name w:val="Signature"/>
    <w:basedOn w:val="a0"/>
    <w:link w:val="Char5"/>
    <w:qFormat/>
    <w:locked/>
    <w:rsid w:val="006E0A7E"/>
    <w:pPr>
      <w:ind w:leftChars="2100" w:left="100"/>
    </w:pPr>
    <w:rPr>
      <w:rFonts w:ascii="FLGPEK+TimesNewRoman,Italic" w:eastAsia="FLGPEK+TimesNewRoman,Italic" w:hAnsi="ˎ̥" w:cs="ˎ̥"/>
      <w:bCs/>
      <w:color w:val="000000"/>
      <w:spacing w:val="5"/>
      <w:kern w:val="24"/>
      <w:sz w:val="25"/>
      <w:szCs w:val="25"/>
    </w:rPr>
  </w:style>
  <w:style w:type="paragraph" w:styleId="11">
    <w:name w:val="toc 1"/>
    <w:basedOn w:val="a0"/>
    <w:next w:val="a0"/>
    <w:uiPriority w:val="39"/>
    <w:qFormat/>
    <w:locked/>
    <w:rsid w:val="006E0A7E"/>
    <w:pPr>
      <w:jc w:val="center"/>
    </w:pPr>
    <w:rPr>
      <w:bCs/>
      <w:sz w:val="18"/>
      <w:szCs w:val="18"/>
    </w:rPr>
  </w:style>
  <w:style w:type="paragraph" w:styleId="43">
    <w:name w:val="List Continue 4"/>
    <w:basedOn w:val="a0"/>
    <w:qFormat/>
    <w:locked/>
    <w:rsid w:val="006E0A7E"/>
    <w:pPr>
      <w:spacing w:after="120"/>
      <w:ind w:leftChars="800" w:left="1680"/>
    </w:pPr>
    <w:rPr>
      <w:rFonts w:ascii="Batang" w:hAnsi="Batang" w:cs="Batang"/>
      <w:bCs/>
      <w:color w:val="000000"/>
      <w:kern w:val="24"/>
    </w:rPr>
  </w:style>
  <w:style w:type="paragraph" w:styleId="44">
    <w:name w:val="toc 4"/>
    <w:basedOn w:val="a0"/>
    <w:next w:val="a0"/>
    <w:semiHidden/>
    <w:qFormat/>
    <w:locked/>
    <w:rsid w:val="006E0A7E"/>
    <w:pPr>
      <w:ind w:leftChars="600" w:left="1260"/>
    </w:pPr>
    <w:rPr>
      <w:bCs/>
      <w:color w:val="000000"/>
      <w:kern w:val="24"/>
    </w:rPr>
  </w:style>
  <w:style w:type="paragraph" w:styleId="af7">
    <w:name w:val="index heading"/>
    <w:basedOn w:val="a0"/>
    <w:next w:val="12"/>
    <w:semiHidden/>
    <w:qFormat/>
    <w:locked/>
    <w:rsid w:val="006E0A7E"/>
    <w:rPr>
      <w:rFonts w:ascii="Batang" w:hAnsi="Batang" w:cs="Batang"/>
      <w:bCs/>
      <w:color w:val="000000"/>
      <w:kern w:val="24"/>
    </w:rPr>
  </w:style>
  <w:style w:type="paragraph" w:styleId="12">
    <w:name w:val="index 1"/>
    <w:basedOn w:val="a0"/>
    <w:next w:val="a0"/>
    <w:semiHidden/>
    <w:qFormat/>
    <w:locked/>
    <w:rsid w:val="006E0A7E"/>
    <w:pPr>
      <w:snapToGrid w:val="0"/>
      <w:spacing w:beforeLines="10" w:line="360" w:lineRule="exact"/>
      <w:jc w:val="center"/>
    </w:pPr>
    <w:rPr>
      <w:bCs/>
      <w:color w:val="000000"/>
      <w:kern w:val="24"/>
    </w:rPr>
  </w:style>
  <w:style w:type="paragraph" w:styleId="af8">
    <w:name w:val="Subtitle"/>
    <w:basedOn w:val="a0"/>
    <w:link w:val="Char6"/>
    <w:qFormat/>
    <w:locked/>
    <w:rsid w:val="006E0A7E"/>
    <w:pPr>
      <w:adjustRightInd w:val="0"/>
      <w:snapToGrid w:val="0"/>
      <w:spacing w:before="120" w:after="120" w:line="240" w:lineRule="atLeast"/>
      <w:jc w:val="center"/>
      <w:outlineLvl w:val="1"/>
    </w:pPr>
    <w:rPr>
      <w:rFonts w:ascii="Batang" w:eastAsia="FLGPEK+TimesNewRoman,Italic" w:hAnsi="Batang" w:cs="ˎ̥"/>
      <w:color w:val="000000"/>
      <w:kern w:val="28"/>
      <w:szCs w:val="32"/>
    </w:rPr>
  </w:style>
  <w:style w:type="paragraph" w:styleId="55">
    <w:name w:val="List Number 5"/>
    <w:basedOn w:val="a0"/>
    <w:qFormat/>
    <w:locked/>
    <w:rsid w:val="006E0A7E"/>
    <w:pPr>
      <w:tabs>
        <w:tab w:val="left" w:pos="2040"/>
      </w:tabs>
      <w:spacing w:line="480" w:lineRule="exact"/>
      <w:ind w:leftChars="800" w:left="2040" w:hangingChars="200" w:hanging="360"/>
    </w:pPr>
    <w:rPr>
      <w:bCs/>
      <w:color w:val="000000"/>
      <w:kern w:val="24"/>
    </w:rPr>
  </w:style>
  <w:style w:type="paragraph" w:styleId="af9">
    <w:name w:val="List"/>
    <w:basedOn w:val="a0"/>
    <w:qFormat/>
    <w:locked/>
    <w:rsid w:val="006E0A7E"/>
    <w:pPr>
      <w:spacing w:line="320" w:lineRule="exact"/>
      <w:jc w:val="center"/>
    </w:pPr>
    <w:rPr>
      <w:rFonts w:ascii="仿宋_GB2312" w:eastAsia="仿宋_GB2312"/>
      <w:bCs/>
      <w:snapToGrid w:val="0"/>
      <w:color w:val="000000"/>
      <w:kern w:val="24"/>
      <w:szCs w:val="20"/>
    </w:rPr>
  </w:style>
  <w:style w:type="paragraph" w:styleId="afa">
    <w:name w:val="footnote text"/>
    <w:basedOn w:val="a0"/>
    <w:link w:val="Char7"/>
    <w:semiHidden/>
    <w:qFormat/>
    <w:locked/>
    <w:rsid w:val="006E0A7E"/>
    <w:pPr>
      <w:snapToGrid w:val="0"/>
    </w:pPr>
    <w:rPr>
      <w:bCs/>
      <w:color w:val="000000"/>
      <w:kern w:val="24"/>
      <w:sz w:val="18"/>
      <w:szCs w:val="20"/>
    </w:rPr>
  </w:style>
  <w:style w:type="paragraph" w:styleId="61">
    <w:name w:val="toc 6"/>
    <w:basedOn w:val="a0"/>
    <w:next w:val="a0"/>
    <w:semiHidden/>
    <w:qFormat/>
    <w:locked/>
    <w:rsid w:val="006E0A7E"/>
    <w:pPr>
      <w:ind w:leftChars="1000" w:left="2100"/>
    </w:pPr>
    <w:rPr>
      <w:bCs/>
      <w:color w:val="000000"/>
      <w:kern w:val="24"/>
      <w:szCs w:val="20"/>
    </w:rPr>
  </w:style>
  <w:style w:type="paragraph" w:styleId="56">
    <w:name w:val="List 5"/>
    <w:basedOn w:val="a0"/>
    <w:qFormat/>
    <w:locked/>
    <w:rsid w:val="006E0A7E"/>
    <w:pPr>
      <w:ind w:leftChars="800" w:left="100" w:hangingChars="200" w:hanging="200"/>
    </w:pPr>
    <w:rPr>
      <w:rFonts w:ascii="Batang" w:hAnsi="Batang" w:cs="Batang"/>
      <w:bCs/>
      <w:color w:val="000000"/>
      <w:kern w:val="24"/>
    </w:rPr>
  </w:style>
  <w:style w:type="paragraph" w:styleId="36">
    <w:name w:val="Body Text Indent 3"/>
    <w:basedOn w:val="a0"/>
    <w:link w:val="3Char10"/>
    <w:qFormat/>
    <w:locked/>
    <w:rsid w:val="006E0A7E"/>
    <w:pPr>
      <w:spacing w:after="120"/>
      <w:ind w:leftChars="200" w:left="420"/>
    </w:pPr>
    <w:rPr>
      <w:bCs/>
      <w:color w:val="000000"/>
      <w:kern w:val="24"/>
      <w:sz w:val="16"/>
      <w:szCs w:val="16"/>
    </w:rPr>
  </w:style>
  <w:style w:type="paragraph" w:styleId="71">
    <w:name w:val="index 7"/>
    <w:basedOn w:val="a0"/>
    <w:next w:val="a0"/>
    <w:semiHidden/>
    <w:qFormat/>
    <w:locked/>
    <w:rsid w:val="006E0A7E"/>
    <w:pPr>
      <w:ind w:left="1750" w:hanging="250"/>
    </w:pPr>
    <w:rPr>
      <w:rFonts w:ascii="ˎ̥" w:eastAsia="FLGPEK+TimesNewRoman,Italic" w:hAnsi="ˎ̥" w:cs="ˎ̥"/>
      <w:bCs/>
      <w:color w:val="000000"/>
      <w:spacing w:val="5"/>
      <w:kern w:val="24"/>
      <w:sz w:val="20"/>
      <w:szCs w:val="20"/>
    </w:rPr>
  </w:style>
  <w:style w:type="paragraph" w:styleId="90">
    <w:name w:val="index 9"/>
    <w:basedOn w:val="a0"/>
    <w:next w:val="a0"/>
    <w:semiHidden/>
    <w:qFormat/>
    <w:locked/>
    <w:rsid w:val="006E0A7E"/>
    <w:pPr>
      <w:ind w:left="2250" w:hanging="250"/>
    </w:pPr>
    <w:rPr>
      <w:rFonts w:ascii="ˎ̥" w:eastAsia="FLGPEK+TimesNewRoman,Italic" w:hAnsi="ˎ̥" w:cs="ˎ̥"/>
      <w:bCs/>
      <w:color w:val="000000"/>
      <w:spacing w:val="5"/>
      <w:kern w:val="24"/>
      <w:sz w:val="20"/>
      <w:szCs w:val="20"/>
    </w:rPr>
  </w:style>
  <w:style w:type="paragraph" w:styleId="afb">
    <w:name w:val="table of figures"/>
    <w:basedOn w:val="a0"/>
    <w:next w:val="a0"/>
    <w:semiHidden/>
    <w:qFormat/>
    <w:locked/>
    <w:rsid w:val="006E0A7E"/>
    <w:pPr>
      <w:ind w:leftChars="200" w:left="840" w:hangingChars="200" w:hanging="420"/>
    </w:pPr>
    <w:rPr>
      <w:rFonts w:ascii="FLGPEK+TimesNewRoman,Italic" w:eastAsia="FLGPEK+TimesNewRoman,Italic" w:hAnsi="ˎ̥" w:cs="ˎ̥"/>
      <w:bCs/>
      <w:color w:val="000000"/>
      <w:kern w:val="24"/>
    </w:rPr>
  </w:style>
  <w:style w:type="paragraph" w:styleId="24">
    <w:name w:val="toc 2"/>
    <w:basedOn w:val="a0"/>
    <w:next w:val="a0"/>
    <w:uiPriority w:val="39"/>
    <w:qFormat/>
    <w:locked/>
    <w:rsid w:val="006E0A7E"/>
    <w:pPr>
      <w:ind w:leftChars="200" w:left="420"/>
    </w:pPr>
  </w:style>
  <w:style w:type="paragraph" w:styleId="91">
    <w:name w:val="toc 9"/>
    <w:basedOn w:val="a0"/>
    <w:next w:val="a0"/>
    <w:semiHidden/>
    <w:qFormat/>
    <w:locked/>
    <w:rsid w:val="006E0A7E"/>
    <w:pPr>
      <w:ind w:leftChars="1600" w:left="3360"/>
    </w:pPr>
    <w:rPr>
      <w:bCs/>
      <w:color w:val="000000"/>
      <w:kern w:val="24"/>
    </w:rPr>
  </w:style>
  <w:style w:type="paragraph" w:styleId="25">
    <w:name w:val="Body Text 2"/>
    <w:basedOn w:val="a0"/>
    <w:link w:val="2Char11"/>
    <w:qFormat/>
    <w:locked/>
    <w:rsid w:val="006E0A7E"/>
    <w:pPr>
      <w:spacing w:after="120" w:line="480" w:lineRule="auto"/>
    </w:pPr>
    <w:rPr>
      <w:bCs/>
      <w:color w:val="000000"/>
      <w:kern w:val="24"/>
    </w:rPr>
  </w:style>
  <w:style w:type="paragraph" w:styleId="45">
    <w:name w:val="List 4"/>
    <w:basedOn w:val="a0"/>
    <w:qFormat/>
    <w:locked/>
    <w:rsid w:val="006E0A7E"/>
    <w:pPr>
      <w:ind w:leftChars="600" w:left="100" w:hangingChars="200" w:hanging="200"/>
    </w:pPr>
    <w:rPr>
      <w:rFonts w:ascii="Batang" w:hAnsi="Batang" w:cs="Batang"/>
      <w:bCs/>
      <w:color w:val="000000"/>
      <w:kern w:val="24"/>
    </w:rPr>
  </w:style>
  <w:style w:type="paragraph" w:styleId="26">
    <w:name w:val="List Continue 2"/>
    <w:basedOn w:val="a0"/>
    <w:qFormat/>
    <w:locked/>
    <w:rsid w:val="006E0A7E"/>
    <w:pPr>
      <w:spacing w:after="120" w:line="480" w:lineRule="exact"/>
      <w:ind w:leftChars="400" w:left="840" w:firstLine="200"/>
    </w:pPr>
    <w:rPr>
      <w:bCs/>
      <w:color w:val="000000"/>
      <w:kern w:val="24"/>
    </w:rPr>
  </w:style>
  <w:style w:type="paragraph" w:styleId="HTML">
    <w:name w:val="HTML Preformatted"/>
    <w:basedOn w:val="a0"/>
    <w:link w:val="HTMLChar"/>
    <w:unhideWhenUsed/>
    <w:qFormat/>
    <w:locked/>
    <w:rsid w:val="006E0A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rPr>
  </w:style>
  <w:style w:type="paragraph" w:styleId="afc">
    <w:name w:val="Normal (Web)"/>
    <w:basedOn w:val="a0"/>
    <w:link w:val="Char18"/>
    <w:uiPriority w:val="99"/>
    <w:qFormat/>
    <w:rsid w:val="006E0A7E"/>
    <w:pPr>
      <w:widowControl/>
      <w:spacing w:before="100" w:beforeAutospacing="1" w:after="100" w:afterAutospacing="1"/>
    </w:pPr>
    <w:rPr>
      <w:rFonts w:ascii="宋体" w:hAnsi="宋体"/>
      <w:kern w:val="0"/>
      <w:szCs w:val="20"/>
    </w:rPr>
  </w:style>
  <w:style w:type="paragraph" w:styleId="37">
    <w:name w:val="List Continue 3"/>
    <w:basedOn w:val="a0"/>
    <w:qFormat/>
    <w:locked/>
    <w:rsid w:val="006E0A7E"/>
    <w:pPr>
      <w:spacing w:after="120"/>
      <w:ind w:leftChars="600" w:left="1260"/>
    </w:pPr>
    <w:rPr>
      <w:rFonts w:ascii="Batang" w:hAnsi="Batang" w:cs="Batang"/>
      <w:bCs/>
      <w:color w:val="000000"/>
      <w:kern w:val="24"/>
    </w:rPr>
  </w:style>
  <w:style w:type="paragraph" w:styleId="27">
    <w:name w:val="index 2"/>
    <w:basedOn w:val="a0"/>
    <w:next w:val="a0"/>
    <w:semiHidden/>
    <w:qFormat/>
    <w:locked/>
    <w:rsid w:val="006E0A7E"/>
    <w:pPr>
      <w:ind w:left="500" w:hanging="250"/>
    </w:pPr>
    <w:rPr>
      <w:rFonts w:ascii="ˎ̥" w:eastAsia="FLGPEK+TimesNewRoman,Italic" w:hAnsi="ˎ̥" w:cs="ˎ̥"/>
      <w:bCs/>
      <w:color w:val="000000"/>
      <w:spacing w:val="5"/>
      <w:kern w:val="24"/>
      <w:sz w:val="20"/>
      <w:szCs w:val="20"/>
    </w:rPr>
  </w:style>
  <w:style w:type="paragraph" w:styleId="afd">
    <w:name w:val="Title"/>
    <w:basedOn w:val="a0"/>
    <w:next w:val="a0"/>
    <w:link w:val="Char8"/>
    <w:qFormat/>
    <w:locked/>
    <w:rsid w:val="006E0A7E"/>
    <w:pPr>
      <w:jc w:val="center"/>
    </w:pPr>
    <w:rPr>
      <w:rFonts w:eastAsia="仿宋_GB2312"/>
      <w:bCs/>
      <w:kern w:val="0"/>
      <w:szCs w:val="21"/>
    </w:rPr>
  </w:style>
  <w:style w:type="paragraph" w:styleId="afe">
    <w:name w:val="annotation subject"/>
    <w:basedOn w:val="ab"/>
    <w:next w:val="ab"/>
    <w:link w:val="Char19"/>
    <w:semiHidden/>
    <w:qFormat/>
    <w:rsid w:val="006E0A7E"/>
    <w:rPr>
      <w:b/>
      <w:kern w:val="2"/>
    </w:rPr>
  </w:style>
  <w:style w:type="paragraph" w:styleId="aff">
    <w:name w:val="Body Text First Indent"/>
    <w:basedOn w:val="ad"/>
    <w:next w:val="a0"/>
    <w:link w:val="Char9"/>
    <w:uiPriority w:val="99"/>
    <w:qFormat/>
    <w:locked/>
    <w:rsid w:val="006E0A7E"/>
    <w:pPr>
      <w:widowControl w:val="0"/>
      <w:adjustRightInd w:val="0"/>
      <w:snapToGrid/>
      <w:spacing w:before="0" w:after="0" w:line="312" w:lineRule="auto"/>
      <w:ind w:right="0" w:firstLine="567"/>
      <w:textAlignment w:val="baseline"/>
    </w:pPr>
    <w:rPr>
      <w:bCs/>
      <w:color w:val="000000"/>
      <w:kern w:val="24"/>
      <w:sz w:val="24"/>
      <w:szCs w:val="24"/>
    </w:rPr>
  </w:style>
  <w:style w:type="paragraph" w:styleId="28">
    <w:name w:val="Body Text First Indent 2"/>
    <w:basedOn w:val="ae"/>
    <w:next w:val="a0"/>
    <w:link w:val="2Char12"/>
    <w:qFormat/>
    <w:locked/>
    <w:rsid w:val="006E0A7E"/>
    <w:pPr>
      <w:ind w:firstLine="420"/>
    </w:pPr>
    <w:rPr>
      <w:kern w:val="2"/>
      <w:sz w:val="21"/>
      <w:szCs w:val="24"/>
    </w:rPr>
  </w:style>
  <w:style w:type="table" w:styleId="aff0">
    <w:name w:val="Table Grid"/>
    <w:basedOn w:val="a2"/>
    <w:uiPriority w:val="59"/>
    <w:qFormat/>
    <w:rsid w:val="006E0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2"/>
    <w:qFormat/>
    <w:locked/>
    <w:rsid w:val="006E0A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2">
    <w:name w:val="Table Elegant"/>
    <w:basedOn w:val="a2"/>
    <w:qFormat/>
    <w:locked/>
    <w:rsid w:val="006E0A7E"/>
    <w:pPr>
      <w:widowControl w:val="0"/>
      <w:jc w:val="both"/>
    </w:pPr>
    <w:rPr>
      <w:rFonts w:ascii="ˎ̥" w:eastAsia="FLGPEK+TimesNewRoman,Italic" w:hAnsi="ˎ̥" w:cs="ˎ̥"/>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qFormat/>
    <w:locked/>
    <w:rsid w:val="006E0A7E"/>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
    <w:name w:val="Table Simple 1"/>
    <w:basedOn w:val="a2"/>
    <w:qFormat/>
    <w:locked/>
    <w:rsid w:val="006E0A7E"/>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38">
    <w:name w:val="Table List 3"/>
    <w:basedOn w:val="a2"/>
    <w:qFormat/>
    <w:locked/>
    <w:rsid w:val="006E0A7E"/>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57">
    <w:name w:val="Table List 5"/>
    <w:basedOn w:val="a2"/>
    <w:qFormat/>
    <w:locked/>
    <w:rsid w:val="006E0A7E"/>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5">
    <w:name w:val="Table Grid 1"/>
    <w:basedOn w:val="a2"/>
    <w:qFormat/>
    <w:locked/>
    <w:rsid w:val="006E0A7E"/>
    <w:pPr>
      <w:widowControl w:val="0"/>
      <w:spacing w:line="480" w:lineRule="exact"/>
      <w:ind w:firstLineChars="200" w:firstLine="20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9">
    <w:name w:val="Table Grid 2"/>
    <w:basedOn w:val="a2"/>
    <w:qFormat/>
    <w:locked/>
    <w:rsid w:val="006E0A7E"/>
    <w:pPr>
      <w:widowControl w:val="0"/>
      <w:spacing w:line="460" w:lineRule="exact"/>
      <w:ind w:firstLineChars="200" w:firstLine="48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46">
    <w:name w:val="Table Grid 4"/>
    <w:basedOn w:val="a2"/>
    <w:qFormat/>
    <w:locked/>
    <w:rsid w:val="006E0A7E"/>
    <w:pPr>
      <w:widowControl w:val="0"/>
      <w:jc w:val="both"/>
    </w:pPr>
    <w:rPr>
      <w:rFonts w:ascii="ˎ̥" w:eastAsia="FLGPEK+TimesNewRoman,Italic" w:hAnsi="ˎ̥" w:cs="ˎ̥"/>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8">
    <w:name w:val="Table Grid 5"/>
    <w:basedOn w:val="a2"/>
    <w:qFormat/>
    <w:locked/>
    <w:rsid w:val="006E0A7E"/>
    <w:pPr>
      <w:widowControl w:val="0"/>
      <w:spacing w:line="480" w:lineRule="exact"/>
      <w:ind w:firstLineChars="200" w:firstLine="20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2">
    <w:name w:val="Table Grid 6"/>
    <w:basedOn w:val="a2"/>
    <w:qFormat/>
    <w:locked/>
    <w:rsid w:val="006E0A7E"/>
    <w:pPr>
      <w:widowControl w:val="0"/>
      <w:spacing w:line="480" w:lineRule="exact"/>
      <w:ind w:firstLineChars="200" w:firstLine="20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Grid 7"/>
    <w:basedOn w:val="a2"/>
    <w:qFormat/>
    <w:locked/>
    <w:rsid w:val="006E0A7E"/>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2"/>
    <w:qFormat/>
    <w:locked/>
    <w:rsid w:val="006E0A7E"/>
    <w:pPr>
      <w:widowControl w:val="0"/>
      <w:jc w:val="both"/>
    </w:pPr>
    <w:rPr>
      <w:rFonts w:ascii="Batang" w:hAnsi="Batang" w:cs="Batang"/>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f3">
    <w:name w:val="Table Professional"/>
    <w:basedOn w:val="a2"/>
    <w:qFormat/>
    <w:locked/>
    <w:rsid w:val="006E0A7E"/>
    <w:pPr>
      <w:widowControl w:val="0"/>
      <w:jc w:val="both"/>
    </w:pPr>
    <w:rPr>
      <w:rFonts w:ascii="Batang" w:hAnsi="Batang" w:cs="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4">
    <w:name w:val="endnote reference"/>
    <w:qFormat/>
    <w:locked/>
    <w:rsid w:val="006E0A7E"/>
    <w:rPr>
      <w:vertAlign w:val="superscript"/>
    </w:rPr>
  </w:style>
  <w:style w:type="character" w:styleId="aff5">
    <w:name w:val="page number"/>
    <w:basedOn w:val="a1"/>
    <w:qFormat/>
    <w:locked/>
    <w:rsid w:val="006E0A7E"/>
  </w:style>
  <w:style w:type="character" w:styleId="aff6">
    <w:name w:val="Emphasis"/>
    <w:qFormat/>
    <w:locked/>
    <w:rsid w:val="006E0A7E"/>
    <w:rPr>
      <w:i/>
      <w:iCs/>
    </w:rPr>
  </w:style>
  <w:style w:type="character" w:styleId="HTML0">
    <w:name w:val="HTML Typewriter"/>
    <w:qFormat/>
    <w:locked/>
    <w:rsid w:val="006E0A7E"/>
    <w:rPr>
      <w:rFonts w:ascii="Arial Unicode MS" w:eastAsia="Arial Unicode MS" w:hAnsi="Arial Unicode MS" w:cs="Arial Unicode MS"/>
      <w:spacing w:val="312"/>
      <w:sz w:val="24"/>
      <w:szCs w:val="24"/>
    </w:rPr>
  </w:style>
  <w:style w:type="character" w:styleId="aff7">
    <w:name w:val="Hyperlink"/>
    <w:uiPriority w:val="99"/>
    <w:unhideWhenUsed/>
    <w:qFormat/>
    <w:locked/>
    <w:rsid w:val="006E0A7E"/>
    <w:rPr>
      <w:color w:val="0000FF"/>
      <w:u w:val="single"/>
    </w:rPr>
  </w:style>
  <w:style w:type="character" w:styleId="aff8">
    <w:name w:val="annotation reference"/>
    <w:semiHidden/>
    <w:qFormat/>
    <w:rsid w:val="006E0A7E"/>
    <w:rPr>
      <w:sz w:val="21"/>
    </w:rPr>
  </w:style>
  <w:style w:type="paragraph" w:customStyle="1" w:styleId="2a">
    <w:name w:val="样式 正文文本 + 首行缩进:  2 字符"/>
    <w:basedOn w:val="ad"/>
    <w:next w:val="a0"/>
    <w:qFormat/>
    <w:rsid w:val="006E0A7E"/>
    <w:pPr>
      <w:spacing w:after="0" w:line="500" w:lineRule="atLeast"/>
      <w:ind w:firstLine="200"/>
    </w:pPr>
    <w:rPr>
      <w:sz w:val="28"/>
    </w:rPr>
  </w:style>
  <w:style w:type="character" w:customStyle="1" w:styleId="1Char">
    <w:name w:val="标题 1 Char"/>
    <w:link w:val="1"/>
    <w:uiPriority w:val="9"/>
    <w:qFormat/>
    <w:rsid w:val="006E0A7E"/>
    <w:rPr>
      <w:rFonts w:eastAsia="黑体"/>
      <w:b/>
      <w:bCs/>
      <w:color w:val="000000"/>
      <w:kern w:val="44"/>
      <w:sz w:val="30"/>
      <w:szCs w:val="30"/>
    </w:rPr>
  </w:style>
  <w:style w:type="character" w:customStyle="1" w:styleId="2Char1">
    <w:name w:val="标题 2 Char1"/>
    <w:link w:val="2"/>
    <w:qFormat/>
    <w:rsid w:val="006E0A7E"/>
    <w:rPr>
      <w:rFonts w:ascii="Cambria" w:hAnsi="Cambria"/>
      <w:b/>
      <w:bCs/>
      <w:kern w:val="2"/>
      <w:sz w:val="32"/>
      <w:szCs w:val="32"/>
    </w:rPr>
  </w:style>
  <w:style w:type="character" w:customStyle="1" w:styleId="3Char">
    <w:name w:val="标题 3 Char"/>
    <w:basedOn w:val="a1"/>
    <w:link w:val="3"/>
    <w:uiPriority w:val="9"/>
    <w:qFormat/>
    <w:rsid w:val="006E0A7E"/>
    <w:rPr>
      <w:b/>
      <w:bCs/>
      <w:kern w:val="2"/>
      <w:sz w:val="32"/>
      <w:szCs w:val="32"/>
    </w:rPr>
  </w:style>
  <w:style w:type="character" w:customStyle="1" w:styleId="4Char">
    <w:name w:val="标题 4 Char"/>
    <w:basedOn w:val="a1"/>
    <w:link w:val="4"/>
    <w:uiPriority w:val="9"/>
    <w:qFormat/>
    <w:rsid w:val="006E0A7E"/>
    <w:rPr>
      <w:rFonts w:ascii="Arial" w:eastAsia="黑体" w:hAnsi="Arial"/>
      <w:b/>
      <w:bCs/>
      <w:kern w:val="2"/>
      <w:sz w:val="28"/>
      <w:szCs w:val="28"/>
    </w:rPr>
  </w:style>
  <w:style w:type="character" w:customStyle="1" w:styleId="5Char2">
    <w:name w:val="标题 5 Char2"/>
    <w:link w:val="5"/>
    <w:qFormat/>
    <w:rsid w:val="006E0A7E"/>
    <w:rPr>
      <w:b/>
      <w:color w:val="000000"/>
      <w:kern w:val="24"/>
      <w:sz w:val="28"/>
      <w:szCs w:val="28"/>
    </w:rPr>
  </w:style>
  <w:style w:type="character" w:customStyle="1" w:styleId="6Char1">
    <w:name w:val="标题 6 Char1"/>
    <w:link w:val="6"/>
    <w:qFormat/>
    <w:rsid w:val="006E0A7E"/>
    <w:rPr>
      <w:rFonts w:ascii="Arial" w:eastAsia="黑体" w:hAnsi="Arial"/>
      <w:b/>
      <w:color w:val="000000"/>
      <w:kern w:val="24"/>
      <w:sz w:val="24"/>
      <w:szCs w:val="24"/>
    </w:rPr>
  </w:style>
  <w:style w:type="character" w:customStyle="1" w:styleId="7Char1">
    <w:name w:val="标题 7 Char1"/>
    <w:link w:val="7"/>
    <w:qFormat/>
    <w:rsid w:val="006E0A7E"/>
    <w:rPr>
      <w:b/>
      <w:color w:val="000000"/>
      <w:kern w:val="24"/>
      <w:sz w:val="24"/>
      <w:szCs w:val="24"/>
    </w:rPr>
  </w:style>
  <w:style w:type="character" w:customStyle="1" w:styleId="8Char2">
    <w:name w:val="标题 8 Char2"/>
    <w:link w:val="8"/>
    <w:qFormat/>
    <w:rsid w:val="006E0A7E"/>
    <w:rPr>
      <w:rFonts w:ascii="Arial" w:eastAsia="黑体" w:hAnsi="Arial"/>
      <w:bCs/>
      <w:color w:val="000000"/>
      <w:kern w:val="24"/>
      <w:sz w:val="24"/>
      <w:szCs w:val="24"/>
    </w:rPr>
  </w:style>
  <w:style w:type="character" w:customStyle="1" w:styleId="9Char1">
    <w:name w:val="标题 9 Char1"/>
    <w:link w:val="9"/>
    <w:qFormat/>
    <w:rsid w:val="006E0A7E"/>
    <w:rPr>
      <w:rFonts w:ascii="Arial" w:eastAsia="黑体" w:hAnsi="Arial"/>
      <w:bCs/>
      <w:color w:val="000000"/>
      <w:kern w:val="24"/>
      <w:sz w:val="21"/>
      <w:szCs w:val="21"/>
    </w:rPr>
  </w:style>
  <w:style w:type="character" w:customStyle="1" w:styleId="Char">
    <w:name w:val="注释标题 Char"/>
    <w:link w:val="a4"/>
    <w:qFormat/>
    <w:rsid w:val="006E0A7E"/>
    <w:rPr>
      <w:rFonts w:ascii="Sim Sun" w:hAnsi="Batang" w:cs="Batang"/>
      <w:bCs/>
      <w:color w:val="000000"/>
      <w:kern w:val="24"/>
      <w:sz w:val="21"/>
    </w:rPr>
  </w:style>
  <w:style w:type="character" w:customStyle="1" w:styleId="Char0">
    <w:name w:val="正文缩进 Char"/>
    <w:link w:val="a6"/>
    <w:uiPriority w:val="99"/>
    <w:qFormat/>
    <w:rsid w:val="006E0A7E"/>
    <w:rPr>
      <w:kern w:val="2"/>
      <w:sz w:val="21"/>
    </w:rPr>
  </w:style>
  <w:style w:type="character" w:customStyle="1" w:styleId="Char11">
    <w:name w:val="正文文本 Char1"/>
    <w:link w:val="ad"/>
    <w:qFormat/>
    <w:locked/>
    <w:rsid w:val="006E0A7E"/>
    <w:rPr>
      <w:sz w:val="18"/>
    </w:rPr>
  </w:style>
  <w:style w:type="character" w:customStyle="1" w:styleId="Char1">
    <w:name w:val="题注 Char"/>
    <w:link w:val="a7"/>
    <w:qFormat/>
    <w:rsid w:val="006E0A7E"/>
    <w:rPr>
      <w:rFonts w:cs="Arial"/>
      <w:b/>
      <w:snapToGrid w:val="0"/>
      <w:sz w:val="24"/>
      <w:szCs w:val="24"/>
    </w:rPr>
  </w:style>
  <w:style w:type="character" w:customStyle="1" w:styleId="Char2">
    <w:name w:val="文档结构图 Char"/>
    <w:basedOn w:val="a1"/>
    <w:link w:val="a9"/>
    <w:uiPriority w:val="99"/>
    <w:qFormat/>
    <w:rsid w:val="006E0A7E"/>
    <w:rPr>
      <w:rFonts w:ascii="宋体"/>
      <w:kern w:val="2"/>
      <w:sz w:val="18"/>
      <w:szCs w:val="18"/>
    </w:rPr>
  </w:style>
  <w:style w:type="character" w:customStyle="1" w:styleId="Char10">
    <w:name w:val="批注文字 Char1"/>
    <w:link w:val="ab"/>
    <w:qFormat/>
    <w:locked/>
    <w:rsid w:val="006E0A7E"/>
    <w:rPr>
      <w:rFonts w:ascii="Times New Roman" w:eastAsia="宋体" w:hAnsi="Times New Roman"/>
      <w:sz w:val="24"/>
    </w:rPr>
  </w:style>
  <w:style w:type="character" w:customStyle="1" w:styleId="Char3">
    <w:name w:val="称呼 Char"/>
    <w:link w:val="ac"/>
    <w:qFormat/>
    <w:rsid w:val="006E0A7E"/>
    <w:rPr>
      <w:rFonts w:ascii="Batang" w:hAnsi="Batang" w:cs="Batang"/>
      <w:bCs/>
      <w:color w:val="000000"/>
      <w:kern w:val="24"/>
      <w:sz w:val="28"/>
    </w:rPr>
  </w:style>
  <w:style w:type="character" w:customStyle="1" w:styleId="3Char1">
    <w:name w:val="正文文本 3 Char1"/>
    <w:link w:val="31"/>
    <w:qFormat/>
    <w:rsid w:val="006E0A7E"/>
    <w:rPr>
      <w:bCs/>
      <w:color w:val="000000"/>
      <w:kern w:val="24"/>
      <w:sz w:val="21"/>
      <w:szCs w:val="24"/>
    </w:rPr>
  </w:style>
  <w:style w:type="character" w:customStyle="1" w:styleId="Char12">
    <w:name w:val="正文文本缩进 Char1"/>
    <w:link w:val="ae"/>
    <w:qFormat/>
    <w:locked/>
    <w:rsid w:val="006E0A7E"/>
    <w:rPr>
      <w:rFonts w:ascii="Times New Roman" w:eastAsia="宋体" w:hAnsi="Times New Roman"/>
      <w:sz w:val="24"/>
    </w:rPr>
  </w:style>
  <w:style w:type="character" w:customStyle="1" w:styleId="2Char10">
    <w:name w:val="正文文本缩进 2 Char1"/>
    <w:link w:val="23"/>
    <w:uiPriority w:val="99"/>
    <w:qFormat/>
    <w:rsid w:val="006E0A7E"/>
    <w:rPr>
      <w:rFonts w:ascii="宋体" w:hAnsi="宋体"/>
      <w:bCs/>
      <w:color w:val="000000"/>
      <w:sz w:val="28"/>
      <w:szCs w:val="28"/>
    </w:rPr>
  </w:style>
  <w:style w:type="character" w:customStyle="1" w:styleId="Char15">
    <w:name w:val="纯文本 Char1"/>
    <w:link w:val="af2"/>
    <w:qFormat/>
    <w:rsid w:val="006E0A7E"/>
    <w:rPr>
      <w:rFonts w:ascii="宋体" w:hAnsi="Courier New"/>
      <w:bCs/>
      <w:color w:val="000000"/>
      <w:sz w:val="21"/>
    </w:rPr>
  </w:style>
  <w:style w:type="character" w:customStyle="1" w:styleId="Char16">
    <w:name w:val="日期 Char1"/>
    <w:link w:val="af3"/>
    <w:qFormat/>
    <w:locked/>
    <w:rsid w:val="006E0A7E"/>
    <w:rPr>
      <w:rFonts w:ascii="Times New Roman" w:eastAsia="宋体" w:hAnsi="Times New Roman"/>
      <w:sz w:val="24"/>
    </w:rPr>
  </w:style>
  <w:style w:type="character" w:customStyle="1" w:styleId="Char14">
    <w:name w:val="尾注文本 Char1"/>
    <w:link w:val="af0"/>
    <w:qFormat/>
    <w:rsid w:val="006E0A7E"/>
    <w:rPr>
      <w:bCs/>
      <w:color w:val="000000"/>
      <w:kern w:val="24"/>
      <w:sz w:val="24"/>
      <w:szCs w:val="24"/>
    </w:rPr>
  </w:style>
  <w:style w:type="character" w:customStyle="1" w:styleId="Char17">
    <w:name w:val="批注框文本 Char1"/>
    <w:link w:val="af4"/>
    <w:uiPriority w:val="99"/>
    <w:qFormat/>
    <w:locked/>
    <w:rsid w:val="006E0A7E"/>
    <w:rPr>
      <w:rFonts w:ascii="Times New Roman" w:eastAsia="宋体" w:hAnsi="Times New Roman"/>
      <w:sz w:val="18"/>
    </w:rPr>
  </w:style>
  <w:style w:type="character" w:customStyle="1" w:styleId="Char4">
    <w:name w:val="页脚 Char"/>
    <w:basedOn w:val="a1"/>
    <w:link w:val="af5"/>
    <w:qFormat/>
    <w:rsid w:val="006E0A7E"/>
    <w:rPr>
      <w:kern w:val="2"/>
      <w:sz w:val="18"/>
      <w:szCs w:val="18"/>
    </w:rPr>
  </w:style>
  <w:style w:type="character" w:customStyle="1" w:styleId="Char13">
    <w:name w:val="页眉 Char1"/>
    <w:link w:val="af"/>
    <w:qFormat/>
    <w:locked/>
    <w:rsid w:val="006E0A7E"/>
    <w:rPr>
      <w:sz w:val="18"/>
    </w:rPr>
  </w:style>
  <w:style w:type="character" w:customStyle="1" w:styleId="Char5">
    <w:name w:val="签名 Char"/>
    <w:link w:val="af6"/>
    <w:qFormat/>
    <w:rsid w:val="006E0A7E"/>
    <w:rPr>
      <w:rFonts w:ascii="FLGPEK+TimesNewRoman,Italic" w:eastAsia="FLGPEK+TimesNewRoman,Italic" w:hAnsi="ˎ̥" w:cs="ˎ̥"/>
      <w:bCs/>
      <w:color w:val="000000"/>
      <w:spacing w:val="5"/>
      <w:kern w:val="24"/>
      <w:sz w:val="25"/>
      <w:szCs w:val="25"/>
    </w:rPr>
  </w:style>
  <w:style w:type="character" w:customStyle="1" w:styleId="Char6">
    <w:name w:val="副标题 Char"/>
    <w:link w:val="af8"/>
    <w:qFormat/>
    <w:rsid w:val="006E0A7E"/>
    <w:rPr>
      <w:rFonts w:ascii="Batang" w:eastAsia="FLGPEK+TimesNewRoman,Italic" w:hAnsi="Batang" w:cs="ˎ̥"/>
      <w:color w:val="000000"/>
      <w:kern w:val="28"/>
      <w:sz w:val="24"/>
      <w:szCs w:val="32"/>
    </w:rPr>
  </w:style>
  <w:style w:type="character" w:customStyle="1" w:styleId="Char7">
    <w:name w:val="脚注文本 Char"/>
    <w:link w:val="afa"/>
    <w:semiHidden/>
    <w:qFormat/>
    <w:rsid w:val="006E0A7E"/>
    <w:rPr>
      <w:bCs/>
      <w:color w:val="000000"/>
      <w:kern w:val="24"/>
      <w:sz w:val="18"/>
    </w:rPr>
  </w:style>
  <w:style w:type="character" w:customStyle="1" w:styleId="3Char10">
    <w:name w:val="正文文本缩进 3 Char1"/>
    <w:link w:val="36"/>
    <w:qFormat/>
    <w:rsid w:val="006E0A7E"/>
    <w:rPr>
      <w:bCs/>
      <w:color w:val="000000"/>
      <w:kern w:val="24"/>
      <w:sz w:val="16"/>
      <w:szCs w:val="16"/>
    </w:rPr>
  </w:style>
  <w:style w:type="character" w:customStyle="1" w:styleId="2Char11">
    <w:name w:val="正文文本 2 Char1"/>
    <w:link w:val="25"/>
    <w:qFormat/>
    <w:rsid w:val="006E0A7E"/>
    <w:rPr>
      <w:bCs/>
      <w:color w:val="000000"/>
      <w:kern w:val="24"/>
      <w:sz w:val="21"/>
      <w:szCs w:val="24"/>
    </w:rPr>
  </w:style>
  <w:style w:type="character" w:customStyle="1" w:styleId="HTMLChar">
    <w:name w:val="HTML 预设格式 Char"/>
    <w:basedOn w:val="a1"/>
    <w:link w:val="HTML"/>
    <w:qFormat/>
    <w:rsid w:val="006E0A7E"/>
    <w:rPr>
      <w:rFonts w:ascii="宋体" w:hAnsi="宋体" w:cs="宋体"/>
      <w:sz w:val="24"/>
      <w:szCs w:val="24"/>
    </w:rPr>
  </w:style>
  <w:style w:type="character" w:customStyle="1" w:styleId="Char18">
    <w:name w:val="普通(网站) Char1"/>
    <w:link w:val="afc"/>
    <w:qFormat/>
    <w:locked/>
    <w:rsid w:val="006E0A7E"/>
    <w:rPr>
      <w:rFonts w:ascii="宋体" w:eastAsia="宋体" w:hAnsi="宋体"/>
      <w:sz w:val="24"/>
    </w:rPr>
  </w:style>
  <w:style w:type="character" w:customStyle="1" w:styleId="Char8">
    <w:name w:val="标题 Char"/>
    <w:basedOn w:val="a1"/>
    <w:link w:val="afd"/>
    <w:qFormat/>
    <w:rsid w:val="006E0A7E"/>
    <w:rPr>
      <w:rFonts w:eastAsia="仿宋_GB2312"/>
      <w:bCs/>
      <w:sz w:val="21"/>
      <w:szCs w:val="21"/>
    </w:rPr>
  </w:style>
  <w:style w:type="character" w:customStyle="1" w:styleId="Char19">
    <w:name w:val="批注主题 Char1"/>
    <w:link w:val="afe"/>
    <w:semiHidden/>
    <w:qFormat/>
    <w:locked/>
    <w:rsid w:val="006E0A7E"/>
    <w:rPr>
      <w:rFonts w:ascii="Times New Roman" w:eastAsia="宋体" w:hAnsi="Times New Roman"/>
      <w:b/>
      <w:kern w:val="2"/>
      <w:sz w:val="24"/>
    </w:rPr>
  </w:style>
  <w:style w:type="character" w:customStyle="1" w:styleId="Char9">
    <w:name w:val="正文首行缩进 Char"/>
    <w:link w:val="aff"/>
    <w:uiPriority w:val="99"/>
    <w:qFormat/>
    <w:rsid w:val="006E0A7E"/>
    <w:rPr>
      <w:bCs/>
      <w:color w:val="000000"/>
      <w:kern w:val="24"/>
      <w:sz w:val="24"/>
      <w:szCs w:val="24"/>
    </w:rPr>
  </w:style>
  <w:style w:type="character" w:customStyle="1" w:styleId="2Char12">
    <w:name w:val="正文首行缩进 2 Char1"/>
    <w:link w:val="28"/>
    <w:uiPriority w:val="99"/>
    <w:qFormat/>
    <w:rsid w:val="006E0A7E"/>
    <w:rPr>
      <w:rFonts w:ascii="Times New Roman" w:eastAsia="宋体" w:hAnsi="Times New Roman"/>
      <w:kern w:val="2"/>
      <w:sz w:val="21"/>
      <w:szCs w:val="24"/>
    </w:rPr>
  </w:style>
  <w:style w:type="paragraph" w:customStyle="1" w:styleId="47">
    <w:name w:val="标题4"/>
    <w:basedOn w:val="4"/>
    <w:next w:val="a0"/>
    <w:qFormat/>
    <w:rsid w:val="006E0A7E"/>
    <w:pPr>
      <w:spacing w:line="360" w:lineRule="auto"/>
      <w:ind w:left="119" w:firstLine="200"/>
    </w:pPr>
    <w:rPr>
      <w:rFonts w:ascii="仿宋_GB2312" w:eastAsia="仿宋_GB2312" w:cs="宋体"/>
      <w:b w:val="0"/>
      <w:bCs w:val="0"/>
      <w:sz w:val="24"/>
      <w:szCs w:val="20"/>
    </w:rPr>
  </w:style>
  <w:style w:type="character" w:customStyle="1" w:styleId="16">
    <w:name w:val="正文文本 字符1"/>
    <w:semiHidden/>
    <w:qFormat/>
    <w:rsid w:val="006E0A7E"/>
    <w:rPr>
      <w:rFonts w:ascii="Times New Roman" w:eastAsia="宋体" w:hAnsi="Times New Roman"/>
      <w:sz w:val="24"/>
    </w:rPr>
  </w:style>
  <w:style w:type="character" w:customStyle="1" w:styleId="Chara">
    <w:name w:val="表格 Char"/>
    <w:link w:val="aff9"/>
    <w:qFormat/>
    <w:locked/>
    <w:rsid w:val="006E0A7E"/>
    <w:rPr>
      <w:rFonts w:ascii="宋体"/>
      <w:sz w:val="21"/>
    </w:rPr>
  </w:style>
  <w:style w:type="paragraph" w:customStyle="1" w:styleId="aff9">
    <w:name w:val="表格"/>
    <w:basedOn w:val="a6"/>
    <w:next w:val="a0"/>
    <w:link w:val="Chara"/>
    <w:qFormat/>
    <w:rsid w:val="006E0A7E"/>
    <w:pPr>
      <w:adjustRightInd w:val="0"/>
      <w:snapToGrid w:val="0"/>
      <w:spacing w:beforeLines="10" w:afterLines="10" w:line="259" w:lineRule="auto"/>
      <w:jc w:val="center"/>
    </w:pPr>
    <w:rPr>
      <w:rFonts w:ascii="宋体"/>
      <w:kern w:val="0"/>
      <w:szCs w:val="20"/>
    </w:rPr>
  </w:style>
  <w:style w:type="character" w:customStyle="1" w:styleId="affa">
    <w:name w:val="日期 字符"/>
    <w:semiHidden/>
    <w:qFormat/>
    <w:rsid w:val="006E0A7E"/>
    <w:rPr>
      <w:rFonts w:ascii="Times New Roman" w:eastAsia="宋体" w:hAnsi="Times New Roman"/>
      <w:sz w:val="24"/>
    </w:rPr>
  </w:style>
  <w:style w:type="character" w:customStyle="1" w:styleId="17">
    <w:name w:val="批注文字 字符1"/>
    <w:semiHidden/>
    <w:qFormat/>
    <w:rsid w:val="006E0A7E"/>
    <w:rPr>
      <w:rFonts w:ascii="Times New Roman" w:eastAsia="宋体" w:hAnsi="Times New Roman"/>
      <w:sz w:val="24"/>
    </w:rPr>
  </w:style>
  <w:style w:type="paragraph" w:customStyle="1" w:styleId="100">
    <w:name w:val="正文_10"/>
    <w:qFormat/>
    <w:rsid w:val="006E0A7E"/>
    <w:pPr>
      <w:widowControl w:val="0"/>
      <w:jc w:val="both"/>
    </w:pPr>
    <w:rPr>
      <w:kern w:val="2"/>
      <w:sz w:val="21"/>
      <w:szCs w:val="22"/>
    </w:rPr>
  </w:style>
  <w:style w:type="paragraph" w:customStyle="1" w:styleId="2b">
    <w:name w:val="普通(网站)2"/>
    <w:basedOn w:val="a0"/>
    <w:qFormat/>
    <w:rsid w:val="006E0A7E"/>
    <w:pPr>
      <w:widowControl/>
      <w:spacing w:before="100" w:beforeAutospacing="1" w:after="100" w:afterAutospacing="1"/>
    </w:pPr>
    <w:rPr>
      <w:rFonts w:ascii="宋体" w:hAnsi="宋体"/>
      <w:szCs w:val="20"/>
    </w:rPr>
  </w:style>
  <w:style w:type="paragraph" w:customStyle="1" w:styleId="210">
    <w:name w:val="样式 首行缩进:  2 字符1"/>
    <w:basedOn w:val="a0"/>
    <w:qFormat/>
    <w:rsid w:val="006E0A7E"/>
    <w:pPr>
      <w:spacing w:line="480" w:lineRule="exact"/>
      <w:ind w:firstLine="420"/>
    </w:pPr>
    <w:rPr>
      <w:rFonts w:ascii="宋体"/>
      <w:kern w:val="0"/>
      <w:szCs w:val="20"/>
    </w:rPr>
  </w:style>
  <w:style w:type="paragraph" w:customStyle="1" w:styleId="affb">
    <w:name w:val="危化正文"/>
    <w:basedOn w:val="a0"/>
    <w:next w:val="a0"/>
    <w:qFormat/>
    <w:rsid w:val="006E0A7E"/>
    <w:pPr>
      <w:ind w:firstLine="561"/>
    </w:pPr>
    <w:rPr>
      <w:rFonts w:eastAsia="仿宋_GB2312"/>
      <w:kern w:val="0"/>
      <w:sz w:val="28"/>
      <w:szCs w:val="28"/>
      <w:lang w:eastAsia="en-US"/>
    </w:rPr>
  </w:style>
  <w:style w:type="character" w:customStyle="1" w:styleId="Charb">
    <w:name w:val="日期 Char"/>
    <w:link w:val="18"/>
    <w:uiPriority w:val="99"/>
    <w:qFormat/>
    <w:locked/>
    <w:rsid w:val="006E0A7E"/>
    <w:rPr>
      <w:rFonts w:ascii="Times New Roman" w:eastAsia="宋体" w:hAnsi="Times New Roman"/>
      <w:sz w:val="24"/>
    </w:rPr>
  </w:style>
  <w:style w:type="paragraph" w:customStyle="1" w:styleId="18">
    <w:name w:val="日期1"/>
    <w:basedOn w:val="a0"/>
    <w:next w:val="a0"/>
    <w:link w:val="Charb"/>
    <w:uiPriority w:val="99"/>
    <w:qFormat/>
    <w:rsid w:val="006E0A7E"/>
    <w:pPr>
      <w:adjustRightInd w:val="0"/>
      <w:textAlignment w:val="baseline"/>
    </w:pPr>
    <w:rPr>
      <w:kern w:val="0"/>
      <w:szCs w:val="20"/>
    </w:rPr>
  </w:style>
  <w:style w:type="character" w:customStyle="1" w:styleId="Charc">
    <w:name w:val="普通(网站) Char"/>
    <w:qFormat/>
    <w:locked/>
    <w:rsid w:val="006E0A7E"/>
    <w:rPr>
      <w:rFonts w:ascii="宋体" w:eastAsia="宋体" w:hAnsi="宋体"/>
      <w:sz w:val="24"/>
    </w:rPr>
  </w:style>
  <w:style w:type="character" w:customStyle="1" w:styleId="Chard">
    <w:name w:val="正文文本 Char"/>
    <w:uiPriority w:val="99"/>
    <w:qFormat/>
    <w:locked/>
    <w:rsid w:val="006E0A7E"/>
    <w:rPr>
      <w:sz w:val="18"/>
    </w:rPr>
  </w:style>
  <w:style w:type="character" w:customStyle="1" w:styleId="Chare">
    <w:name w:val="批注文字 Char"/>
    <w:uiPriority w:val="99"/>
    <w:qFormat/>
    <w:locked/>
    <w:rsid w:val="006E0A7E"/>
    <w:rPr>
      <w:rFonts w:ascii="Times New Roman" w:eastAsia="宋体" w:hAnsi="Times New Roman"/>
      <w:sz w:val="24"/>
    </w:rPr>
  </w:style>
  <w:style w:type="character" w:customStyle="1" w:styleId="Charf">
    <w:name w:val="批注框文本 Char"/>
    <w:uiPriority w:val="99"/>
    <w:qFormat/>
    <w:locked/>
    <w:rsid w:val="006E0A7E"/>
    <w:rPr>
      <w:rFonts w:ascii="Times New Roman" w:eastAsia="宋体" w:hAnsi="Times New Roman"/>
      <w:sz w:val="18"/>
    </w:rPr>
  </w:style>
  <w:style w:type="character" w:customStyle="1" w:styleId="Charf0">
    <w:name w:val="批注主题 Char"/>
    <w:link w:val="19"/>
    <w:qFormat/>
    <w:locked/>
    <w:rsid w:val="006E0A7E"/>
    <w:rPr>
      <w:rFonts w:ascii="Times New Roman" w:eastAsia="宋体" w:hAnsi="Times New Roman"/>
      <w:b/>
      <w:kern w:val="2"/>
      <w:sz w:val="24"/>
    </w:rPr>
  </w:style>
  <w:style w:type="paragraph" w:customStyle="1" w:styleId="19">
    <w:name w:val="批注主题1"/>
    <w:basedOn w:val="ab"/>
    <w:next w:val="ab"/>
    <w:link w:val="Charf0"/>
    <w:qFormat/>
    <w:rsid w:val="006E0A7E"/>
    <w:pPr>
      <w:spacing w:line="440" w:lineRule="exact"/>
      <w:ind w:firstLine="200"/>
      <w:jc w:val="both"/>
    </w:pPr>
    <w:rPr>
      <w:b/>
      <w:kern w:val="2"/>
    </w:rPr>
  </w:style>
  <w:style w:type="character" w:customStyle="1" w:styleId="Charf1">
    <w:name w:val="页眉 Char"/>
    <w:uiPriority w:val="99"/>
    <w:qFormat/>
    <w:locked/>
    <w:rsid w:val="006E0A7E"/>
    <w:rPr>
      <w:sz w:val="18"/>
    </w:rPr>
  </w:style>
  <w:style w:type="character" w:customStyle="1" w:styleId="Charf2">
    <w:name w:val="正文文本缩进 Char"/>
    <w:uiPriority w:val="99"/>
    <w:semiHidden/>
    <w:qFormat/>
    <w:locked/>
    <w:rsid w:val="006E0A7E"/>
    <w:rPr>
      <w:rFonts w:ascii="Times New Roman" w:eastAsia="宋体" w:hAnsi="Times New Roman"/>
      <w:sz w:val="24"/>
    </w:rPr>
  </w:style>
  <w:style w:type="character" w:customStyle="1" w:styleId="2Char">
    <w:name w:val="标题 2 Char"/>
    <w:uiPriority w:val="9"/>
    <w:qFormat/>
    <w:rsid w:val="006E0A7E"/>
    <w:rPr>
      <w:rFonts w:ascii="Cambria" w:hAnsi="Cambria"/>
      <w:b/>
      <w:bCs/>
      <w:kern w:val="2"/>
      <w:sz w:val="32"/>
      <w:szCs w:val="32"/>
    </w:rPr>
  </w:style>
  <w:style w:type="paragraph" w:customStyle="1" w:styleId="Style54">
    <w:name w:val="_Style 54"/>
    <w:basedOn w:val="ae"/>
    <w:next w:val="28"/>
    <w:link w:val="2Char0"/>
    <w:qFormat/>
    <w:rsid w:val="006E0A7E"/>
    <w:pPr>
      <w:ind w:firstLine="420"/>
    </w:pPr>
    <w:rPr>
      <w:kern w:val="2"/>
      <w:sz w:val="21"/>
      <w:szCs w:val="24"/>
    </w:rPr>
  </w:style>
  <w:style w:type="character" w:customStyle="1" w:styleId="2Char0">
    <w:name w:val="正文首行缩进 2 Char"/>
    <w:link w:val="Style54"/>
    <w:qFormat/>
    <w:rsid w:val="006E0A7E"/>
    <w:rPr>
      <w:rFonts w:ascii="Times New Roman" w:eastAsia="宋体" w:hAnsi="Times New Roman"/>
      <w:kern w:val="2"/>
      <w:sz w:val="21"/>
      <w:szCs w:val="24"/>
    </w:rPr>
  </w:style>
  <w:style w:type="paragraph" w:customStyle="1" w:styleId="CharCharCharCharCharChar">
    <w:name w:val="Char Char Char Char Char Char"/>
    <w:basedOn w:val="a0"/>
    <w:qFormat/>
    <w:rsid w:val="006E0A7E"/>
  </w:style>
  <w:style w:type="character" w:customStyle="1" w:styleId="DefaultChar">
    <w:name w:val="Default Char"/>
    <w:link w:val="Default"/>
    <w:uiPriority w:val="99"/>
    <w:qFormat/>
    <w:locked/>
    <w:rsid w:val="006E0A7E"/>
    <w:rPr>
      <w:rFonts w:ascii="宋体"/>
      <w:color w:val="000000"/>
      <w:sz w:val="24"/>
      <w:szCs w:val="24"/>
    </w:rPr>
  </w:style>
  <w:style w:type="paragraph" w:customStyle="1" w:styleId="Default">
    <w:name w:val="Default"/>
    <w:next w:val="50"/>
    <w:link w:val="DefaultChar"/>
    <w:uiPriority w:val="99"/>
    <w:qFormat/>
    <w:rsid w:val="006E0A7E"/>
    <w:pPr>
      <w:widowControl w:val="0"/>
      <w:autoSpaceDE w:val="0"/>
      <w:autoSpaceDN w:val="0"/>
      <w:adjustRightInd w:val="0"/>
    </w:pPr>
    <w:rPr>
      <w:rFonts w:ascii="宋体"/>
      <w:color w:val="000000"/>
      <w:sz w:val="24"/>
      <w:szCs w:val="24"/>
    </w:rPr>
  </w:style>
  <w:style w:type="paragraph" w:customStyle="1" w:styleId="1a">
    <w:name w:val="正文文本1"/>
    <w:basedOn w:val="a0"/>
    <w:uiPriority w:val="99"/>
    <w:qFormat/>
    <w:rsid w:val="006E0A7E"/>
    <w:pPr>
      <w:shd w:val="clear" w:color="auto" w:fill="FFFFFF"/>
      <w:spacing w:line="480" w:lineRule="exact"/>
      <w:jc w:val="distribute"/>
    </w:pPr>
    <w:rPr>
      <w:rFonts w:ascii="Arial Unicode MS" w:eastAsia="Arial Unicode MS" w:hAnsi="Arial Unicode MS" w:cs="Arial Unicode MS"/>
      <w:sz w:val="23"/>
      <w:szCs w:val="23"/>
    </w:rPr>
  </w:style>
  <w:style w:type="paragraph" w:customStyle="1" w:styleId="CharCharCharCharCharChar111">
    <w:name w:val="Char Char Char Char Char Char111"/>
    <w:basedOn w:val="a0"/>
    <w:qFormat/>
    <w:rsid w:val="006E0A7E"/>
  </w:style>
  <w:style w:type="character" w:customStyle="1" w:styleId="233CharChar">
    <w:name w:val="正文233 Char Char"/>
    <w:link w:val="233"/>
    <w:qFormat/>
    <w:rsid w:val="006E0A7E"/>
    <w:rPr>
      <w:rFonts w:cs="宋体"/>
      <w:sz w:val="24"/>
      <w:szCs w:val="24"/>
    </w:rPr>
  </w:style>
  <w:style w:type="paragraph" w:customStyle="1" w:styleId="233">
    <w:name w:val="正文233"/>
    <w:basedOn w:val="220"/>
    <w:link w:val="233CharChar"/>
    <w:qFormat/>
    <w:rsid w:val="006E0A7E"/>
    <w:pPr>
      <w:widowControl/>
      <w:autoSpaceDE w:val="0"/>
      <w:autoSpaceDN w:val="0"/>
      <w:adjustRightInd w:val="0"/>
      <w:snapToGrid w:val="0"/>
      <w:ind w:firstLine="200"/>
    </w:pPr>
    <w:rPr>
      <w:kern w:val="0"/>
    </w:rPr>
  </w:style>
  <w:style w:type="paragraph" w:customStyle="1" w:styleId="220">
    <w:name w:val="样式 样式 正文 + 首行缩进:  2 字符 + 首行缩进:  2 字符"/>
    <w:basedOn w:val="2c"/>
    <w:semiHidden/>
    <w:qFormat/>
    <w:rsid w:val="006E0A7E"/>
  </w:style>
  <w:style w:type="paragraph" w:customStyle="1" w:styleId="2c">
    <w:name w:val="样式 正文 + 首行缩进:  2 字符"/>
    <w:basedOn w:val="39"/>
    <w:semiHidden/>
    <w:qFormat/>
    <w:rsid w:val="006E0A7E"/>
    <w:pPr>
      <w:spacing w:line="480" w:lineRule="exact"/>
    </w:pPr>
    <w:rPr>
      <w:rFonts w:cs="宋体"/>
    </w:rPr>
  </w:style>
  <w:style w:type="paragraph" w:customStyle="1" w:styleId="39">
    <w:name w:val="正文3"/>
    <w:basedOn w:val="a0"/>
    <w:next w:val="a0"/>
    <w:uiPriority w:val="99"/>
    <w:qFormat/>
    <w:rsid w:val="006E0A7E"/>
    <w:pPr>
      <w:spacing w:line="529" w:lineRule="exact"/>
      <w:ind w:firstLine="420"/>
    </w:pPr>
    <w:rPr>
      <w:rFonts w:ascii="Sim Sun" w:hAnsi="Sim Sun" w:cs="Sim Sun"/>
      <w:bCs/>
      <w:color w:val="000000"/>
      <w:kern w:val="24"/>
    </w:rPr>
  </w:style>
  <w:style w:type="paragraph" w:customStyle="1" w:styleId="aaa">
    <w:name w:val="aaa正兴泰表格"/>
    <w:basedOn w:val="a0"/>
    <w:qFormat/>
    <w:rsid w:val="006E0A7E"/>
    <w:pPr>
      <w:adjustRightInd w:val="0"/>
      <w:snapToGrid w:val="0"/>
      <w:spacing w:line="360" w:lineRule="exact"/>
      <w:jc w:val="center"/>
    </w:pPr>
    <w:rPr>
      <w:snapToGrid w:val="0"/>
      <w:szCs w:val="20"/>
    </w:rPr>
  </w:style>
  <w:style w:type="paragraph" w:customStyle="1" w:styleId="affc">
    <w:name w:val="中文报告书"/>
    <w:basedOn w:val="a0"/>
    <w:qFormat/>
    <w:rsid w:val="006E0A7E"/>
    <w:pPr>
      <w:widowControl/>
      <w:adjustRightInd w:val="0"/>
      <w:spacing w:after="80" w:line="420" w:lineRule="atLeast"/>
      <w:textAlignment w:val="baseline"/>
    </w:pPr>
    <w:rPr>
      <w:rFonts w:ascii="Calibri" w:hAnsi="Calibri"/>
      <w:kern w:val="0"/>
      <w:lang w:eastAsia="en-US" w:bidi="en-US"/>
    </w:rPr>
  </w:style>
  <w:style w:type="paragraph" w:customStyle="1" w:styleId="affd">
    <w:name w:val="中文报告书样式"/>
    <w:basedOn w:val="a0"/>
    <w:uiPriority w:val="99"/>
    <w:qFormat/>
    <w:rsid w:val="006E0A7E"/>
    <w:pPr>
      <w:adjustRightInd w:val="0"/>
      <w:spacing w:line="480" w:lineRule="atLeast"/>
      <w:ind w:firstLine="482"/>
      <w:textAlignment w:val="baseline"/>
    </w:pPr>
    <w:rPr>
      <w:kern w:val="24"/>
    </w:rPr>
  </w:style>
  <w:style w:type="character" w:customStyle="1" w:styleId="Charf3">
    <w:name w:val="报告正文 Char"/>
    <w:link w:val="affe"/>
    <w:qFormat/>
    <w:rsid w:val="006E0A7E"/>
    <w:rPr>
      <w:kern w:val="2"/>
      <w:sz w:val="24"/>
    </w:rPr>
  </w:style>
  <w:style w:type="paragraph" w:customStyle="1" w:styleId="affe">
    <w:name w:val="报告正文"/>
    <w:basedOn w:val="a0"/>
    <w:link w:val="Charf3"/>
    <w:qFormat/>
    <w:rsid w:val="006E0A7E"/>
    <w:pPr>
      <w:adjustRightInd w:val="0"/>
      <w:snapToGrid w:val="0"/>
      <w:spacing w:line="460" w:lineRule="atLeast"/>
      <w:ind w:firstLine="200"/>
    </w:pPr>
    <w:rPr>
      <w:szCs w:val="20"/>
    </w:rPr>
  </w:style>
  <w:style w:type="character" w:customStyle="1" w:styleId="Charf4">
    <w:name w:val="表 Char"/>
    <w:link w:val="afff"/>
    <w:uiPriority w:val="99"/>
    <w:qFormat/>
    <w:rsid w:val="006E0A7E"/>
    <w:rPr>
      <w:spacing w:val="2"/>
      <w:sz w:val="21"/>
      <w:szCs w:val="21"/>
    </w:rPr>
  </w:style>
  <w:style w:type="paragraph" w:customStyle="1" w:styleId="afff">
    <w:name w:val="表"/>
    <w:basedOn w:val="a0"/>
    <w:link w:val="Charf4"/>
    <w:uiPriority w:val="99"/>
    <w:qFormat/>
    <w:rsid w:val="006E0A7E"/>
    <w:pPr>
      <w:snapToGrid w:val="0"/>
      <w:jc w:val="center"/>
    </w:pPr>
    <w:rPr>
      <w:spacing w:val="2"/>
      <w:kern w:val="0"/>
      <w:szCs w:val="21"/>
    </w:rPr>
  </w:style>
  <w:style w:type="character" w:customStyle="1" w:styleId="Charf5">
    <w:name w:val="表标题 Char"/>
    <w:link w:val="afff0"/>
    <w:uiPriority w:val="99"/>
    <w:qFormat/>
    <w:locked/>
    <w:rsid w:val="006E0A7E"/>
    <w:rPr>
      <w:b/>
      <w:kern w:val="2"/>
      <w:sz w:val="24"/>
    </w:rPr>
  </w:style>
  <w:style w:type="paragraph" w:customStyle="1" w:styleId="afff0">
    <w:name w:val="表标题"/>
    <w:basedOn w:val="a0"/>
    <w:link w:val="Charf5"/>
    <w:uiPriority w:val="99"/>
    <w:qFormat/>
    <w:rsid w:val="006E0A7E"/>
    <w:pPr>
      <w:spacing w:line="500" w:lineRule="exact"/>
      <w:ind w:firstLine="200"/>
      <w:jc w:val="center"/>
    </w:pPr>
    <w:rPr>
      <w:b/>
      <w:szCs w:val="20"/>
    </w:rPr>
  </w:style>
  <w:style w:type="paragraph" w:customStyle="1" w:styleId="1b">
    <w:name w:val="1表格"/>
    <w:basedOn w:val="a0"/>
    <w:qFormat/>
    <w:rsid w:val="006E0A7E"/>
    <w:pPr>
      <w:snapToGrid w:val="0"/>
      <w:jc w:val="center"/>
      <w:outlineLvl w:val="4"/>
    </w:pPr>
    <w:rPr>
      <w:rFonts w:ascii="Calibri" w:hAnsi="Calibri"/>
      <w:spacing w:val="4"/>
      <w:szCs w:val="22"/>
    </w:rPr>
  </w:style>
  <w:style w:type="character" w:customStyle="1" w:styleId="font51">
    <w:name w:val="font51"/>
    <w:basedOn w:val="a1"/>
    <w:qFormat/>
    <w:rsid w:val="006E0A7E"/>
    <w:rPr>
      <w:rFonts w:ascii="宋体" w:eastAsia="宋体" w:hAnsi="宋体" w:hint="eastAsia"/>
      <w:color w:val="000000"/>
      <w:sz w:val="21"/>
      <w:szCs w:val="21"/>
      <w:u w:val="none"/>
    </w:rPr>
  </w:style>
  <w:style w:type="character" w:customStyle="1" w:styleId="font21">
    <w:name w:val="font21"/>
    <w:basedOn w:val="a1"/>
    <w:qFormat/>
    <w:rsid w:val="006E0A7E"/>
    <w:rPr>
      <w:rFonts w:ascii="Times New Roman" w:hAnsi="Times New Roman" w:cs="Times New Roman" w:hint="default"/>
      <w:color w:val="000000"/>
      <w:sz w:val="21"/>
      <w:szCs w:val="21"/>
      <w:u w:val="none"/>
    </w:rPr>
  </w:style>
  <w:style w:type="character" w:customStyle="1" w:styleId="font41">
    <w:name w:val="font41"/>
    <w:basedOn w:val="a1"/>
    <w:qFormat/>
    <w:rsid w:val="006E0A7E"/>
    <w:rPr>
      <w:rFonts w:ascii="Times New Roman" w:hAnsi="Times New Roman" w:cs="Times New Roman" w:hint="default"/>
      <w:color w:val="000000"/>
      <w:sz w:val="21"/>
      <w:szCs w:val="21"/>
      <w:u w:val="none"/>
      <w:vertAlign w:val="subscript"/>
    </w:rPr>
  </w:style>
  <w:style w:type="character" w:customStyle="1" w:styleId="font61">
    <w:name w:val="font61"/>
    <w:basedOn w:val="a1"/>
    <w:qFormat/>
    <w:rsid w:val="006E0A7E"/>
    <w:rPr>
      <w:rFonts w:ascii="宋体" w:eastAsia="宋体" w:hAnsi="宋体" w:hint="eastAsia"/>
      <w:color w:val="000000"/>
      <w:sz w:val="21"/>
      <w:szCs w:val="21"/>
      <w:u w:val="none"/>
    </w:rPr>
  </w:style>
  <w:style w:type="character" w:customStyle="1" w:styleId="font31">
    <w:name w:val="font31"/>
    <w:basedOn w:val="a1"/>
    <w:qFormat/>
    <w:rsid w:val="006E0A7E"/>
    <w:rPr>
      <w:rFonts w:ascii="Times New Roman" w:hAnsi="Times New Roman" w:cs="Times New Roman" w:hint="default"/>
      <w:color w:val="000000"/>
      <w:sz w:val="21"/>
      <w:szCs w:val="21"/>
      <w:u w:val="none"/>
    </w:rPr>
  </w:style>
  <w:style w:type="character" w:customStyle="1" w:styleId="font11">
    <w:name w:val="font11"/>
    <w:basedOn w:val="a1"/>
    <w:qFormat/>
    <w:rsid w:val="006E0A7E"/>
    <w:rPr>
      <w:rFonts w:ascii="Times New Roman" w:hAnsi="Times New Roman" w:cs="Times New Roman" w:hint="default"/>
      <w:color w:val="000000"/>
      <w:sz w:val="21"/>
      <w:szCs w:val="21"/>
      <w:u w:val="none"/>
      <w:vertAlign w:val="subscript"/>
    </w:rPr>
  </w:style>
  <w:style w:type="paragraph" w:customStyle="1" w:styleId="afff1">
    <w:name w:val="其他"/>
    <w:basedOn w:val="aff9"/>
    <w:link w:val="Charf6"/>
    <w:qFormat/>
    <w:rsid w:val="006E0A7E"/>
    <w:pPr>
      <w:tabs>
        <w:tab w:val="center" w:pos="4153"/>
        <w:tab w:val="right" w:pos="8306"/>
      </w:tabs>
      <w:spacing w:beforeLines="0" w:afterLines="0" w:line="240" w:lineRule="auto"/>
      <w:jc w:val="left"/>
      <w:textAlignment w:val="baseline"/>
    </w:pPr>
    <w:rPr>
      <w:rFonts w:ascii="Times New Roman" w:eastAsia="仿宋_GB2312"/>
      <w:sz w:val="28"/>
      <w:szCs w:val="21"/>
    </w:rPr>
  </w:style>
  <w:style w:type="character" w:customStyle="1" w:styleId="Charf6">
    <w:name w:val="其他 Char"/>
    <w:basedOn w:val="Chara"/>
    <w:link w:val="afff1"/>
    <w:qFormat/>
    <w:rsid w:val="006E0A7E"/>
    <w:rPr>
      <w:rFonts w:ascii="Times New Roman" w:eastAsia="仿宋_GB2312"/>
      <w:sz w:val="28"/>
      <w:szCs w:val="21"/>
    </w:rPr>
  </w:style>
  <w:style w:type="paragraph" w:customStyle="1" w:styleId="afff2">
    <w:name w:val="表格内容"/>
    <w:basedOn w:val="a0"/>
    <w:link w:val="Charf7"/>
    <w:qFormat/>
    <w:rsid w:val="006E0A7E"/>
    <w:pPr>
      <w:spacing w:line="320" w:lineRule="exact"/>
      <w:jc w:val="center"/>
    </w:pPr>
    <w:rPr>
      <w:rFonts w:eastAsia="楷体_GB2312"/>
      <w:spacing w:val="10"/>
      <w:sz w:val="28"/>
      <w:szCs w:val="20"/>
    </w:rPr>
  </w:style>
  <w:style w:type="character" w:customStyle="1" w:styleId="Charf7">
    <w:name w:val="表格内容 Char"/>
    <w:link w:val="afff2"/>
    <w:qFormat/>
    <w:locked/>
    <w:rsid w:val="006E0A7E"/>
    <w:rPr>
      <w:rFonts w:eastAsia="楷体_GB2312"/>
      <w:spacing w:val="10"/>
      <w:kern w:val="2"/>
      <w:sz w:val="28"/>
    </w:rPr>
  </w:style>
  <w:style w:type="paragraph" w:customStyle="1" w:styleId="afff3">
    <w:name w:val="图图"/>
    <w:basedOn w:val="a0"/>
    <w:uiPriority w:val="99"/>
    <w:qFormat/>
    <w:rsid w:val="006E0A7E"/>
    <w:pPr>
      <w:jc w:val="center"/>
    </w:pPr>
  </w:style>
  <w:style w:type="character" w:customStyle="1" w:styleId="5Char">
    <w:name w:val="标题 5 Char"/>
    <w:basedOn w:val="a1"/>
    <w:qFormat/>
    <w:rsid w:val="006E0A7E"/>
    <w:rPr>
      <w:b/>
      <w:bCs/>
      <w:kern w:val="2"/>
      <w:sz w:val="28"/>
      <w:szCs w:val="28"/>
    </w:rPr>
  </w:style>
  <w:style w:type="character" w:customStyle="1" w:styleId="6Char">
    <w:name w:val="标题 6 Char"/>
    <w:basedOn w:val="a1"/>
    <w:qFormat/>
    <w:rsid w:val="006E0A7E"/>
    <w:rPr>
      <w:rFonts w:ascii="Cambria" w:eastAsia="宋体" w:hAnsi="Cambria" w:cs="Times New Roman"/>
      <w:b/>
      <w:bCs/>
      <w:kern w:val="2"/>
      <w:sz w:val="24"/>
      <w:szCs w:val="24"/>
    </w:rPr>
  </w:style>
  <w:style w:type="character" w:customStyle="1" w:styleId="7Char">
    <w:name w:val="标题 7 Char"/>
    <w:basedOn w:val="a1"/>
    <w:qFormat/>
    <w:rsid w:val="006E0A7E"/>
    <w:rPr>
      <w:b/>
      <w:bCs/>
      <w:kern w:val="2"/>
      <w:sz w:val="24"/>
      <w:szCs w:val="24"/>
    </w:rPr>
  </w:style>
  <w:style w:type="character" w:customStyle="1" w:styleId="8Char">
    <w:name w:val="标题 8 Char"/>
    <w:basedOn w:val="a1"/>
    <w:qFormat/>
    <w:rsid w:val="006E0A7E"/>
    <w:rPr>
      <w:rFonts w:ascii="Cambria" w:eastAsia="宋体" w:hAnsi="Cambria" w:cs="Times New Roman"/>
      <w:kern w:val="2"/>
      <w:sz w:val="24"/>
      <w:szCs w:val="24"/>
    </w:rPr>
  </w:style>
  <w:style w:type="character" w:customStyle="1" w:styleId="9Char">
    <w:name w:val="标题 9 Char"/>
    <w:basedOn w:val="a1"/>
    <w:qFormat/>
    <w:rsid w:val="006E0A7E"/>
    <w:rPr>
      <w:rFonts w:ascii="Cambria" w:eastAsia="宋体" w:hAnsi="Cambria" w:cs="Times New Roman"/>
      <w:kern w:val="2"/>
      <w:sz w:val="21"/>
      <w:szCs w:val="21"/>
    </w:rPr>
  </w:style>
  <w:style w:type="character" w:customStyle="1" w:styleId="ttag">
    <w:name w:val="t_tag"/>
    <w:basedOn w:val="a1"/>
    <w:qFormat/>
    <w:rsid w:val="006E0A7E"/>
  </w:style>
  <w:style w:type="character" w:customStyle="1" w:styleId="1CharCharChar">
    <w:name w:val="标题 1 Char Char Char"/>
    <w:qFormat/>
    <w:rsid w:val="006E0A7E"/>
    <w:rPr>
      <w:rFonts w:eastAsia="宋体"/>
      <w:b/>
      <w:bCs/>
      <w:kern w:val="44"/>
      <w:sz w:val="44"/>
      <w:szCs w:val="44"/>
      <w:lang w:val="en-US" w:eastAsia="zh-CN" w:bidi="ar-SA"/>
    </w:rPr>
  </w:style>
  <w:style w:type="character" w:customStyle="1" w:styleId="postbody1">
    <w:name w:val="postbody1"/>
    <w:qFormat/>
    <w:rsid w:val="006E0A7E"/>
    <w:rPr>
      <w:sz w:val="12"/>
      <w:szCs w:val="12"/>
    </w:rPr>
  </w:style>
  <w:style w:type="character" w:customStyle="1" w:styleId="Char20">
    <w:name w:val="正文缩进 Char2"/>
    <w:link w:val="3a"/>
    <w:qFormat/>
    <w:rsid w:val="006E0A7E"/>
    <w:rPr>
      <w:color w:val="000000"/>
      <w:sz w:val="24"/>
    </w:rPr>
  </w:style>
  <w:style w:type="paragraph" w:customStyle="1" w:styleId="3a">
    <w:name w:val="正文缩进3"/>
    <w:basedOn w:val="a0"/>
    <w:link w:val="Char20"/>
    <w:qFormat/>
    <w:rsid w:val="006E0A7E"/>
    <w:pPr>
      <w:tabs>
        <w:tab w:val="left" w:pos="0"/>
      </w:tabs>
      <w:spacing w:line="480" w:lineRule="exact"/>
      <w:ind w:firstLine="480"/>
    </w:pPr>
    <w:rPr>
      <w:color w:val="000000"/>
      <w:kern w:val="0"/>
      <w:szCs w:val="20"/>
    </w:rPr>
  </w:style>
  <w:style w:type="character" w:customStyle="1" w:styleId="4Char0">
    <w:name w:val="正文缩进4 Char"/>
    <w:qFormat/>
    <w:rsid w:val="006E0A7E"/>
    <w:rPr>
      <w:rFonts w:eastAsia="宋体"/>
      <w:kern w:val="2"/>
      <w:sz w:val="24"/>
      <w:lang w:val="en-US" w:eastAsia="zh-CN" w:bidi="ar-SA"/>
    </w:rPr>
  </w:style>
  <w:style w:type="character" w:customStyle="1" w:styleId="CharCharCharChar">
    <w:name w:val="表格 Char Char Char Char"/>
    <w:link w:val="CharCharChar"/>
    <w:qFormat/>
    <w:rsid w:val="006E0A7E"/>
    <w:rPr>
      <w:rFonts w:ascii="ˎ̥" w:eastAsia="FLGPEK+TimesNewRoman,Italic" w:hAnsi="ˎ̥" w:cs="ˎ̥"/>
      <w:bCs/>
      <w:color w:val="000000"/>
      <w:kern w:val="24"/>
      <w:sz w:val="21"/>
      <w:szCs w:val="21"/>
    </w:rPr>
  </w:style>
  <w:style w:type="paragraph" w:customStyle="1" w:styleId="CharCharChar">
    <w:name w:val="表格 Char Char Char"/>
    <w:basedOn w:val="a0"/>
    <w:next w:val="a0"/>
    <w:link w:val="CharCharCharChar"/>
    <w:qFormat/>
    <w:rsid w:val="006E0A7E"/>
    <w:pPr>
      <w:spacing w:line="360" w:lineRule="exact"/>
      <w:jc w:val="center"/>
    </w:pPr>
    <w:rPr>
      <w:rFonts w:ascii="ˎ̥" w:eastAsia="FLGPEK+TimesNewRoman,Italic" w:hAnsi="ˎ̥" w:cs="ˎ̥"/>
      <w:bCs/>
      <w:color w:val="000000"/>
      <w:kern w:val="24"/>
      <w:szCs w:val="21"/>
    </w:rPr>
  </w:style>
  <w:style w:type="character" w:customStyle="1" w:styleId="Charf8">
    <w:name w:val="珠江啤酒正文 Char"/>
    <w:link w:val="afff4"/>
    <w:qFormat/>
    <w:rsid w:val="006E0A7E"/>
    <w:rPr>
      <w:rFonts w:ascii="Sim Sun" w:hAnsi="Sim Sun"/>
      <w:kern w:val="2"/>
      <w:sz w:val="21"/>
    </w:rPr>
  </w:style>
  <w:style w:type="paragraph" w:customStyle="1" w:styleId="afff4">
    <w:name w:val="珠江啤酒正文"/>
    <w:basedOn w:val="a0"/>
    <w:link w:val="Charf8"/>
    <w:qFormat/>
    <w:rsid w:val="006E0A7E"/>
    <w:pPr>
      <w:spacing w:line="440" w:lineRule="exact"/>
      <w:ind w:firstLine="200"/>
    </w:pPr>
    <w:rPr>
      <w:rFonts w:ascii="Sim Sun" w:hAnsi="Sim Sun"/>
      <w:szCs w:val="20"/>
    </w:rPr>
  </w:style>
  <w:style w:type="character" w:customStyle="1" w:styleId="Tablecaption">
    <w:name w:val="Table caption_"/>
    <w:link w:val="Tablecaption0"/>
    <w:uiPriority w:val="99"/>
    <w:qFormat/>
    <w:rsid w:val="006E0A7E"/>
    <w:rPr>
      <w:rFonts w:ascii="MingLiU" w:eastAsia="MingLiU" w:cs="MingLiU"/>
      <w:shd w:val="clear" w:color="auto" w:fill="FFFFFF"/>
    </w:rPr>
  </w:style>
  <w:style w:type="paragraph" w:customStyle="1" w:styleId="Tablecaption0">
    <w:name w:val="Table caption"/>
    <w:basedOn w:val="a0"/>
    <w:link w:val="Tablecaption"/>
    <w:uiPriority w:val="99"/>
    <w:qFormat/>
    <w:rsid w:val="006E0A7E"/>
    <w:pPr>
      <w:shd w:val="clear" w:color="auto" w:fill="FFFFFF"/>
      <w:spacing w:line="240" w:lineRule="atLeast"/>
    </w:pPr>
    <w:rPr>
      <w:rFonts w:ascii="MingLiU" w:eastAsia="MingLiU" w:cs="MingLiU"/>
      <w:kern w:val="0"/>
      <w:sz w:val="20"/>
      <w:szCs w:val="20"/>
    </w:rPr>
  </w:style>
  <w:style w:type="character" w:customStyle="1" w:styleId="CharCharCharChar0">
    <w:name w:val="普通文字 Char Char Char Char"/>
    <w:qFormat/>
    <w:rsid w:val="006E0A7E"/>
    <w:rPr>
      <w:rFonts w:ascii="宋体" w:eastAsia="宋体" w:hAnsi="Courier New" w:cs="Courier New"/>
      <w:kern w:val="2"/>
      <w:sz w:val="24"/>
      <w:szCs w:val="21"/>
      <w:lang w:val="en-US" w:eastAsia="zh-CN" w:bidi="ar-SA"/>
    </w:rPr>
  </w:style>
  <w:style w:type="character" w:customStyle="1" w:styleId="CharCharChar0">
    <w:name w:val="Char Char Char"/>
    <w:qFormat/>
    <w:rsid w:val="006E0A7E"/>
    <w:rPr>
      <w:rFonts w:ascii="宋体" w:eastAsia="宋体" w:hAnsi="Arial"/>
      <w:b/>
      <w:bCs/>
      <w:kern w:val="44"/>
      <w:sz w:val="30"/>
      <w:lang w:val="en-US" w:eastAsia="zh-CN" w:bidi="ar-SA"/>
    </w:rPr>
  </w:style>
  <w:style w:type="character" w:customStyle="1" w:styleId="style41">
    <w:name w:val="style41"/>
    <w:qFormat/>
    <w:rsid w:val="006E0A7E"/>
    <w:rPr>
      <w:b/>
      <w:bCs/>
      <w:color w:val="CC0000"/>
      <w:sz w:val="21"/>
      <w:szCs w:val="21"/>
    </w:rPr>
  </w:style>
  <w:style w:type="character" w:customStyle="1" w:styleId="BodyTextIndent3CharChar">
    <w:name w:val="Body Text Indent 3 Char Char"/>
    <w:qFormat/>
    <w:rsid w:val="006E0A7E"/>
    <w:rPr>
      <w:rFonts w:eastAsia="FLGPEK+TimesNewRoman,Italic"/>
      <w:kern w:val="2"/>
      <w:sz w:val="16"/>
      <w:szCs w:val="16"/>
      <w:lang w:val="en-US" w:eastAsia="zh-CN" w:bidi="ar-SA"/>
    </w:rPr>
  </w:style>
  <w:style w:type="character" w:customStyle="1" w:styleId="CharChar13">
    <w:name w:val="Char Char13"/>
    <w:qFormat/>
    <w:rsid w:val="006E0A7E"/>
    <w:rPr>
      <w:rFonts w:eastAsia="FLGPEK+TimesNewRoman,Italic"/>
      <w:sz w:val="24"/>
      <w:lang w:val="en-US" w:eastAsia="zh-CN"/>
    </w:rPr>
  </w:style>
  <w:style w:type="character" w:customStyle="1" w:styleId="2Char2">
    <w:name w:val="2级标题 Char"/>
    <w:qFormat/>
    <w:rsid w:val="006E0A7E"/>
    <w:rPr>
      <w:rFonts w:ascii="宋体" w:eastAsia="宋体" w:hAnsi="Times New Roman"/>
      <w:bCs/>
      <w:color w:val="000000"/>
      <w:sz w:val="24"/>
      <w:szCs w:val="24"/>
      <w:lang w:val="en-US" w:eastAsia="zh-CN" w:bidi="ar-SA"/>
    </w:rPr>
  </w:style>
  <w:style w:type="character" w:customStyle="1" w:styleId="style31">
    <w:name w:val="style31"/>
    <w:qFormat/>
    <w:rsid w:val="006E0A7E"/>
    <w:rPr>
      <w:color w:val="666666"/>
      <w:sz w:val="18"/>
      <w:szCs w:val="18"/>
    </w:rPr>
  </w:style>
  <w:style w:type="character" w:customStyle="1" w:styleId="224CharCharChar">
    <w:name w:val="样式 首行缩进:  2 字符 行距: 最小值 24 磅 Char Char Char"/>
    <w:qFormat/>
    <w:rsid w:val="006E0A7E"/>
    <w:rPr>
      <w:rFonts w:eastAsia="Sim Sun"/>
      <w:spacing w:val="6"/>
      <w:sz w:val="24"/>
      <w:lang w:val="en-US" w:eastAsia="zh-CN" w:bidi="ar-SA"/>
    </w:rPr>
  </w:style>
  <w:style w:type="character" w:customStyle="1" w:styleId="contentsize131">
    <w:name w:val="content_size_131"/>
    <w:qFormat/>
    <w:rsid w:val="006E0A7E"/>
    <w:rPr>
      <w:sz w:val="20"/>
      <w:szCs w:val="20"/>
    </w:rPr>
  </w:style>
  <w:style w:type="character" w:customStyle="1" w:styleId="zw1">
    <w:name w:val="zw1"/>
    <w:qFormat/>
    <w:rsid w:val="006E0A7E"/>
    <w:rPr>
      <w:rFonts w:ascii="Sim Sun" w:eastAsia="Sim Sun" w:hAnsi="Sim Sun" w:hint="eastAsia"/>
      <w:spacing w:val="400"/>
      <w:sz w:val="22"/>
      <w:szCs w:val="22"/>
    </w:rPr>
  </w:style>
  <w:style w:type="character" w:customStyle="1" w:styleId="2d">
    <w:name w:val="超链接2"/>
    <w:qFormat/>
    <w:rsid w:val="006E0A7E"/>
    <w:rPr>
      <w:color w:val="auto"/>
      <w:sz w:val="18"/>
      <w:u w:val="none"/>
    </w:rPr>
  </w:style>
  <w:style w:type="character" w:customStyle="1" w:styleId="fr21">
    <w:name w:val="fr21"/>
    <w:qFormat/>
    <w:rsid w:val="006E0A7E"/>
    <w:rPr>
      <w:rFonts w:ascii="Century Schoolbook" w:hAnsi="Century Schoolbook" w:hint="default"/>
      <w:color w:val="333333"/>
      <w:sz w:val="18"/>
      <w:szCs w:val="18"/>
    </w:rPr>
  </w:style>
  <w:style w:type="character" w:customStyle="1" w:styleId="5Char0">
    <w:name w:val="5文章(治) Char"/>
    <w:link w:val="59"/>
    <w:qFormat/>
    <w:rsid w:val="006E0A7E"/>
    <w:rPr>
      <w:bCs/>
      <w:color w:val="000000"/>
      <w:kern w:val="24"/>
      <w:sz w:val="24"/>
      <w:szCs w:val="24"/>
    </w:rPr>
  </w:style>
  <w:style w:type="paragraph" w:customStyle="1" w:styleId="59">
    <w:name w:val="5文章(治)"/>
    <w:basedOn w:val="a0"/>
    <w:link w:val="5Char0"/>
    <w:qFormat/>
    <w:rsid w:val="006E0A7E"/>
    <w:pPr>
      <w:ind w:firstLine="480"/>
    </w:pPr>
    <w:rPr>
      <w:bCs/>
      <w:color w:val="000000"/>
      <w:kern w:val="24"/>
    </w:rPr>
  </w:style>
  <w:style w:type="character" w:customStyle="1" w:styleId="CharChar">
    <w:name w:val="表格 Char Char"/>
    <w:qFormat/>
    <w:rsid w:val="006E0A7E"/>
    <w:rPr>
      <w:rFonts w:eastAsia="宋体"/>
      <w:sz w:val="24"/>
      <w:lang w:val="en-US" w:eastAsia="zh-CN" w:bidi="ar-SA"/>
    </w:rPr>
  </w:style>
  <w:style w:type="character" w:customStyle="1" w:styleId="kmCharChar">
    <w:name w:val="km Char Char"/>
    <w:link w:val="kmChar"/>
    <w:qFormat/>
    <w:rsid w:val="006E0A7E"/>
    <w:rPr>
      <w:rFonts w:ascii="Sim Sun" w:hAnsi="Sim Sun" w:cs="Batang"/>
      <w:bCs/>
      <w:color w:val="000000"/>
      <w:kern w:val="24"/>
      <w:sz w:val="28"/>
      <w:szCs w:val="28"/>
    </w:rPr>
  </w:style>
  <w:style w:type="paragraph" w:customStyle="1" w:styleId="kmChar">
    <w:name w:val="km Char"/>
    <w:basedOn w:val="a0"/>
    <w:link w:val="kmCharChar"/>
    <w:qFormat/>
    <w:rsid w:val="006E0A7E"/>
    <w:pPr>
      <w:ind w:firstLine="567"/>
    </w:pPr>
    <w:rPr>
      <w:rFonts w:ascii="Sim Sun" w:hAnsi="Sim Sun" w:cs="Batang"/>
      <w:bCs/>
      <w:color w:val="000000"/>
      <w:kern w:val="24"/>
      <w:sz w:val="28"/>
      <w:szCs w:val="28"/>
    </w:rPr>
  </w:style>
  <w:style w:type="character" w:customStyle="1" w:styleId="1111Char">
    <w:name w:val="条标题1.1.1.1 Char"/>
    <w:qFormat/>
    <w:rsid w:val="006E0A7E"/>
    <w:rPr>
      <w:rFonts w:ascii="ˎ̥" w:eastAsia="Sim Sun" w:hAnsi="ˎ̥"/>
      <w:b/>
      <w:bCs/>
      <w:kern w:val="2"/>
      <w:sz w:val="28"/>
      <w:szCs w:val="28"/>
      <w:lang w:val="en-US" w:eastAsia="zh-CN" w:bidi="ar-SA"/>
    </w:rPr>
  </w:style>
  <w:style w:type="character" w:customStyle="1" w:styleId="A2Char">
    <w:name w:val="A2 Char"/>
    <w:link w:val="A20"/>
    <w:qFormat/>
    <w:rsid w:val="006E0A7E"/>
    <w:rPr>
      <w:rFonts w:ascii="Batang" w:hAnsi="Batang" w:cs="Batang"/>
      <w:bCs/>
      <w:color w:val="000000"/>
      <w:kern w:val="24"/>
      <w:sz w:val="30"/>
      <w:szCs w:val="24"/>
    </w:rPr>
  </w:style>
  <w:style w:type="paragraph" w:customStyle="1" w:styleId="A20">
    <w:name w:val="A2"/>
    <w:basedOn w:val="a0"/>
    <w:link w:val="A2Char"/>
    <w:qFormat/>
    <w:rsid w:val="006E0A7E"/>
    <w:pPr>
      <w:ind w:firstLine="570"/>
    </w:pPr>
    <w:rPr>
      <w:rFonts w:ascii="Batang" w:hAnsi="Batang" w:cs="Batang"/>
      <w:bCs/>
      <w:color w:val="000000"/>
      <w:kern w:val="24"/>
      <w:sz w:val="30"/>
    </w:rPr>
  </w:style>
  <w:style w:type="character" w:customStyle="1" w:styleId="font91">
    <w:name w:val="font91"/>
    <w:qFormat/>
    <w:rsid w:val="006E0A7E"/>
    <w:rPr>
      <w:rFonts w:ascii="Times New Roman" w:hAnsi="Times New Roman" w:cs="Times New Roman" w:hint="default"/>
      <w:color w:val="000000"/>
      <w:sz w:val="21"/>
      <w:szCs w:val="21"/>
      <w:u w:val="none"/>
    </w:rPr>
  </w:style>
  <w:style w:type="character" w:customStyle="1" w:styleId="ArialArialChar">
    <w:name w:val="样式 表文 + (西文) Arial (中文) 宋体 (复杂文种) Arial (西文)粗体 Char"/>
    <w:link w:val="ArialArial"/>
    <w:qFormat/>
    <w:rsid w:val="006E0A7E"/>
    <w:rPr>
      <w:rFonts w:ascii="ˎ̥" w:hAnsi="ˎ̥"/>
      <w:b/>
      <w:bCs/>
      <w:sz w:val="21"/>
    </w:rPr>
  </w:style>
  <w:style w:type="paragraph" w:customStyle="1" w:styleId="ArialArial">
    <w:name w:val="样式 表文 + (西文) Arial (中文) 宋体 (复杂文种) Arial (西文)粗体"/>
    <w:basedOn w:val="afff5"/>
    <w:link w:val="ArialArialChar"/>
    <w:qFormat/>
    <w:rsid w:val="006E0A7E"/>
    <w:pPr>
      <w:widowControl/>
    </w:pPr>
    <w:rPr>
      <w:rFonts w:ascii="ˎ̥" w:hAnsi="ˎ̥"/>
      <w:b/>
      <w:bCs/>
    </w:rPr>
  </w:style>
  <w:style w:type="paragraph" w:customStyle="1" w:styleId="afff5">
    <w:name w:val="表文"/>
    <w:basedOn w:val="a0"/>
    <w:next w:val="a0"/>
    <w:link w:val="Charf9"/>
    <w:uiPriority w:val="99"/>
    <w:qFormat/>
    <w:rsid w:val="006E0A7E"/>
    <w:pPr>
      <w:spacing w:line="360" w:lineRule="exact"/>
      <w:ind w:firstLine="200"/>
      <w:jc w:val="center"/>
    </w:pPr>
    <w:rPr>
      <w:kern w:val="0"/>
      <w:szCs w:val="20"/>
    </w:rPr>
  </w:style>
  <w:style w:type="character" w:customStyle="1" w:styleId="Charf9">
    <w:name w:val="表文 Char"/>
    <w:link w:val="afff5"/>
    <w:uiPriority w:val="99"/>
    <w:qFormat/>
    <w:rsid w:val="006E0A7E"/>
    <w:rPr>
      <w:sz w:val="21"/>
    </w:rPr>
  </w:style>
  <w:style w:type="character" w:customStyle="1" w:styleId="2CharCharCharCharChar2">
    <w:name w:val="标题 2 Char Char Char Char Char2"/>
    <w:qFormat/>
    <w:rsid w:val="006E0A7E"/>
    <w:rPr>
      <w:rFonts w:ascii="Arial" w:eastAsia="宋体" w:hAnsi="Arial" w:cs="Arial" w:hint="default"/>
      <w:b/>
      <w:snapToGrid w:val="0"/>
      <w:sz w:val="32"/>
      <w:szCs w:val="32"/>
      <w:lang w:val="en-US" w:eastAsia="zh-CN" w:bidi="ar-SA"/>
    </w:rPr>
  </w:style>
  <w:style w:type="character" w:customStyle="1" w:styleId="CharChar10">
    <w:name w:val="Char Char10"/>
    <w:qFormat/>
    <w:locked/>
    <w:rsid w:val="006E0A7E"/>
    <w:rPr>
      <w:rFonts w:ascii="宋体" w:eastAsia="FLGPEK+TimesNewRoman,Italic" w:hAnsi="宋体"/>
      <w:kern w:val="2"/>
      <w:sz w:val="18"/>
      <w:szCs w:val="18"/>
      <w:lang w:val="en-US" w:eastAsia="zh-CN" w:bidi="ar-SA"/>
    </w:rPr>
  </w:style>
  <w:style w:type="character" w:customStyle="1" w:styleId="Charfa">
    <w:name w:val="燕山正文 Char"/>
    <w:link w:val="afff6"/>
    <w:qFormat/>
    <w:rsid w:val="006E0A7E"/>
    <w:rPr>
      <w:rFonts w:ascii="宋体" w:hAnsi="宋体"/>
      <w:color w:val="000000"/>
      <w:kern w:val="2"/>
      <w:sz w:val="24"/>
      <w:szCs w:val="28"/>
    </w:rPr>
  </w:style>
  <w:style w:type="paragraph" w:customStyle="1" w:styleId="afff6">
    <w:name w:val="燕山正文"/>
    <w:basedOn w:val="a0"/>
    <w:link w:val="Charfa"/>
    <w:qFormat/>
    <w:rsid w:val="006E0A7E"/>
    <w:pPr>
      <w:tabs>
        <w:tab w:val="left" w:pos="4680"/>
      </w:tabs>
      <w:adjustRightInd w:val="0"/>
      <w:snapToGrid w:val="0"/>
      <w:ind w:firstLine="560"/>
    </w:pPr>
    <w:rPr>
      <w:rFonts w:ascii="宋体" w:hAnsi="宋体"/>
      <w:color w:val="000000"/>
      <w:szCs w:val="28"/>
    </w:rPr>
  </w:style>
  <w:style w:type="character" w:customStyle="1" w:styleId="CharChar18">
    <w:name w:val="Char Char18"/>
    <w:qFormat/>
    <w:locked/>
    <w:rsid w:val="006E0A7E"/>
    <w:rPr>
      <w:rFonts w:eastAsia="FLGPEK+TimesNewRoman,Italic"/>
      <w:b/>
      <w:bCs/>
      <w:kern w:val="2"/>
      <w:sz w:val="24"/>
      <w:szCs w:val="24"/>
      <w:lang w:val="en-US" w:eastAsia="zh-CN" w:bidi="ar-SA"/>
    </w:rPr>
  </w:style>
  <w:style w:type="character" w:customStyle="1" w:styleId="3Char1CharChar1">
    <w:name w:val="标题 3 Char1 Char Char1"/>
    <w:qFormat/>
    <w:rsid w:val="006E0A7E"/>
    <w:rPr>
      <w:rFonts w:eastAsia="FLGPEK+TimesNewRoman,Italic"/>
      <w:b/>
      <w:bCs/>
      <w:kern w:val="2"/>
      <w:sz w:val="32"/>
      <w:szCs w:val="32"/>
      <w:lang w:val="en-US" w:eastAsia="zh-CN" w:bidi="ar-SA"/>
    </w:rPr>
  </w:style>
  <w:style w:type="character" w:customStyle="1" w:styleId="-CharChar1">
    <w:name w:val="可研-正文首行缩进 Char Char1"/>
    <w:qFormat/>
    <w:rsid w:val="006E0A7E"/>
    <w:rPr>
      <w:rFonts w:ascii="Sim Sun" w:eastAsia="Sim Sun" w:hAnsi="Sim Sun"/>
      <w:color w:val="000000"/>
      <w:sz w:val="28"/>
      <w:szCs w:val="28"/>
      <w:lang w:val="en-US" w:eastAsia="zh-CN"/>
    </w:rPr>
  </w:style>
  <w:style w:type="character" w:customStyle="1" w:styleId="fliesstext1">
    <w:name w:val="fliesstext1"/>
    <w:qFormat/>
    <w:rsid w:val="006E0A7E"/>
    <w:rPr>
      <w:rFonts w:ascii="ˎ̥" w:hAnsi="ˎ̥" w:cs="ˎ̥" w:hint="default"/>
      <w:color w:val="000000"/>
      <w:sz w:val="18"/>
      <w:szCs w:val="18"/>
    </w:rPr>
  </w:style>
  <w:style w:type="character" w:customStyle="1" w:styleId="CharChar161">
    <w:name w:val="Char Char161"/>
    <w:qFormat/>
    <w:rsid w:val="006E0A7E"/>
    <w:rPr>
      <w:rFonts w:ascii="Century Schoolbook" w:eastAsia="Garamond" w:hAnsi="Century Schoolbook"/>
      <w:kern w:val="2"/>
      <w:sz w:val="21"/>
      <w:lang w:val="en-US" w:eastAsia="zh-CN"/>
    </w:rPr>
  </w:style>
  <w:style w:type="character" w:customStyle="1" w:styleId="Charfb">
    <w:name w:val="表头及表尾 Char"/>
    <w:link w:val="afff7"/>
    <w:qFormat/>
    <w:rsid w:val="006E0A7E"/>
    <w:rPr>
      <w:rFonts w:eastAsia="Vladimir Script"/>
      <w:b/>
      <w:bCs/>
      <w:snapToGrid w:val="0"/>
      <w:color w:val="000000"/>
      <w:sz w:val="21"/>
      <w:szCs w:val="24"/>
    </w:rPr>
  </w:style>
  <w:style w:type="paragraph" w:customStyle="1" w:styleId="afff7">
    <w:name w:val="表头及表尾"/>
    <w:link w:val="Charfb"/>
    <w:qFormat/>
    <w:rsid w:val="006E0A7E"/>
    <w:pPr>
      <w:tabs>
        <w:tab w:val="center" w:pos="4200"/>
        <w:tab w:val="right" w:pos="8400"/>
      </w:tabs>
      <w:adjustRightInd w:val="0"/>
      <w:snapToGrid w:val="0"/>
      <w:spacing w:line="360" w:lineRule="auto"/>
      <w:jc w:val="center"/>
    </w:pPr>
    <w:rPr>
      <w:rFonts w:eastAsia="Vladimir Script"/>
      <w:b/>
      <w:bCs/>
      <w:snapToGrid w:val="0"/>
      <w:color w:val="000000"/>
      <w:sz w:val="21"/>
      <w:szCs w:val="24"/>
    </w:rPr>
  </w:style>
  <w:style w:type="character" w:customStyle="1" w:styleId="afff8">
    <w:name w:val="链接"/>
    <w:qFormat/>
    <w:rsid w:val="006E0A7E"/>
    <w:rPr>
      <w:color w:val="0000FF"/>
      <w:u w:val="single" w:color="0000FF"/>
    </w:rPr>
  </w:style>
  <w:style w:type="character" w:customStyle="1" w:styleId="CharChar17">
    <w:name w:val="Char Char17"/>
    <w:qFormat/>
    <w:locked/>
    <w:rsid w:val="006E0A7E"/>
    <w:rPr>
      <w:rFonts w:ascii="幼圆" w:eastAsia="@幼圆" w:hAnsi="幼圆"/>
      <w:kern w:val="2"/>
      <w:sz w:val="24"/>
      <w:szCs w:val="24"/>
      <w:lang w:val="en-US" w:eastAsia="zh-CN" w:bidi="ar-SA"/>
    </w:rPr>
  </w:style>
  <w:style w:type="character" w:customStyle="1" w:styleId="5CharChar">
    <w:name w:val="标5 Char Char"/>
    <w:qFormat/>
    <w:rsid w:val="006E0A7E"/>
    <w:rPr>
      <w:rFonts w:ascii="Sim Sun" w:eastAsia="Sim Sun" w:hAnsi="Sim Sun"/>
      <w:sz w:val="28"/>
      <w:szCs w:val="28"/>
      <w:lang w:val="en-US" w:eastAsia="zh-CN"/>
    </w:rPr>
  </w:style>
  <w:style w:type="character" w:customStyle="1" w:styleId="CharChar3">
    <w:name w:val="Char Char3"/>
    <w:qFormat/>
    <w:locked/>
    <w:rsid w:val="006E0A7E"/>
    <w:rPr>
      <w:rFonts w:ascii="FLGPEK+TimesNewRoman,Italic" w:eastAsia="FLGPEK+TimesNewRoman,Italic" w:hAnsi="FLGPEK+TimesNewRoman,Italic"/>
      <w:sz w:val="28"/>
      <w:lang w:val="en-US" w:eastAsia="zh-CN" w:bidi="ar-SA"/>
    </w:rPr>
  </w:style>
  <w:style w:type="character" w:customStyle="1" w:styleId="CharChar19">
    <w:name w:val="Char Char19"/>
    <w:qFormat/>
    <w:locked/>
    <w:rsid w:val="006E0A7E"/>
    <w:rPr>
      <w:rFonts w:eastAsia="FLGPEK+TimesNewRoman,Italic"/>
      <w:b/>
      <w:bCs/>
      <w:kern w:val="2"/>
      <w:sz w:val="28"/>
      <w:szCs w:val="28"/>
      <w:lang w:val="en-US" w:eastAsia="zh-CN" w:bidi="ar-SA"/>
    </w:rPr>
  </w:style>
  <w:style w:type="character" w:customStyle="1" w:styleId="CharChar1">
    <w:name w:val="Char Char1"/>
    <w:qFormat/>
    <w:locked/>
    <w:rsid w:val="006E0A7E"/>
    <w:rPr>
      <w:rFonts w:ascii="黑体" w:eastAsia="黑体" w:hAnsi="黑体"/>
      <w:b/>
      <w:bCs/>
      <w:snapToGrid w:val="0"/>
      <w:sz w:val="24"/>
      <w:szCs w:val="32"/>
      <w:lang w:val="en-US" w:eastAsia="zh-CN" w:bidi="ar-SA"/>
    </w:rPr>
  </w:style>
  <w:style w:type="character" w:customStyle="1" w:styleId="14bv11">
    <w:name w:val="14bv11"/>
    <w:qFormat/>
    <w:rsid w:val="006E0A7E"/>
    <w:rPr>
      <w:b/>
      <w:color w:val="6595D6"/>
      <w:sz w:val="21"/>
      <w:u w:val="none"/>
    </w:rPr>
  </w:style>
  <w:style w:type="character" w:customStyle="1" w:styleId="2Char3">
    <w:name w:val="正文2 Char"/>
    <w:link w:val="2e"/>
    <w:qFormat/>
    <w:rsid w:val="006E0A7E"/>
    <w:rPr>
      <w:rFonts w:ascii="Batang" w:hAnsi="Batang" w:cs="Batang"/>
      <w:bCs/>
      <w:color w:val="000000"/>
      <w:kern w:val="24"/>
      <w:sz w:val="24"/>
    </w:rPr>
  </w:style>
  <w:style w:type="paragraph" w:customStyle="1" w:styleId="2e">
    <w:name w:val="正文2"/>
    <w:basedOn w:val="BodyText22"/>
    <w:link w:val="2Char3"/>
    <w:qFormat/>
    <w:rsid w:val="006E0A7E"/>
    <w:pPr>
      <w:snapToGrid w:val="0"/>
      <w:ind w:firstLine="567"/>
    </w:pPr>
    <w:rPr>
      <w:rFonts w:ascii="Batang" w:hAnsi="Batang" w:cs="Batang"/>
      <w:bCs/>
      <w:color w:val="000000"/>
      <w:kern w:val="24"/>
      <w:szCs w:val="20"/>
    </w:rPr>
  </w:style>
  <w:style w:type="paragraph" w:customStyle="1" w:styleId="BodyText22">
    <w:name w:val="Body Text 22"/>
    <w:qFormat/>
    <w:rsid w:val="006E0A7E"/>
    <w:pPr>
      <w:widowControl w:val="0"/>
      <w:adjustRightInd w:val="0"/>
      <w:spacing w:line="440" w:lineRule="atLeast"/>
      <w:ind w:firstLine="480"/>
      <w:jc w:val="both"/>
      <w:textAlignment w:val="baseline"/>
    </w:pPr>
    <w:rPr>
      <w:rFonts w:eastAsia="仿宋_GB2312"/>
      <w:kern w:val="2"/>
      <w:sz w:val="24"/>
      <w:szCs w:val="22"/>
    </w:rPr>
  </w:style>
  <w:style w:type="character" w:customStyle="1" w:styleId="CharChar171">
    <w:name w:val="Char Char171"/>
    <w:qFormat/>
    <w:rsid w:val="006E0A7E"/>
    <w:rPr>
      <w:rFonts w:ascii="Century Schoolbook" w:eastAsia="Garamond" w:hAnsi="Century Schoolbook"/>
      <w:kern w:val="2"/>
      <w:sz w:val="24"/>
      <w:lang w:val="en-US" w:eastAsia="zh-CN"/>
    </w:rPr>
  </w:style>
  <w:style w:type="character" w:customStyle="1" w:styleId="Charfc">
    <w:name w:val="报告 Char"/>
    <w:link w:val="afff9"/>
    <w:qFormat/>
    <w:rsid w:val="006E0A7E"/>
    <w:rPr>
      <w:rFonts w:ascii="ˎ̥" w:eastAsia="FLGPEK+TimesNewRoman,Italic" w:hAnsi="ˎ̥" w:cs="ˎ̥"/>
      <w:bCs/>
      <w:color w:val="000000"/>
      <w:sz w:val="24"/>
    </w:rPr>
  </w:style>
  <w:style w:type="paragraph" w:customStyle="1" w:styleId="afff9">
    <w:name w:val="报告"/>
    <w:basedOn w:val="a0"/>
    <w:link w:val="Charfc"/>
    <w:qFormat/>
    <w:rsid w:val="006E0A7E"/>
    <w:pPr>
      <w:adjustRightInd w:val="0"/>
      <w:ind w:firstLine="505"/>
      <w:textAlignment w:val="baseline"/>
    </w:pPr>
    <w:rPr>
      <w:rFonts w:ascii="ˎ̥" w:eastAsia="FLGPEK+TimesNewRoman,Italic" w:hAnsi="ˎ̥" w:cs="ˎ̥"/>
      <w:bCs/>
      <w:color w:val="000000"/>
      <w:kern w:val="0"/>
      <w:szCs w:val="20"/>
    </w:rPr>
  </w:style>
  <w:style w:type="character" w:customStyle="1" w:styleId="Charfd">
    <w:name w:val="表五号 Char"/>
    <w:link w:val="afffa"/>
    <w:qFormat/>
    <w:rsid w:val="006E0A7E"/>
    <w:rPr>
      <w:rFonts w:ascii="ˎ̥" w:eastAsia="FLGPEK+TimesNewRoman,Italic" w:hAnsi="Batang" w:cs="Batang"/>
      <w:bCs/>
      <w:snapToGrid w:val="0"/>
      <w:color w:val="000000"/>
      <w:spacing w:val="-20"/>
      <w:sz w:val="21"/>
      <w:szCs w:val="21"/>
    </w:rPr>
  </w:style>
  <w:style w:type="paragraph" w:customStyle="1" w:styleId="afffa">
    <w:name w:val="表五号"/>
    <w:basedOn w:val="aff9"/>
    <w:link w:val="Charfd"/>
    <w:qFormat/>
    <w:rsid w:val="006E0A7E"/>
    <w:pPr>
      <w:spacing w:beforeLines="0" w:afterLines="0" w:line="240" w:lineRule="auto"/>
      <w:ind w:leftChars="-3" w:left="-7" w:rightChars="-40" w:right="-95"/>
      <w:textAlignment w:val="baseline"/>
    </w:pPr>
    <w:rPr>
      <w:rFonts w:ascii="ˎ̥" w:eastAsia="FLGPEK+TimesNewRoman,Italic" w:hAnsi="Batang" w:cs="Batang"/>
      <w:bCs/>
      <w:snapToGrid w:val="0"/>
      <w:color w:val="000000"/>
      <w:spacing w:val="-20"/>
      <w:szCs w:val="21"/>
    </w:rPr>
  </w:style>
  <w:style w:type="character" w:customStyle="1" w:styleId="11CharChar">
    <w:name w:val="1.标题 1 Char Char"/>
    <w:qFormat/>
    <w:rsid w:val="006E0A7E"/>
    <w:rPr>
      <w:rFonts w:eastAsia="仿宋体"/>
      <w:b/>
      <w:kern w:val="44"/>
      <w:sz w:val="28"/>
      <w:lang w:val="en-US" w:eastAsia="zh-CN"/>
    </w:rPr>
  </w:style>
  <w:style w:type="character" w:customStyle="1" w:styleId="CharChar21">
    <w:name w:val="Char Char21"/>
    <w:qFormat/>
    <w:rsid w:val="006E0A7E"/>
    <w:rPr>
      <w:rFonts w:ascii="仿宋体" w:eastAsia="仿宋体" w:hAnsi="Century Schoolbook" w:cs="Century Schoolbook"/>
      <w:kern w:val="2"/>
      <w:sz w:val="21"/>
      <w:lang w:val="en-US" w:eastAsia="zh-CN"/>
    </w:rPr>
  </w:style>
  <w:style w:type="character" w:customStyle="1" w:styleId="CharChar2">
    <w:name w:val="Char Char2"/>
    <w:qFormat/>
    <w:rsid w:val="006E0A7E"/>
    <w:rPr>
      <w:rFonts w:ascii="Sim Sun" w:eastAsia="Sim Sun" w:hAnsi="ˎ̥" w:cs="ˎ̥"/>
      <w:kern w:val="2"/>
      <w:sz w:val="21"/>
      <w:lang w:val="en-US" w:eastAsia="zh-CN"/>
    </w:rPr>
  </w:style>
  <w:style w:type="character" w:customStyle="1" w:styleId="CharChar0">
    <w:name w:val="正文文字缩进 Char Char"/>
    <w:qFormat/>
    <w:rsid w:val="006E0A7E"/>
    <w:rPr>
      <w:rFonts w:ascii="FLGPEK+TimesNewRoman,Italic" w:eastAsia="FLGPEK+TimesNewRoman,Italic"/>
      <w:spacing w:val="5"/>
      <w:kern w:val="2"/>
      <w:sz w:val="25"/>
      <w:szCs w:val="25"/>
      <w:lang w:val="en-US" w:eastAsia="zh-CN" w:bidi="ar-SA"/>
    </w:rPr>
  </w:style>
  <w:style w:type="character" w:customStyle="1" w:styleId="CharChar111">
    <w:name w:val="Char Char111"/>
    <w:qFormat/>
    <w:rsid w:val="006E0A7E"/>
    <w:rPr>
      <w:rFonts w:ascii="ˎ̥" w:eastAsia="FLGPEK+TimesNewRoman,Italic" w:hAnsi="ˎ̥" w:cs="ˎ̥" w:hint="default"/>
      <w:sz w:val="18"/>
      <w:szCs w:val="18"/>
    </w:rPr>
  </w:style>
  <w:style w:type="character" w:customStyle="1" w:styleId="CharChar141">
    <w:name w:val="Char Char141"/>
    <w:qFormat/>
    <w:locked/>
    <w:rsid w:val="006E0A7E"/>
    <w:rPr>
      <w:rFonts w:eastAsia="FLGPEK+TimesNewRoman,Italic"/>
      <w:kern w:val="2"/>
      <w:sz w:val="18"/>
      <w:szCs w:val="18"/>
      <w:lang w:val="en-US" w:eastAsia="zh-CN" w:bidi="ar-SA"/>
    </w:rPr>
  </w:style>
  <w:style w:type="character" w:customStyle="1" w:styleId="Charfe">
    <w:name w:val="样式 正文首行缩进 + 四号 Char"/>
    <w:link w:val="afffb"/>
    <w:qFormat/>
    <w:rsid w:val="006E0A7E"/>
    <w:rPr>
      <w:rFonts w:ascii="Sim Sun" w:hAnsi="Arial Unicode MS"/>
      <w:color w:val="000000"/>
      <w:kern w:val="24"/>
      <w:sz w:val="28"/>
      <w:szCs w:val="24"/>
    </w:rPr>
  </w:style>
  <w:style w:type="paragraph" w:customStyle="1" w:styleId="afffb">
    <w:name w:val="样式 正文首行缩进 + 四号"/>
    <w:basedOn w:val="1c"/>
    <w:link w:val="Charfe"/>
    <w:qFormat/>
    <w:rsid w:val="006E0A7E"/>
    <w:pPr>
      <w:keepLines/>
      <w:tabs>
        <w:tab w:val="left" w:pos="0"/>
        <w:tab w:val="left" w:pos="1727"/>
        <w:tab w:val="left" w:pos="1884"/>
        <w:tab w:val="left" w:pos="8480"/>
      </w:tabs>
      <w:adjustRightInd w:val="0"/>
      <w:snapToGrid w:val="0"/>
      <w:ind w:leftChars="-7" w:left="-15"/>
    </w:pPr>
    <w:rPr>
      <w:rFonts w:ascii="Sim Sun"/>
      <w:bCs w:val="0"/>
      <w:sz w:val="28"/>
    </w:rPr>
  </w:style>
  <w:style w:type="paragraph" w:customStyle="1" w:styleId="1c">
    <w:name w:val="正文首行缩进1"/>
    <w:basedOn w:val="ad"/>
    <w:link w:val="Char21"/>
    <w:qFormat/>
    <w:rsid w:val="006E0A7E"/>
    <w:pPr>
      <w:widowControl w:val="0"/>
      <w:snapToGrid/>
      <w:spacing w:before="0" w:after="120" w:line="440" w:lineRule="exact"/>
      <w:ind w:right="0" w:firstLineChars="100" w:firstLine="420"/>
    </w:pPr>
    <w:rPr>
      <w:rFonts w:ascii="Arial Unicode MS" w:hAnsi="Arial Unicode MS"/>
      <w:bCs/>
      <w:color w:val="000000"/>
      <w:kern w:val="24"/>
      <w:sz w:val="24"/>
      <w:szCs w:val="24"/>
    </w:rPr>
  </w:style>
  <w:style w:type="character" w:customStyle="1" w:styleId="Char21">
    <w:name w:val="正文首行缩进 Char2"/>
    <w:link w:val="1c"/>
    <w:qFormat/>
    <w:rsid w:val="006E0A7E"/>
    <w:rPr>
      <w:rFonts w:ascii="Arial Unicode MS" w:hAnsi="Arial Unicode MS"/>
      <w:bCs/>
      <w:color w:val="000000"/>
      <w:kern w:val="24"/>
      <w:sz w:val="24"/>
      <w:szCs w:val="24"/>
    </w:rPr>
  </w:style>
  <w:style w:type="character" w:customStyle="1" w:styleId="Charff">
    <w:name w:val="明显引用 Char"/>
    <w:link w:val="1d"/>
    <w:qFormat/>
    <w:rsid w:val="006E0A7E"/>
    <w:rPr>
      <w:rFonts w:eastAsia="Sim Sun"/>
      <w:b/>
      <w:bCs/>
      <w:i/>
      <w:iCs/>
      <w:color w:val="4F81BD"/>
    </w:rPr>
  </w:style>
  <w:style w:type="paragraph" w:customStyle="1" w:styleId="1d">
    <w:name w:val="明显引用1"/>
    <w:basedOn w:val="a0"/>
    <w:next w:val="a0"/>
    <w:link w:val="Charff"/>
    <w:qFormat/>
    <w:rsid w:val="006E0A7E"/>
    <w:pPr>
      <w:pBdr>
        <w:bottom w:val="single" w:sz="4" w:space="4" w:color="4F81BD"/>
      </w:pBdr>
      <w:spacing w:before="200" w:after="280" w:line="440" w:lineRule="exact"/>
      <w:ind w:left="936" w:right="936" w:firstLine="200"/>
    </w:pPr>
    <w:rPr>
      <w:rFonts w:eastAsia="Sim Sun"/>
      <w:b/>
      <w:bCs/>
      <w:i/>
      <w:iCs/>
      <w:color w:val="4F81BD"/>
      <w:kern w:val="0"/>
      <w:sz w:val="20"/>
      <w:szCs w:val="20"/>
    </w:rPr>
  </w:style>
  <w:style w:type="character" w:customStyle="1" w:styleId="25Char">
    <w:name w:val="样式25 Char"/>
    <w:link w:val="250"/>
    <w:qFormat/>
    <w:rsid w:val="006E0A7E"/>
    <w:rPr>
      <w:rFonts w:ascii="宋体" w:hAnsi="宋体"/>
      <w:kern w:val="10"/>
      <w:sz w:val="28"/>
      <w:szCs w:val="28"/>
    </w:rPr>
  </w:style>
  <w:style w:type="paragraph" w:customStyle="1" w:styleId="250">
    <w:name w:val="样式25"/>
    <w:basedOn w:val="a0"/>
    <w:link w:val="25Char"/>
    <w:qFormat/>
    <w:rsid w:val="006E0A7E"/>
    <w:pPr>
      <w:outlineLvl w:val="2"/>
    </w:pPr>
    <w:rPr>
      <w:rFonts w:ascii="宋体" w:hAnsi="宋体"/>
      <w:kern w:val="10"/>
      <w:sz w:val="28"/>
      <w:szCs w:val="28"/>
    </w:rPr>
  </w:style>
  <w:style w:type="character" w:customStyle="1" w:styleId="5Char1">
    <w:name w:val="标题5 Char"/>
    <w:link w:val="5a"/>
    <w:qFormat/>
    <w:rsid w:val="006E0A7E"/>
    <w:rPr>
      <w:rFonts w:ascii="宋体" w:hAnsi="宋体"/>
      <w:bCs/>
      <w:color w:val="000000"/>
      <w:kern w:val="24"/>
      <w:sz w:val="24"/>
      <w:szCs w:val="24"/>
    </w:rPr>
  </w:style>
  <w:style w:type="paragraph" w:customStyle="1" w:styleId="5a">
    <w:name w:val="标题5"/>
    <w:basedOn w:val="a0"/>
    <w:link w:val="5Char1"/>
    <w:qFormat/>
    <w:rsid w:val="006E0A7E"/>
    <w:pPr>
      <w:spacing w:line="480" w:lineRule="exact"/>
      <w:ind w:firstLine="480"/>
    </w:pPr>
    <w:rPr>
      <w:rFonts w:ascii="宋体" w:hAnsi="宋体"/>
      <w:bCs/>
      <w:color w:val="000000"/>
      <w:kern w:val="24"/>
    </w:rPr>
  </w:style>
  <w:style w:type="character" w:customStyle="1" w:styleId="hg21">
    <w:name w:val="hg21"/>
    <w:qFormat/>
    <w:rsid w:val="006E0A7E"/>
    <w:rPr>
      <w:color w:val="000000"/>
      <w:sz w:val="28"/>
      <w:szCs w:val="28"/>
    </w:rPr>
  </w:style>
  <w:style w:type="character" w:customStyle="1" w:styleId="CharChar4">
    <w:name w:val="样式 小四 Char Char"/>
    <w:qFormat/>
    <w:rsid w:val="006E0A7E"/>
    <w:rPr>
      <w:rFonts w:eastAsia="宋体"/>
      <w:sz w:val="24"/>
      <w:szCs w:val="21"/>
      <w:lang w:val="en-US" w:eastAsia="zh-CN" w:bidi="ar-SA"/>
    </w:rPr>
  </w:style>
  <w:style w:type="character" w:customStyle="1" w:styleId="2Char4">
    <w:name w:val="目录 2 Char"/>
    <w:qFormat/>
    <w:rsid w:val="006E0A7E"/>
    <w:rPr>
      <w:b/>
      <w:bCs/>
      <w:kern w:val="2"/>
      <w:lang w:bidi="ar-SA"/>
    </w:rPr>
  </w:style>
  <w:style w:type="character" w:customStyle="1" w:styleId="Charff0">
    <w:name w:val="表格文字统一样式 Char"/>
    <w:link w:val="afffc"/>
    <w:qFormat/>
    <w:rsid w:val="006E0A7E"/>
    <w:rPr>
      <w:rFonts w:eastAsia="Garamond"/>
      <w:sz w:val="21"/>
    </w:rPr>
  </w:style>
  <w:style w:type="paragraph" w:customStyle="1" w:styleId="afffc">
    <w:name w:val="表格文字统一样式"/>
    <w:basedOn w:val="a0"/>
    <w:link w:val="Charff0"/>
    <w:qFormat/>
    <w:rsid w:val="006E0A7E"/>
    <w:pPr>
      <w:widowControl/>
      <w:autoSpaceDE w:val="0"/>
      <w:autoSpaceDN w:val="0"/>
      <w:spacing w:line="440" w:lineRule="exact"/>
      <w:ind w:firstLine="200"/>
      <w:jc w:val="center"/>
      <w:textAlignment w:val="bottom"/>
    </w:pPr>
    <w:rPr>
      <w:rFonts w:eastAsia="Garamond"/>
      <w:kern w:val="0"/>
      <w:szCs w:val="20"/>
    </w:rPr>
  </w:style>
  <w:style w:type="character" w:customStyle="1" w:styleId="4CharCharChar">
    <w:name w:val="样式4 Char Char Char"/>
    <w:qFormat/>
    <w:rsid w:val="006E0A7E"/>
    <w:rPr>
      <w:rFonts w:ascii="ˎ̥" w:eastAsia="Sim Sun" w:hAnsi="ˎ̥"/>
      <w:kern w:val="2"/>
      <w:sz w:val="24"/>
      <w:lang w:val="en-US" w:eastAsia="zh-CN"/>
    </w:rPr>
  </w:style>
  <w:style w:type="character" w:customStyle="1" w:styleId="CharChar31">
    <w:name w:val="Char Char31"/>
    <w:qFormat/>
    <w:rsid w:val="006E0A7E"/>
    <w:rPr>
      <w:rFonts w:ascii="仿宋体" w:eastAsia="仿宋体" w:hAnsi="仿宋体"/>
      <w:sz w:val="28"/>
      <w:lang w:val="en-US" w:eastAsia="zh-CN"/>
    </w:rPr>
  </w:style>
  <w:style w:type="character" w:customStyle="1" w:styleId="arr1">
    <w:name w:val="arr1"/>
    <w:basedOn w:val="a1"/>
    <w:qFormat/>
    <w:rsid w:val="006E0A7E"/>
  </w:style>
  <w:style w:type="character" w:customStyle="1" w:styleId="Charff1">
    <w:name w:val="样式 表格备注 Char"/>
    <w:link w:val="afffd"/>
    <w:qFormat/>
    <w:rsid w:val="006E0A7E"/>
    <w:rPr>
      <w:rFonts w:ascii="Sim Sun" w:eastAsia="宋体-方正超大字符集" w:hAnsi="Sim Sun"/>
      <w:sz w:val="24"/>
    </w:rPr>
  </w:style>
  <w:style w:type="paragraph" w:customStyle="1" w:styleId="afffd">
    <w:name w:val="样式 表格备注"/>
    <w:basedOn w:val="a0"/>
    <w:link w:val="Charff1"/>
    <w:qFormat/>
    <w:rsid w:val="006E0A7E"/>
    <w:pPr>
      <w:keepNext/>
      <w:tabs>
        <w:tab w:val="left" w:pos="628"/>
        <w:tab w:val="left" w:pos="1727"/>
        <w:tab w:val="left" w:pos="1884"/>
        <w:tab w:val="left" w:pos="4325"/>
        <w:tab w:val="left" w:pos="4900"/>
      </w:tabs>
      <w:adjustRightInd w:val="0"/>
      <w:snapToGrid w:val="0"/>
      <w:ind w:firstLine="480"/>
    </w:pPr>
    <w:rPr>
      <w:rFonts w:ascii="Sim Sun" w:eastAsia="宋体-方正超大字符集" w:hAnsi="Sim Sun"/>
      <w:kern w:val="0"/>
      <w:szCs w:val="20"/>
    </w:rPr>
  </w:style>
  <w:style w:type="character" w:customStyle="1" w:styleId="111111CharChar">
    <w:name w:val="标题1.1.1.1.1.1 Char Char"/>
    <w:qFormat/>
    <w:rsid w:val="006E0A7E"/>
    <w:rPr>
      <w:rFonts w:ascii="Arial" w:eastAsia="黑体" w:hAnsi="Arial"/>
      <w:b/>
      <w:bCs/>
      <w:spacing w:val="5"/>
      <w:kern w:val="2"/>
      <w:sz w:val="24"/>
      <w:szCs w:val="24"/>
      <w:lang w:val="en-US" w:eastAsia="zh-CN" w:bidi="ar-SA"/>
    </w:rPr>
  </w:style>
  <w:style w:type="character" w:customStyle="1" w:styleId="apple-converted-space">
    <w:name w:val="apple-converted-space"/>
    <w:basedOn w:val="a1"/>
    <w:qFormat/>
    <w:rsid w:val="006E0A7E"/>
  </w:style>
  <w:style w:type="character" w:customStyle="1" w:styleId="222H2h22Char11Char2Cha3Char">
    <w:name w:val="样式 标题 2标题2二级 标题 2H2h2第一层条标题 2 Char节标题节11 Char标题 2 Cha...3 Char"/>
    <w:link w:val="222H2h22Char11Char2Cha3"/>
    <w:qFormat/>
    <w:rsid w:val="006E0A7E"/>
    <w:rPr>
      <w:rFonts w:ascii="ˎ̥" w:eastAsia="仿宋体" w:hAnsi="ˎ̥"/>
      <w:b/>
      <w:kern w:val="2"/>
      <w:sz w:val="21"/>
    </w:rPr>
  </w:style>
  <w:style w:type="paragraph" w:customStyle="1" w:styleId="222H2h22Char11Char2Cha3">
    <w:name w:val="样式 标题 2标题2二级 标题 2H2h2第一层条标题 2 Char节标题节11 Char标题 2 Cha...3"/>
    <w:basedOn w:val="2"/>
    <w:link w:val="222H2h22Char11Char2Cha3Char"/>
    <w:qFormat/>
    <w:rsid w:val="006E0A7E"/>
    <w:pPr>
      <w:keepNext w:val="0"/>
      <w:keepLines w:val="0"/>
      <w:adjustRightInd w:val="0"/>
      <w:spacing w:before="240" w:after="240" w:line="360" w:lineRule="exact"/>
      <w:ind w:left="578" w:hanging="578"/>
      <w:textAlignment w:val="baseline"/>
    </w:pPr>
    <w:rPr>
      <w:rFonts w:ascii="ˎ̥" w:eastAsia="仿宋体" w:hAnsi="ˎ̥"/>
      <w:bCs w:val="0"/>
      <w:sz w:val="21"/>
      <w:szCs w:val="20"/>
    </w:rPr>
  </w:style>
  <w:style w:type="character" w:customStyle="1" w:styleId="CharCharChar3">
    <w:name w:val="Char Char Char3"/>
    <w:qFormat/>
    <w:rsid w:val="006E0A7E"/>
    <w:rPr>
      <w:rFonts w:ascii="Sim Sun" w:eastAsia="Sim Sun" w:hAnsi="ˎ̥"/>
      <w:b/>
      <w:bCs/>
      <w:kern w:val="44"/>
      <w:sz w:val="30"/>
      <w:lang w:val="en-US" w:eastAsia="zh-CN"/>
    </w:rPr>
  </w:style>
  <w:style w:type="character" w:customStyle="1" w:styleId="CharChar5">
    <w:name w:val="正文正文 Char Char"/>
    <w:qFormat/>
    <w:rsid w:val="006E0A7E"/>
    <w:rPr>
      <w:rFonts w:eastAsia="宋体" w:cs="宋体"/>
      <w:kern w:val="2"/>
      <w:sz w:val="24"/>
      <w:lang w:val="en-US" w:eastAsia="zh-CN" w:bidi="ar-SA"/>
    </w:rPr>
  </w:style>
  <w:style w:type="character" w:customStyle="1" w:styleId="text3blu">
    <w:name w:val="text3_blu"/>
    <w:basedOn w:val="a1"/>
    <w:qFormat/>
    <w:rsid w:val="006E0A7E"/>
  </w:style>
  <w:style w:type="character" w:customStyle="1" w:styleId="8Char1">
    <w:name w:val="标题 8 Char1"/>
    <w:qFormat/>
    <w:rsid w:val="006E0A7E"/>
    <w:rPr>
      <w:rFonts w:ascii="ˎ̥" w:eastAsia="仿宋体" w:hAnsi="ˎ̥"/>
      <w:spacing w:val="3"/>
      <w:kern w:val="24"/>
      <w:sz w:val="24"/>
      <w:lang w:val="en-US" w:eastAsia="zh-CN"/>
    </w:rPr>
  </w:style>
  <w:style w:type="character" w:customStyle="1" w:styleId="xl35Char">
    <w:name w:val="xl35 Char"/>
    <w:link w:val="xl35"/>
    <w:qFormat/>
    <w:rsid w:val="006E0A7E"/>
    <w:rPr>
      <w:rFonts w:ascii="Arial Unicode MS" w:eastAsia="Arial Unicode MS" w:hAnsi="Arial Unicode MS" w:cs="Arial Unicode MS"/>
      <w:shd w:val="clear" w:color="auto" w:fill="FFCC00"/>
    </w:rPr>
  </w:style>
  <w:style w:type="paragraph" w:customStyle="1" w:styleId="xl35">
    <w:name w:val="xl35"/>
    <w:basedOn w:val="a0"/>
    <w:link w:val="xl35Char"/>
    <w:qFormat/>
    <w:rsid w:val="006E0A7E"/>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character" w:customStyle="1" w:styleId="cn1">
    <w:name w:val="cn1"/>
    <w:basedOn w:val="a1"/>
    <w:semiHidden/>
    <w:qFormat/>
    <w:rsid w:val="006E0A7E"/>
  </w:style>
  <w:style w:type="character" w:customStyle="1" w:styleId="z-Char">
    <w:name w:val="z-窗体底端 Char"/>
    <w:link w:val="z-1"/>
    <w:qFormat/>
    <w:rsid w:val="006E0A7E"/>
    <w:rPr>
      <w:rFonts w:ascii="ˎ̥" w:hAnsi="ˎ̥"/>
      <w:vanish/>
      <w:sz w:val="16"/>
      <w:szCs w:val="16"/>
    </w:rPr>
  </w:style>
  <w:style w:type="paragraph" w:customStyle="1" w:styleId="z-1">
    <w:name w:val="z-窗体底端1"/>
    <w:basedOn w:val="a0"/>
    <w:next w:val="a0"/>
    <w:link w:val="z-Char"/>
    <w:qFormat/>
    <w:rsid w:val="006E0A7E"/>
    <w:pPr>
      <w:widowControl/>
      <w:pBdr>
        <w:top w:val="single" w:sz="6" w:space="1" w:color="auto"/>
      </w:pBdr>
      <w:spacing w:line="440" w:lineRule="exact"/>
      <w:ind w:firstLine="200"/>
      <w:jc w:val="center"/>
    </w:pPr>
    <w:rPr>
      <w:rFonts w:ascii="ˎ̥" w:hAnsi="ˎ̥"/>
      <w:vanish/>
      <w:kern w:val="0"/>
      <w:sz w:val="16"/>
      <w:szCs w:val="16"/>
    </w:rPr>
  </w:style>
  <w:style w:type="character" w:customStyle="1" w:styleId="px141">
    <w:name w:val="px141"/>
    <w:qFormat/>
    <w:rsid w:val="006E0A7E"/>
    <w:rPr>
      <w:rFonts w:ascii="ˎ̥" w:hAnsi="ˎ̥" w:hint="default"/>
      <w:sz w:val="21"/>
    </w:rPr>
  </w:style>
  <w:style w:type="character" w:customStyle="1" w:styleId="style131">
    <w:name w:val="style131"/>
    <w:qFormat/>
    <w:rsid w:val="006E0A7E"/>
    <w:rPr>
      <w:color w:val="2977C1"/>
      <w:sz w:val="18"/>
      <w:szCs w:val="18"/>
    </w:rPr>
  </w:style>
  <w:style w:type="character" w:customStyle="1" w:styleId="main141">
    <w:name w:val="main141"/>
    <w:qFormat/>
    <w:rsid w:val="006E0A7E"/>
    <w:rPr>
      <w:sz w:val="22"/>
      <w:szCs w:val="22"/>
    </w:rPr>
  </w:style>
  <w:style w:type="character" w:customStyle="1" w:styleId="9CharCharChar">
    <w:name w:val="标题 9 Char Char Char"/>
    <w:qFormat/>
    <w:rsid w:val="006E0A7E"/>
    <w:rPr>
      <w:rFonts w:ascii="Arial" w:eastAsia="黑体" w:hAnsi="Arial"/>
      <w:kern w:val="2"/>
      <w:sz w:val="21"/>
      <w:szCs w:val="21"/>
      <w:lang w:val="en-US" w:eastAsia="zh-CN" w:bidi="ar-SA"/>
    </w:rPr>
  </w:style>
  <w:style w:type="character" w:customStyle="1" w:styleId="p1481">
    <w:name w:val="p1481"/>
    <w:qFormat/>
    <w:rsid w:val="006E0A7E"/>
    <w:rPr>
      <w:color w:val="515151"/>
      <w:sz w:val="22"/>
      <w:szCs w:val="22"/>
    </w:rPr>
  </w:style>
  <w:style w:type="character" w:customStyle="1" w:styleId="4Char1">
    <w:name w:val="新标题4 Char"/>
    <w:link w:val="48"/>
    <w:qFormat/>
    <w:rsid w:val="006E0A7E"/>
    <w:rPr>
      <w:rFonts w:ascii="ˎ̥" w:hAnsi="ˎ̥"/>
      <w:b/>
      <w:bCs/>
      <w:spacing w:val="8"/>
      <w:sz w:val="24"/>
    </w:rPr>
  </w:style>
  <w:style w:type="paragraph" w:customStyle="1" w:styleId="48">
    <w:name w:val="新标题4"/>
    <w:basedOn w:val="4"/>
    <w:link w:val="4Char1"/>
    <w:qFormat/>
    <w:rsid w:val="006E0A7E"/>
    <w:pPr>
      <w:tabs>
        <w:tab w:val="left" w:pos="512"/>
        <w:tab w:val="left" w:pos="1024"/>
        <w:tab w:val="left" w:pos="1583"/>
      </w:tabs>
      <w:overflowPunct w:val="0"/>
      <w:topLinePunct/>
      <w:autoSpaceDE w:val="0"/>
      <w:autoSpaceDN w:val="0"/>
      <w:adjustRightInd w:val="0"/>
      <w:snapToGrid w:val="0"/>
      <w:spacing w:line="440" w:lineRule="exact"/>
      <w:ind w:left="1583" w:hanging="851"/>
    </w:pPr>
    <w:rPr>
      <w:rFonts w:ascii="ˎ̥" w:eastAsia="宋体" w:hAnsi="ˎ̥"/>
      <w:spacing w:val="8"/>
      <w:kern w:val="0"/>
      <w:sz w:val="24"/>
      <w:szCs w:val="20"/>
    </w:rPr>
  </w:style>
  <w:style w:type="character" w:customStyle="1" w:styleId="r1">
    <w:name w:val="r1"/>
    <w:qFormat/>
    <w:rsid w:val="006E0A7E"/>
    <w:rPr>
      <w:spacing w:val="300"/>
      <w:sz w:val="20"/>
      <w:szCs w:val="20"/>
    </w:rPr>
  </w:style>
  <w:style w:type="character" w:customStyle="1" w:styleId="33Char">
    <w:name w:val="3级标题3 Char"/>
    <w:link w:val="330"/>
    <w:qFormat/>
    <w:rsid w:val="006E0A7E"/>
    <w:rPr>
      <w:rFonts w:ascii="宋体" w:eastAsia="仿宋_GB2312" w:cs="宋体"/>
      <w:b/>
      <w:color w:val="000000"/>
      <w:sz w:val="28"/>
      <w:szCs w:val="28"/>
    </w:rPr>
  </w:style>
  <w:style w:type="paragraph" w:customStyle="1" w:styleId="330">
    <w:name w:val="3级标题3"/>
    <w:basedOn w:val="a0"/>
    <w:link w:val="33Char"/>
    <w:qFormat/>
    <w:rsid w:val="006E0A7E"/>
    <w:pPr>
      <w:autoSpaceDE w:val="0"/>
      <w:autoSpaceDN w:val="0"/>
      <w:adjustRightInd w:val="0"/>
      <w:outlineLvl w:val="2"/>
    </w:pPr>
    <w:rPr>
      <w:rFonts w:ascii="宋体" w:eastAsia="仿宋_GB2312" w:cs="宋体"/>
      <w:b/>
      <w:color w:val="000000"/>
      <w:kern w:val="0"/>
      <w:sz w:val="28"/>
      <w:szCs w:val="28"/>
    </w:rPr>
  </w:style>
  <w:style w:type="character" w:customStyle="1" w:styleId="headline-content2">
    <w:name w:val="headline-content2"/>
    <w:basedOn w:val="a1"/>
    <w:qFormat/>
    <w:rsid w:val="006E0A7E"/>
  </w:style>
  <w:style w:type="character" w:customStyle="1" w:styleId="1CharChar">
    <w:name w:val="正文1 Char Char"/>
    <w:qFormat/>
    <w:rsid w:val="006E0A7E"/>
    <w:rPr>
      <w:rFonts w:ascii="Chicago" w:eastAsia="Calibri" w:hAnsi="Chicago" w:cs="Chicago"/>
      <w:kern w:val="2"/>
      <w:sz w:val="28"/>
      <w:lang w:val="en-US" w:eastAsia="zh-CN" w:bidi="ar-SA"/>
    </w:rPr>
  </w:style>
  <w:style w:type="character" w:customStyle="1" w:styleId="text3blu1">
    <w:name w:val="text3_blu1"/>
    <w:qFormat/>
    <w:rsid w:val="006E0A7E"/>
    <w:rPr>
      <w:rFonts w:ascii="Arial" w:hAnsi="Arial" w:cs="Arial" w:hint="default"/>
      <w:color w:val="000066"/>
      <w:spacing w:val="24"/>
      <w:sz w:val="20"/>
      <w:szCs w:val="20"/>
    </w:rPr>
  </w:style>
  <w:style w:type="character" w:customStyle="1" w:styleId="CharChar101">
    <w:name w:val="Char Char101"/>
    <w:qFormat/>
    <w:rsid w:val="006E0A7E"/>
    <w:rPr>
      <w:rFonts w:ascii="Times New Roman" w:eastAsia="黑体" w:hAnsi="Times New Roman" w:cs="Arial"/>
      <w:bCs/>
      <w:kern w:val="28"/>
      <w:sz w:val="24"/>
      <w:szCs w:val="32"/>
    </w:rPr>
  </w:style>
  <w:style w:type="character" w:customStyle="1" w:styleId="CharCharChar1">
    <w:name w:val="正文缩进 Char Char Char"/>
    <w:qFormat/>
    <w:rsid w:val="006E0A7E"/>
    <w:rPr>
      <w:rFonts w:eastAsia="宋体"/>
      <w:kern w:val="2"/>
      <w:sz w:val="21"/>
      <w:lang w:val="en-US" w:eastAsia="zh-CN" w:bidi="ar-SA"/>
    </w:rPr>
  </w:style>
  <w:style w:type="character" w:customStyle="1" w:styleId="BodytextExact">
    <w:name w:val="Body text Exact"/>
    <w:uiPriority w:val="99"/>
    <w:qFormat/>
    <w:rsid w:val="006E0A7E"/>
    <w:rPr>
      <w:rFonts w:ascii="MingLiU" w:eastAsia="MingLiU" w:cs="MingLiU"/>
      <w:spacing w:val="6"/>
      <w:sz w:val="22"/>
      <w:szCs w:val="22"/>
      <w:u w:val="none"/>
    </w:rPr>
  </w:style>
  <w:style w:type="character" w:styleId="afffe">
    <w:name w:val="Placeholder Text"/>
    <w:uiPriority w:val="99"/>
    <w:semiHidden/>
    <w:qFormat/>
    <w:rsid w:val="006E0A7E"/>
    <w:rPr>
      <w:color w:val="808080"/>
    </w:rPr>
  </w:style>
  <w:style w:type="character" w:customStyle="1" w:styleId="textediteditable-title">
    <w:name w:val="text_edit editable-title"/>
    <w:basedOn w:val="a1"/>
    <w:qFormat/>
    <w:rsid w:val="006E0A7E"/>
  </w:style>
  <w:style w:type="character" w:customStyle="1" w:styleId="CharCharChar4">
    <w:name w:val="Char Char Char4"/>
    <w:qFormat/>
    <w:rsid w:val="006E0A7E"/>
    <w:rPr>
      <w:rFonts w:ascii="宋体" w:eastAsia="宋体" w:hAnsi="Arial" w:hint="eastAsia"/>
      <w:b/>
      <w:bCs/>
      <w:kern w:val="44"/>
      <w:sz w:val="30"/>
      <w:lang w:val="en-US" w:eastAsia="zh-CN" w:bidi="ar-SA"/>
    </w:rPr>
  </w:style>
  <w:style w:type="character" w:customStyle="1" w:styleId="22Char">
    <w:name w:val="2级标题2 Char"/>
    <w:link w:val="221"/>
    <w:qFormat/>
    <w:rsid w:val="006E0A7E"/>
    <w:rPr>
      <w:rFonts w:ascii="宋体" w:eastAsia="仿宋_GB2312" w:cs="宋体"/>
      <w:b/>
      <w:color w:val="000000"/>
      <w:sz w:val="30"/>
      <w:szCs w:val="30"/>
    </w:rPr>
  </w:style>
  <w:style w:type="paragraph" w:customStyle="1" w:styleId="221">
    <w:name w:val="2级标题2"/>
    <w:basedOn w:val="a0"/>
    <w:link w:val="22Char"/>
    <w:qFormat/>
    <w:rsid w:val="006E0A7E"/>
    <w:pPr>
      <w:autoSpaceDE w:val="0"/>
      <w:autoSpaceDN w:val="0"/>
      <w:adjustRightInd w:val="0"/>
      <w:outlineLvl w:val="1"/>
    </w:pPr>
    <w:rPr>
      <w:rFonts w:ascii="宋体" w:eastAsia="仿宋_GB2312" w:cs="宋体"/>
      <w:b/>
      <w:color w:val="000000"/>
      <w:kern w:val="0"/>
      <w:sz w:val="30"/>
      <w:szCs w:val="30"/>
    </w:rPr>
  </w:style>
  <w:style w:type="character" w:customStyle="1" w:styleId="words-outer-wrapwords-outer-wrap-focus">
    <w:name w:val="words-outer-wrap words-outer-wrap-focus"/>
    <w:basedOn w:val="a1"/>
    <w:qFormat/>
    <w:rsid w:val="006E0A7E"/>
  </w:style>
  <w:style w:type="character" w:customStyle="1" w:styleId="CharChar6">
    <w:name w:val="Char Char6"/>
    <w:qFormat/>
    <w:locked/>
    <w:rsid w:val="006E0A7E"/>
    <w:rPr>
      <w:rFonts w:eastAsia="FLGPEK+TimesNewRoman,Italic"/>
      <w:kern w:val="2"/>
      <w:sz w:val="21"/>
      <w:szCs w:val="24"/>
      <w:lang w:val="en-US" w:eastAsia="zh-CN" w:bidi="ar-SA"/>
    </w:rPr>
  </w:style>
  <w:style w:type="character" w:customStyle="1" w:styleId="Char1a">
    <w:name w:val="标题 Char1"/>
    <w:qFormat/>
    <w:rsid w:val="006E0A7E"/>
    <w:rPr>
      <w:rFonts w:ascii="Batang" w:hAnsi="Batang" w:cs="Arial Unicode MS"/>
      <w:b/>
      <w:bCs/>
      <w:sz w:val="32"/>
      <w:szCs w:val="32"/>
    </w:rPr>
  </w:style>
  <w:style w:type="character" w:customStyle="1" w:styleId="2Char5">
    <w:name w:val="正文文本缩进 2 Char"/>
    <w:link w:val="211"/>
    <w:uiPriority w:val="99"/>
    <w:qFormat/>
    <w:rsid w:val="006E0A7E"/>
    <w:rPr>
      <w:bCs/>
      <w:color w:val="000000"/>
      <w:kern w:val="24"/>
      <w:sz w:val="24"/>
      <w:szCs w:val="24"/>
    </w:rPr>
  </w:style>
  <w:style w:type="paragraph" w:customStyle="1" w:styleId="211">
    <w:name w:val="正文文本缩进 21"/>
    <w:basedOn w:val="a0"/>
    <w:link w:val="2Char5"/>
    <w:uiPriority w:val="99"/>
    <w:qFormat/>
    <w:rsid w:val="006E0A7E"/>
    <w:pPr>
      <w:autoSpaceDE w:val="0"/>
      <w:autoSpaceDN w:val="0"/>
      <w:adjustRightInd w:val="0"/>
      <w:spacing w:after="120" w:line="480" w:lineRule="auto"/>
      <w:ind w:leftChars="200" w:left="420" w:firstLine="200"/>
    </w:pPr>
    <w:rPr>
      <w:bCs/>
      <w:color w:val="000000"/>
      <w:kern w:val="24"/>
    </w:rPr>
  </w:style>
  <w:style w:type="character" w:customStyle="1" w:styleId="title-blue1">
    <w:name w:val="title-blue1"/>
    <w:qFormat/>
    <w:rsid w:val="006E0A7E"/>
    <w:rPr>
      <w:rFonts w:ascii="Chicago" w:hAnsi="Chicago" w:hint="default"/>
      <w:b/>
      <w:bCs/>
      <w:color w:val="CC3300"/>
      <w:sz w:val="21"/>
      <w:szCs w:val="21"/>
      <w:u w:val="none"/>
    </w:rPr>
  </w:style>
  <w:style w:type="character" w:customStyle="1" w:styleId="Char1Char">
    <w:name w:val="题注 Char1 Char"/>
    <w:qFormat/>
    <w:rsid w:val="006E0A7E"/>
    <w:rPr>
      <w:rFonts w:ascii="Arial" w:eastAsia="黑体" w:hAnsi="Arial" w:cs="Arial"/>
      <w:kern w:val="2"/>
      <w:lang w:val="en-US" w:eastAsia="zh-CN" w:bidi="ar-SA"/>
    </w:rPr>
  </w:style>
  <w:style w:type="character" w:customStyle="1" w:styleId="2CharChar">
    <w:name w:val="样式 首行缩进:  2 字符 Char Char"/>
    <w:qFormat/>
    <w:rsid w:val="006E0A7E"/>
    <w:rPr>
      <w:rFonts w:eastAsia="宋体" w:cs="宋体"/>
      <w:kern w:val="2"/>
      <w:sz w:val="24"/>
      <w:szCs w:val="24"/>
      <w:lang w:val="en-US" w:eastAsia="zh-CN" w:bidi="ar-SA"/>
    </w:rPr>
  </w:style>
  <w:style w:type="character" w:customStyle="1" w:styleId="4Char2">
    <w:name w:val="样式 标题 4 + 蓝色 Char"/>
    <w:link w:val="49"/>
    <w:qFormat/>
    <w:rsid w:val="006E0A7E"/>
    <w:rPr>
      <w:rFonts w:ascii="新宋体" w:eastAsia="新宋体" w:hAnsi="Arial"/>
      <w:b/>
      <w:bCs/>
      <w:color w:val="0000FF"/>
      <w:kern w:val="2"/>
      <w:sz w:val="28"/>
      <w:szCs w:val="28"/>
    </w:rPr>
  </w:style>
  <w:style w:type="paragraph" w:customStyle="1" w:styleId="49">
    <w:name w:val="样式 标题 4 + 蓝色"/>
    <w:basedOn w:val="4"/>
    <w:link w:val="4Char2"/>
    <w:qFormat/>
    <w:rsid w:val="006E0A7E"/>
    <w:pPr>
      <w:spacing w:line="520" w:lineRule="exact"/>
    </w:pPr>
    <w:rPr>
      <w:rFonts w:ascii="新宋体" w:eastAsia="新宋体"/>
      <w:color w:val="0000FF"/>
    </w:rPr>
  </w:style>
  <w:style w:type="character" w:customStyle="1" w:styleId="sbody1">
    <w:name w:val="sbody1"/>
    <w:qFormat/>
    <w:rsid w:val="006E0A7E"/>
    <w:rPr>
      <w:spacing w:val="360"/>
      <w:sz w:val="14"/>
      <w:szCs w:val="14"/>
    </w:rPr>
  </w:style>
  <w:style w:type="character" w:customStyle="1" w:styleId="2Char6">
    <w:name w:val="样式 报告正文 + 首行缩进:  2 字符 Char"/>
    <w:link w:val="2f"/>
    <w:qFormat/>
    <w:rsid w:val="006E0A7E"/>
    <w:rPr>
      <w:rFonts w:cs="宋体"/>
      <w:bCs/>
      <w:color w:val="000000"/>
      <w:kern w:val="24"/>
      <w:sz w:val="24"/>
    </w:rPr>
  </w:style>
  <w:style w:type="paragraph" w:customStyle="1" w:styleId="2f">
    <w:name w:val="样式 报告正文 + 首行缩进:  2 字符"/>
    <w:basedOn w:val="a0"/>
    <w:link w:val="2Char6"/>
    <w:qFormat/>
    <w:rsid w:val="006E0A7E"/>
    <w:pPr>
      <w:autoSpaceDE w:val="0"/>
      <w:autoSpaceDN w:val="0"/>
      <w:ind w:firstLine="200"/>
    </w:pPr>
    <w:rPr>
      <w:rFonts w:cs="宋体"/>
      <w:bCs/>
      <w:color w:val="000000"/>
      <w:kern w:val="24"/>
      <w:szCs w:val="20"/>
    </w:rPr>
  </w:style>
  <w:style w:type="character" w:customStyle="1" w:styleId="z-Char0">
    <w:name w:val="z-窗体顶端 Char"/>
    <w:link w:val="z-10"/>
    <w:qFormat/>
    <w:rsid w:val="006E0A7E"/>
    <w:rPr>
      <w:rFonts w:ascii="ˎ̥" w:hAnsi="ˎ̥"/>
      <w:vanish/>
      <w:sz w:val="16"/>
      <w:szCs w:val="16"/>
    </w:rPr>
  </w:style>
  <w:style w:type="paragraph" w:customStyle="1" w:styleId="z-10">
    <w:name w:val="z-窗体顶端1"/>
    <w:basedOn w:val="a0"/>
    <w:next w:val="a0"/>
    <w:link w:val="z-Char0"/>
    <w:qFormat/>
    <w:rsid w:val="006E0A7E"/>
    <w:pPr>
      <w:widowControl/>
      <w:pBdr>
        <w:bottom w:val="single" w:sz="6" w:space="1" w:color="auto"/>
      </w:pBdr>
      <w:spacing w:line="440" w:lineRule="exact"/>
      <w:ind w:firstLine="200"/>
      <w:jc w:val="center"/>
    </w:pPr>
    <w:rPr>
      <w:rFonts w:ascii="ˎ̥" w:hAnsi="ˎ̥"/>
      <w:vanish/>
      <w:kern w:val="0"/>
      <w:sz w:val="16"/>
      <w:szCs w:val="16"/>
    </w:rPr>
  </w:style>
  <w:style w:type="character" w:customStyle="1" w:styleId="text1411">
    <w:name w:val="text1411"/>
    <w:qFormat/>
    <w:rsid w:val="006E0A7E"/>
    <w:rPr>
      <w:rFonts w:ascii="楷体_GB2312" w:hAnsi="楷体_GB2312" w:hint="default"/>
      <w:color w:val="CA3E00"/>
      <w:sz w:val="21"/>
      <w:szCs w:val="21"/>
    </w:rPr>
  </w:style>
  <w:style w:type="character" w:customStyle="1" w:styleId="2Char7">
    <w:name w:val="样式2 Char"/>
    <w:link w:val="2f0"/>
    <w:qFormat/>
    <w:rsid w:val="006E0A7E"/>
    <w:rPr>
      <w:rFonts w:ascii="宋体" w:hAnsi="宋体"/>
      <w:bCs/>
      <w:snapToGrid w:val="0"/>
      <w:color w:val="000000"/>
      <w:kern w:val="24"/>
      <w:sz w:val="24"/>
      <w:szCs w:val="24"/>
    </w:rPr>
  </w:style>
  <w:style w:type="paragraph" w:customStyle="1" w:styleId="2f0">
    <w:name w:val="样式2"/>
    <w:basedOn w:val="a0"/>
    <w:link w:val="2Char7"/>
    <w:qFormat/>
    <w:rsid w:val="006E0A7E"/>
    <w:pPr>
      <w:snapToGrid w:val="0"/>
      <w:spacing w:line="440" w:lineRule="exact"/>
      <w:ind w:firstLine="200"/>
    </w:pPr>
    <w:rPr>
      <w:rFonts w:ascii="宋体" w:hAnsi="宋体"/>
      <w:bCs/>
      <w:snapToGrid w:val="0"/>
      <w:color w:val="000000"/>
      <w:kern w:val="24"/>
    </w:rPr>
  </w:style>
  <w:style w:type="character" w:customStyle="1" w:styleId="CharChar82">
    <w:name w:val="Char Char82"/>
    <w:qFormat/>
    <w:locked/>
    <w:rsid w:val="006E0A7E"/>
    <w:rPr>
      <w:rFonts w:ascii="宋体" w:eastAsia="FLGPEK+TimesNewRoman,Italic" w:hAnsi="宋体"/>
      <w:kern w:val="2"/>
      <w:sz w:val="21"/>
      <w:szCs w:val="22"/>
      <w:lang w:val="en-US" w:eastAsia="zh-CN" w:bidi="ar-SA"/>
    </w:rPr>
  </w:style>
  <w:style w:type="character" w:customStyle="1" w:styleId="1e">
    <w:name w:val="批注引用1"/>
    <w:qFormat/>
    <w:rsid w:val="006E0A7E"/>
    <w:rPr>
      <w:sz w:val="21"/>
      <w:szCs w:val="21"/>
    </w:rPr>
  </w:style>
  <w:style w:type="character" w:customStyle="1" w:styleId="1Char1">
    <w:name w:val="样式 标题 1 + (中文) 宋体 小四 Char"/>
    <w:link w:val="1f"/>
    <w:qFormat/>
    <w:rsid w:val="006E0A7E"/>
    <w:rPr>
      <w:rFonts w:ascii="Batang" w:hAnsi="Batang" w:cs="Batang"/>
      <w:b/>
      <w:bCs/>
      <w:color w:val="000000"/>
      <w:kern w:val="2"/>
      <w:sz w:val="44"/>
      <w:szCs w:val="24"/>
    </w:rPr>
  </w:style>
  <w:style w:type="paragraph" w:customStyle="1" w:styleId="1f">
    <w:name w:val="样式 标题 1 + (中文) 宋体 小四"/>
    <w:basedOn w:val="1"/>
    <w:link w:val="1Char1"/>
    <w:qFormat/>
    <w:rsid w:val="006E0A7E"/>
    <w:pPr>
      <w:keepLines/>
      <w:overflowPunct/>
      <w:snapToGrid/>
      <w:spacing w:before="360" w:after="0" w:line="360" w:lineRule="auto"/>
      <w:ind w:left="0" w:firstLine="0"/>
    </w:pPr>
    <w:rPr>
      <w:rFonts w:ascii="Batang" w:eastAsia="宋体" w:hAnsi="Batang" w:cs="Batang"/>
      <w:kern w:val="2"/>
      <w:sz w:val="44"/>
      <w:szCs w:val="24"/>
    </w:rPr>
  </w:style>
  <w:style w:type="character" w:customStyle="1" w:styleId="CharChar11">
    <w:name w:val="正文文字 Char Char1"/>
    <w:qFormat/>
    <w:rsid w:val="006E0A7E"/>
    <w:rPr>
      <w:rFonts w:ascii="Batang" w:eastAsia="宋体-方正超大字符集" w:hAnsi="Batang" w:cs="Batang"/>
      <w:kern w:val="2"/>
      <w:sz w:val="21"/>
      <w:lang w:val="en-US" w:eastAsia="zh-CN" w:bidi="ar-SA"/>
    </w:rPr>
  </w:style>
  <w:style w:type="character" w:customStyle="1" w:styleId="1CharChar0">
    <w:name w:val="项标题(1) Char Char"/>
    <w:qFormat/>
    <w:rsid w:val="006E0A7E"/>
    <w:rPr>
      <w:rFonts w:eastAsia="宋体"/>
      <w:b/>
      <w:bCs/>
      <w:kern w:val="2"/>
      <w:sz w:val="24"/>
      <w:szCs w:val="24"/>
      <w:lang w:val="en-US" w:eastAsia="zh-CN" w:bidi="ar-SA"/>
    </w:rPr>
  </w:style>
  <w:style w:type="character" w:customStyle="1" w:styleId="Charff2">
    <w:name w:val="正文格式 Char"/>
    <w:link w:val="affff"/>
    <w:qFormat/>
    <w:rsid w:val="006E0A7E"/>
    <w:rPr>
      <w:rFonts w:cs="宋体"/>
      <w:bCs/>
      <w:color w:val="000000"/>
      <w:kern w:val="24"/>
      <w:sz w:val="24"/>
      <w:szCs w:val="24"/>
    </w:rPr>
  </w:style>
  <w:style w:type="paragraph" w:customStyle="1" w:styleId="affff">
    <w:name w:val="正文格式"/>
    <w:basedOn w:val="a0"/>
    <w:link w:val="Charff2"/>
    <w:qFormat/>
    <w:rsid w:val="006E0A7E"/>
    <w:pPr>
      <w:ind w:firstLine="544"/>
    </w:pPr>
    <w:rPr>
      <w:rFonts w:cs="宋体"/>
      <w:bCs/>
      <w:color w:val="000000"/>
      <w:kern w:val="24"/>
    </w:rPr>
  </w:style>
  <w:style w:type="character" w:customStyle="1" w:styleId="CharChar7">
    <w:name w:val="正文文本缩进 Char Char"/>
    <w:qFormat/>
    <w:rsid w:val="006E0A7E"/>
    <w:rPr>
      <w:rFonts w:ascii="宋体" w:eastAsia="宋体" w:hAnsi="宋体"/>
      <w:color w:val="000000"/>
      <w:kern w:val="2"/>
      <w:sz w:val="21"/>
      <w:szCs w:val="21"/>
      <w:lang w:val="zh-CN" w:eastAsia="zh-CN" w:bidi="ar-SA"/>
    </w:rPr>
  </w:style>
  <w:style w:type="character" w:customStyle="1" w:styleId="000Char">
    <w:name w:val="正文000 Char"/>
    <w:link w:val="000"/>
    <w:qFormat/>
    <w:rsid w:val="006E0A7E"/>
    <w:rPr>
      <w:sz w:val="24"/>
    </w:rPr>
  </w:style>
  <w:style w:type="paragraph" w:customStyle="1" w:styleId="000">
    <w:name w:val="正文000"/>
    <w:basedOn w:val="a0"/>
    <w:link w:val="000Char"/>
    <w:qFormat/>
    <w:rsid w:val="006E0A7E"/>
    <w:pPr>
      <w:spacing w:afterLines="50" w:line="288" w:lineRule="auto"/>
      <w:ind w:firstLine="480"/>
    </w:pPr>
    <w:rPr>
      <w:kern w:val="0"/>
      <w:szCs w:val="20"/>
    </w:rPr>
  </w:style>
  <w:style w:type="character" w:customStyle="1" w:styleId="GB2312Char">
    <w:name w:val="样式 正文文本正文文字 + 仿宋_GB2312 四号 红色 Char"/>
    <w:qFormat/>
    <w:rsid w:val="006E0A7E"/>
    <w:rPr>
      <w:rFonts w:ascii="Garamond" w:eastAsia="Garamond" w:hAnsi="Garamond"/>
      <w:snapToGrid w:val="0"/>
      <w:color w:val="FF0000"/>
      <w:kern w:val="2"/>
      <w:sz w:val="24"/>
      <w:lang w:val="en-US" w:eastAsia="zh-CN"/>
    </w:rPr>
  </w:style>
  <w:style w:type="character" w:customStyle="1" w:styleId="3Char0">
    <w:name w:val="正文文本缩进 3 Char"/>
    <w:qFormat/>
    <w:rsid w:val="006E0A7E"/>
    <w:rPr>
      <w:rFonts w:ascii="Times New Roman" w:eastAsia="宋体" w:hAnsi="Times New Roman" w:cs="Times New Roman"/>
      <w:bCs/>
      <w:color w:val="000000"/>
      <w:kern w:val="24"/>
      <w:sz w:val="16"/>
      <w:szCs w:val="16"/>
    </w:rPr>
  </w:style>
  <w:style w:type="character" w:customStyle="1" w:styleId="510">
    <w:name w:val="未命名51"/>
    <w:qFormat/>
    <w:rsid w:val="006E0A7E"/>
    <w:rPr>
      <w:sz w:val="23"/>
      <w:szCs w:val="23"/>
    </w:rPr>
  </w:style>
  <w:style w:type="character" w:customStyle="1" w:styleId="7Char0">
    <w:name w:val="样式7 Char"/>
    <w:link w:val="73"/>
    <w:qFormat/>
    <w:rsid w:val="006E0A7E"/>
    <w:rPr>
      <w:rFonts w:ascii="Arial" w:hAnsi="Arial"/>
      <w:color w:val="000000"/>
      <w:kern w:val="24"/>
      <w:sz w:val="28"/>
      <w:szCs w:val="28"/>
    </w:rPr>
  </w:style>
  <w:style w:type="paragraph" w:customStyle="1" w:styleId="73">
    <w:name w:val="样式7"/>
    <w:basedOn w:val="3"/>
    <w:link w:val="7Char0"/>
    <w:qFormat/>
    <w:rsid w:val="006E0A7E"/>
    <w:pPr>
      <w:tabs>
        <w:tab w:val="left" w:pos="720"/>
        <w:tab w:val="left" w:pos="900"/>
        <w:tab w:val="left" w:pos="1260"/>
        <w:tab w:val="left" w:pos="1800"/>
      </w:tabs>
      <w:spacing w:before="0" w:after="0" w:line="240" w:lineRule="auto"/>
      <w:ind w:left="720" w:hanging="720"/>
    </w:pPr>
    <w:rPr>
      <w:rFonts w:ascii="Arial" w:hAnsi="Arial"/>
      <w:b w:val="0"/>
      <w:bCs w:val="0"/>
      <w:color w:val="000000"/>
      <w:kern w:val="24"/>
      <w:sz w:val="28"/>
      <w:szCs w:val="28"/>
    </w:rPr>
  </w:style>
  <w:style w:type="character" w:customStyle="1" w:styleId="4CharChar">
    <w:name w:val="标4 Char Char"/>
    <w:qFormat/>
    <w:rsid w:val="006E0A7E"/>
    <w:rPr>
      <w:rFonts w:ascii="Sim Sun" w:eastAsia="Sim Sun"/>
      <w:sz w:val="28"/>
      <w:szCs w:val="28"/>
      <w:lang w:val="en-US" w:eastAsia="zh-CN"/>
    </w:rPr>
  </w:style>
  <w:style w:type="character" w:customStyle="1" w:styleId="textl1">
    <w:name w:val="text_l1"/>
    <w:qFormat/>
    <w:rsid w:val="006E0A7E"/>
    <w:rPr>
      <w:color w:val="000066"/>
      <w:sz w:val="18"/>
      <w:szCs w:val="18"/>
    </w:rPr>
  </w:style>
  <w:style w:type="character" w:customStyle="1" w:styleId="CharChar60">
    <w:name w:val="正文（首行缩进两字） Char Char6"/>
    <w:qFormat/>
    <w:rsid w:val="006E0A7E"/>
    <w:rPr>
      <w:rFonts w:ascii="仿宋_GB2312" w:eastAsia="仿宋_GB2312"/>
      <w:kern w:val="2"/>
      <w:sz w:val="28"/>
      <w:szCs w:val="24"/>
      <w:lang w:val="en-US" w:eastAsia="zh-CN" w:bidi="ar-SA"/>
    </w:rPr>
  </w:style>
  <w:style w:type="character" w:customStyle="1" w:styleId="unnamed31">
    <w:name w:val="unnamed31"/>
    <w:qFormat/>
    <w:rsid w:val="006E0A7E"/>
    <w:rPr>
      <w:sz w:val="21"/>
      <w:szCs w:val="21"/>
    </w:rPr>
  </w:style>
  <w:style w:type="character" w:customStyle="1" w:styleId="CharChar181">
    <w:name w:val="Char Char181"/>
    <w:qFormat/>
    <w:rsid w:val="006E0A7E"/>
    <w:rPr>
      <w:rFonts w:eastAsia="仿宋体"/>
      <w:b/>
      <w:kern w:val="2"/>
      <w:sz w:val="24"/>
      <w:lang w:val="en-US" w:eastAsia="zh-CN"/>
    </w:rPr>
  </w:style>
  <w:style w:type="character" w:customStyle="1" w:styleId="22CharCharChar">
    <w:name w:val="样式 正文文本缩进 2正文文字缩进 2 + 四号 蓝色 Char Char Char"/>
    <w:link w:val="22CharChar"/>
    <w:qFormat/>
    <w:rsid w:val="006E0A7E"/>
    <w:rPr>
      <w:bCs/>
      <w:color w:val="0000FF"/>
      <w:sz w:val="24"/>
      <w:szCs w:val="24"/>
    </w:rPr>
  </w:style>
  <w:style w:type="paragraph" w:customStyle="1" w:styleId="22CharChar">
    <w:name w:val="样式 正文文本缩进 2正文文字缩进 2 + 四号 蓝色 Char Char"/>
    <w:basedOn w:val="23"/>
    <w:link w:val="22CharCharChar"/>
    <w:qFormat/>
    <w:rsid w:val="006E0A7E"/>
    <w:pPr>
      <w:ind w:firstLine="709"/>
    </w:pPr>
    <w:rPr>
      <w:rFonts w:ascii="Times New Roman" w:hAnsi="Times New Roman"/>
      <w:color w:val="0000FF"/>
      <w:sz w:val="24"/>
      <w:szCs w:val="24"/>
    </w:rPr>
  </w:style>
  <w:style w:type="character" w:customStyle="1" w:styleId="3Char2">
    <w:name w:val="正文文本 3 Char"/>
    <w:link w:val="310"/>
    <w:qFormat/>
    <w:rsid w:val="006E0A7E"/>
    <w:rPr>
      <w:bCs/>
      <w:color w:val="000000"/>
      <w:kern w:val="24"/>
      <w:sz w:val="16"/>
      <w:szCs w:val="16"/>
    </w:rPr>
  </w:style>
  <w:style w:type="paragraph" w:customStyle="1" w:styleId="310">
    <w:name w:val="正文文本 31"/>
    <w:basedOn w:val="a0"/>
    <w:link w:val="3Char2"/>
    <w:qFormat/>
    <w:rsid w:val="006E0A7E"/>
    <w:pPr>
      <w:spacing w:line="440" w:lineRule="exact"/>
      <w:ind w:firstLine="200"/>
    </w:pPr>
    <w:rPr>
      <w:bCs/>
      <w:color w:val="000000"/>
      <w:kern w:val="24"/>
      <w:sz w:val="16"/>
      <w:szCs w:val="16"/>
    </w:rPr>
  </w:style>
  <w:style w:type="character" w:customStyle="1" w:styleId="1Char2">
    <w:name w:val="1级标题 Char"/>
    <w:link w:val="1f0"/>
    <w:qFormat/>
    <w:rsid w:val="006E0A7E"/>
    <w:rPr>
      <w:rFonts w:eastAsia="仿宋_GB2312"/>
      <w:b/>
      <w:bCs/>
      <w:kern w:val="44"/>
      <w:sz w:val="32"/>
      <w:szCs w:val="32"/>
    </w:rPr>
  </w:style>
  <w:style w:type="paragraph" w:customStyle="1" w:styleId="1f0">
    <w:name w:val="1级标题"/>
    <w:basedOn w:val="1"/>
    <w:link w:val="1Char2"/>
    <w:qFormat/>
    <w:rsid w:val="006E0A7E"/>
    <w:pPr>
      <w:keepLines/>
      <w:overflowPunct/>
      <w:snapToGrid/>
      <w:spacing w:before="0" w:after="0" w:line="480" w:lineRule="auto"/>
      <w:ind w:left="0" w:firstLine="200"/>
      <w:jc w:val="center"/>
    </w:pPr>
    <w:rPr>
      <w:rFonts w:eastAsia="仿宋_GB2312"/>
      <w:color w:val="auto"/>
      <w:sz w:val="32"/>
      <w:szCs w:val="32"/>
    </w:rPr>
  </w:style>
  <w:style w:type="character" w:customStyle="1" w:styleId="110">
    <w:name w:val="样式11"/>
    <w:qFormat/>
    <w:rsid w:val="006E0A7E"/>
    <w:rPr>
      <w:rFonts w:ascii="ˎ̥" w:hAnsi="ˎ̥" w:cs="ˎ̥" w:hint="default"/>
      <w:sz w:val="21"/>
      <w:szCs w:val="21"/>
    </w:rPr>
  </w:style>
  <w:style w:type="character" w:customStyle="1" w:styleId="Char1Char1">
    <w:name w:val="纯文本 Char1 Char1"/>
    <w:uiPriority w:val="99"/>
    <w:qFormat/>
    <w:rsid w:val="006E0A7E"/>
    <w:rPr>
      <w:rFonts w:ascii="Sim Sun" w:eastAsia="宋体-方正超大字符集" w:hAnsi="DFKai-SB" w:cs="Batang"/>
      <w:kern w:val="2"/>
      <w:sz w:val="21"/>
      <w:lang w:val="en-US" w:eastAsia="zh-CN" w:bidi="ar-SA"/>
    </w:rPr>
  </w:style>
  <w:style w:type="character" w:customStyle="1" w:styleId="style51">
    <w:name w:val="style51"/>
    <w:qFormat/>
    <w:rsid w:val="006E0A7E"/>
    <w:rPr>
      <w:color w:val="CC0000"/>
    </w:rPr>
  </w:style>
  <w:style w:type="character" w:customStyle="1" w:styleId="Charff3">
    <w:name w:val="无间隔 Char"/>
    <w:link w:val="affff0"/>
    <w:uiPriority w:val="1"/>
    <w:qFormat/>
    <w:rsid w:val="006E0A7E"/>
    <w:rPr>
      <w:bCs/>
      <w:color w:val="000000"/>
      <w:kern w:val="2"/>
      <w:sz w:val="22"/>
      <w:szCs w:val="22"/>
    </w:rPr>
  </w:style>
  <w:style w:type="paragraph" w:styleId="affff0">
    <w:name w:val="No Spacing"/>
    <w:link w:val="Charff3"/>
    <w:uiPriority w:val="1"/>
    <w:qFormat/>
    <w:rsid w:val="006E0A7E"/>
    <w:rPr>
      <w:bCs/>
      <w:color w:val="000000"/>
      <w:kern w:val="2"/>
      <w:sz w:val="22"/>
      <w:szCs w:val="22"/>
    </w:rPr>
  </w:style>
  <w:style w:type="character" w:customStyle="1" w:styleId="2CharChar0">
    <w:name w:val="样式 热电厂正文 + 首行缩进:  2 字符 Char Char"/>
    <w:link w:val="2Char8"/>
    <w:qFormat/>
    <w:rsid w:val="006E0A7E"/>
    <w:rPr>
      <w:rFonts w:cs="宋体"/>
      <w:bCs/>
      <w:color w:val="000000"/>
      <w:kern w:val="24"/>
      <w:sz w:val="24"/>
    </w:rPr>
  </w:style>
  <w:style w:type="paragraph" w:customStyle="1" w:styleId="2Char8">
    <w:name w:val="样式 热电厂正文 + 首行缩进:  2 字符 Char"/>
    <w:basedOn w:val="a0"/>
    <w:link w:val="2CharChar0"/>
    <w:qFormat/>
    <w:rsid w:val="006E0A7E"/>
    <w:pPr>
      <w:spacing w:line="480" w:lineRule="exact"/>
      <w:ind w:firstLine="480"/>
    </w:pPr>
    <w:rPr>
      <w:rFonts w:cs="宋体"/>
      <w:bCs/>
      <w:color w:val="000000"/>
      <w:kern w:val="24"/>
      <w:szCs w:val="20"/>
    </w:rPr>
  </w:style>
  <w:style w:type="character" w:customStyle="1" w:styleId="224CharChar">
    <w:name w:val="样式 首行缩进:  2 字符 行距: 最小值 24 磅 Char Char"/>
    <w:link w:val="224Char"/>
    <w:semiHidden/>
    <w:qFormat/>
    <w:rsid w:val="006E0A7E"/>
    <w:rPr>
      <w:rFonts w:cs="宋体"/>
      <w:bCs/>
      <w:color w:val="000000"/>
      <w:kern w:val="24"/>
      <w:sz w:val="24"/>
    </w:rPr>
  </w:style>
  <w:style w:type="paragraph" w:customStyle="1" w:styleId="224Char">
    <w:name w:val="样式 首行缩进:  2 字符 行距: 最小值 24 磅 Char"/>
    <w:basedOn w:val="a0"/>
    <w:link w:val="224CharChar"/>
    <w:semiHidden/>
    <w:qFormat/>
    <w:rsid w:val="006E0A7E"/>
    <w:pPr>
      <w:spacing w:line="480" w:lineRule="atLeast"/>
      <w:ind w:firstLine="560"/>
    </w:pPr>
    <w:rPr>
      <w:rFonts w:cs="宋体"/>
      <w:bCs/>
      <w:color w:val="000000"/>
      <w:kern w:val="24"/>
      <w:szCs w:val="20"/>
    </w:rPr>
  </w:style>
  <w:style w:type="character" w:customStyle="1" w:styleId="1Char3">
    <w:name w:val="普通文字1 Char"/>
    <w:qFormat/>
    <w:rsid w:val="006E0A7E"/>
    <w:rPr>
      <w:rFonts w:ascii="Sim Sun" w:eastAsia="Sim Sun" w:hAnsi="DFKai-SB"/>
      <w:kern w:val="2"/>
      <w:sz w:val="21"/>
      <w:lang w:val="en-US" w:eastAsia="zh-CN" w:bidi="ar-SA"/>
    </w:rPr>
  </w:style>
  <w:style w:type="character" w:customStyle="1" w:styleId="style2">
    <w:name w:val="style2"/>
    <w:basedOn w:val="a1"/>
    <w:qFormat/>
    <w:rsid w:val="006E0A7E"/>
  </w:style>
  <w:style w:type="character" w:customStyle="1" w:styleId="Charff4">
    <w:name w:val="列表 Char"/>
    <w:link w:val="1f1"/>
    <w:qFormat/>
    <w:rsid w:val="006E0A7E"/>
    <w:rPr>
      <w:rFonts w:ascii="Garamond" w:eastAsia="Garamond" w:hAnsi="Arial Unicode MS"/>
      <w:snapToGrid w:val="0"/>
      <w:kern w:val="2"/>
      <w:sz w:val="24"/>
    </w:rPr>
  </w:style>
  <w:style w:type="paragraph" w:customStyle="1" w:styleId="1f1">
    <w:name w:val="列表1"/>
    <w:basedOn w:val="a0"/>
    <w:link w:val="Charff4"/>
    <w:qFormat/>
    <w:rsid w:val="006E0A7E"/>
    <w:pPr>
      <w:spacing w:line="320" w:lineRule="exact"/>
      <w:ind w:firstLine="200"/>
      <w:jc w:val="center"/>
    </w:pPr>
    <w:rPr>
      <w:rFonts w:ascii="Garamond" w:eastAsia="Garamond" w:hAnsi="Arial Unicode MS"/>
      <w:snapToGrid w:val="0"/>
      <w:szCs w:val="20"/>
    </w:rPr>
  </w:style>
  <w:style w:type="character" w:customStyle="1" w:styleId="2Char13">
    <w:name w:val="样式2 Char1"/>
    <w:qFormat/>
    <w:rsid w:val="006E0A7E"/>
    <w:rPr>
      <w:rFonts w:ascii="幼圆" w:eastAsia="FLGPEK+TimesNewRoman,Italic" w:hAnsi="幼圆"/>
      <w:kern w:val="2"/>
      <w:sz w:val="24"/>
      <w:szCs w:val="24"/>
      <w:lang w:val="en-US" w:eastAsia="zh-CN" w:bidi="ar-SA"/>
    </w:rPr>
  </w:style>
  <w:style w:type="character" w:customStyle="1" w:styleId="fb1">
    <w:name w:val="fb1"/>
    <w:qFormat/>
    <w:rsid w:val="006E0A7E"/>
    <w:rPr>
      <w:b/>
      <w:bCs/>
    </w:rPr>
  </w:style>
  <w:style w:type="character" w:customStyle="1" w:styleId="tit2">
    <w:name w:val="tit2"/>
    <w:qFormat/>
    <w:rsid w:val="006E0A7E"/>
    <w:rPr>
      <w:b/>
      <w:bCs/>
      <w:sz w:val="48"/>
      <w:szCs w:val="48"/>
    </w:rPr>
  </w:style>
  <w:style w:type="character" w:customStyle="1" w:styleId="jianjieindex">
    <w:name w:val="jianjie_index"/>
    <w:basedOn w:val="a1"/>
    <w:qFormat/>
    <w:rsid w:val="006E0A7E"/>
  </w:style>
  <w:style w:type="character" w:customStyle="1" w:styleId="CTCharChar">
    <w:name w:val="CT Char Char"/>
    <w:qFormat/>
    <w:rsid w:val="006E0A7E"/>
    <w:rPr>
      <w:rFonts w:eastAsia="FLGPEK+TimesNewRoman,Italic"/>
      <w:sz w:val="28"/>
      <w:szCs w:val="28"/>
      <w:lang w:val="en-US" w:eastAsia="zh-CN" w:bidi="ar-SA"/>
    </w:rPr>
  </w:style>
  <w:style w:type="character" w:customStyle="1" w:styleId="dan7-1Char">
    <w:name w:val="dan7-1 Char"/>
    <w:link w:val="dan7-1"/>
    <w:qFormat/>
    <w:rsid w:val="006E0A7E"/>
    <w:rPr>
      <w:bCs/>
      <w:color w:val="000000"/>
      <w:kern w:val="24"/>
      <w:sz w:val="24"/>
      <w:szCs w:val="24"/>
    </w:rPr>
  </w:style>
  <w:style w:type="paragraph" w:customStyle="1" w:styleId="dan7-1">
    <w:name w:val="dan7-1"/>
    <w:basedOn w:val="a0"/>
    <w:link w:val="dan7-1Char"/>
    <w:qFormat/>
    <w:rsid w:val="006E0A7E"/>
    <w:pPr>
      <w:spacing w:before="40" w:after="40"/>
      <w:ind w:firstLine="200"/>
    </w:pPr>
    <w:rPr>
      <w:bCs/>
      <w:color w:val="000000"/>
      <w:kern w:val="24"/>
    </w:rPr>
  </w:style>
  <w:style w:type="character" w:customStyle="1" w:styleId="2CharChar1">
    <w:name w:val="标题2 Char Char"/>
    <w:qFormat/>
    <w:rsid w:val="006E0A7E"/>
    <w:rPr>
      <w:rFonts w:ascii="ˎ̥" w:eastAsia="FLGPEK+TimesNewRoman,Italic" w:hAnsi="ˎ̥"/>
      <w:b/>
      <w:bCs/>
      <w:kern w:val="2"/>
      <w:sz w:val="32"/>
      <w:szCs w:val="32"/>
      <w:lang w:val="en-US" w:eastAsia="zh-CN" w:bidi="ar-SA"/>
    </w:rPr>
  </w:style>
  <w:style w:type="character" w:customStyle="1" w:styleId="Charff5">
    <w:name w:val="加粗正文 Char"/>
    <w:qFormat/>
    <w:rsid w:val="006E0A7E"/>
    <w:rPr>
      <w:rFonts w:ascii="Sim Sun" w:eastAsia="Sim Sun" w:hAnsi="DFKai-SB" w:cs="DFKai-SB"/>
      <w:kern w:val="2"/>
      <w:sz w:val="21"/>
      <w:szCs w:val="21"/>
      <w:lang w:val="en-US" w:eastAsia="zh-CN" w:bidi="ar-SA"/>
    </w:rPr>
  </w:style>
  <w:style w:type="character" w:customStyle="1" w:styleId="evenChar">
    <w:name w:val="even Char"/>
    <w:semiHidden/>
    <w:qFormat/>
    <w:rsid w:val="006E0A7E"/>
    <w:rPr>
      <w:rFonts w:ascii="Batang" w:eastAsia="宋体-方正超大字符集" w:hAnsi="Batang" w:cs="Batang"/>
      <w:kern w:val="2"/>
      <w:sz w:val="18"/>
      <w:lang w:val="en-US" w:eastAsia="zh-CN" w:bidi="ar-SA"/>
    </w:rPr>
  </w:style>
  <w:style w:type="character" w:customStyle="1" w:styleId="CharChar8">
    <w:name w:val="落款 Char Char"/>
    <w:qFormat/>
    <w:rsid w:val="006E0A7E"/>
    <w:rPr>
      <w:rFonts w:eastAsia="FLGPEK+TimesNewRoman,Italic"/>
      <w:kern w:val="2"/>
      <w:sz w:val="24"/>
      <w:lang w:val="en-US" w:eastAsia="zh-CN" w:bidi="ar-SA"/>
    </w:rPr>
  </w:style>
  <w:style w:type="character" w:customStyle="1" w:styleId="311">
    <w:name w:val="正文文本缩进 31"/>
    <w:qFormat/>
    <w:rsid w:val="006E0A7E"/>
    <w:rPr>
      <w:rFonts w:eastAsia="Sim Sun"/>
      <w:b/>
      <w:kern w:val="2"/>
      <w:sz w:val="24"/>
      <w:szCs w:val="24"/>
      <w:lang w:val="en-US" w:eastAsia="zh-CN" w:bidi="ar-SA"/>
    </w:rPr>
  </w:style>
  <w:style w:type="character" w:customStyle="1" w:styleId="FontStyle38">
    <w:name w:val="Font Style38"/>
    <w:qFormat/>
    <w:rsid w:val="006E0A7E"/>
    <w:rPr>
      <w:rFonts w:ascii="Times New Roman" w:hAnsi="Times New Roman" w:cs="Times New Roman"/>
      <w:sz w:val="22"/>
      <w:szCs w:val="22"/>
    </w:rPr>
  </w:style>
  <w:style w:type="character" w:customStyle="1" w:styleId="22CharCharCharCharCharCharCharChar">
    <w:name w:val="样式 正文文本缩进 2正文文字缩进 2 + 四号 蓝色 Char Char Char Char Char Char Char Char"/>
    <w:link w:val="22CharCharCharCharCharCharChar"/>
    <w:qFormat/>
    <w:rsid w:val="006E0A7E"/>
    <w:rPr>
      <w:rFonts w:ascii="Arial Unicode MS" w:hAnsi="Arial Unicode MS"/>
      <w:color w:val="0000FF"/>
      <w:sz w:val="24"/>
      <w:szCs w:val="24"/>
    </w:rPr>
  </w:style>
  <w:style w:type="paragraph" w:customStyle="1" w:styleId="22CharCharCharCharCharCharChar">
    <w:name w:val="样式 正文文本缩进 2正文文字缩进 2 + 四号 蓝色 Char Char Char Char Char Char Char"/>
    <w:basedOn w:val="211"/>
    <w:link w:val="22CharCharCharCharCharCharCharChar"/>
    <w:qFormat/>
    <w:rsid w:val="006E0A7E"/>
    <w:pPr>
      <w:autoSpaceDE/>
      <w:autoSpaceDN/>
      <w:spacing w:after="0" w:line="480" w:lineRule="exact"/>
      <w:ind w:leftChars="0" w:left="0" w:firstLine="709"/>
      <w:jc w:val="both"/>
      <w:textAlignment w:val="baseline"/>
    </w:pPr>
    <w:rPr>
      <w:rFonts w:ascii="Arial Unicode MS" w:hAnsi="Arial Unicode MS"/>
      <w:bCs w:val="0"/>
      <w:color w:val="0000FF"/>
      <w:kern w:val="0"/>
    </w:rPr>
  </w:style>
  <w:style w:type="character" w:customStyle="1" w:styleId="CharChar152">
    <w:name w:val="Char Char152"/>
    <w:qFormat/>
    <w:rsid w:val="006E0A7E"/>
    <w:rPr>
      <w:rFonts w:ascii="幼圆" w:eastAsia="FLGPEK+TimesNewRoman,Italic" w:hAnsi="幼圆" w:cs="ˎ̥" w:hint="default"/>
      <w:kern w:val="24"/>
      <w:sz w:val="24"/>
      <w:szCs w:val="20"/>
    </w:rPr>
  </w:style>
  <w:style w:type="character" w:customStyle="1" w:styleId="Char22">
    <w:name w:val="正文文本缩进 Char2"/>
    <w:qFormat/>
    <w:rsid w:val="006E0A7E"/>
    <w:rPr>
      <w:rFonts w:ascii="仿宋_GB2312" w:eastAsia="仿宋_GB2312" w:hAnsi="Times New Roman" w:cs="Times New Roman"/>
      <w:bCs/>
      <w:color w:val="000000"/>
      <w:kern w:val="24"/>
      <w:sz w:val="28"/>
      <w:szCs w:val="24"/>
    </w:rPr>
  </w:style>
  <w:style w:type="character" w:customStyle="1" w:styleId="Char30">
    <w:name w:val="正文首行缩进 Char3"/>
    <w:qFormat/>
    <w:rsid w:val="006E0A7E"/>
    <w:rPr>
      <w:rFonts w:ascii="Times New Roman" w:eastAsia="宋体" w:hAnsi="Times New Roman" w:cs="Times New Roman"/>
      <w:bCs/>
      <w:color w:val="000000"/>
      <w:sz w:val="28"/>
      <w:szCs w:val="20"/>
    </w:rPr>
  </w:style>
  <w:style w:type="character" w:customStyle="1" w:styleId="2Char20">
    <w:name w:val="正文文字缩进 2 Char2"/>
    <w:qFormat/>
    <w:rsid w:val="006E0A7E"/>
    <w:rPr>
      <w:rFonts w:ascii="Batang" w:eastAsia="宋体-方正超大字符集" w:hAnsi="Batang" w:cs="Batang"/>
      <w:kern w:val="2"/>
      <w:sz w:val="24"/>
      <w:lang w:val="en-US" w:eastAsia="zh-CN" w:bidi="ar-SA"/>
    </w:rPr>
  </w:style>
  <w:style w:type="character" w:customStyle="1" w:styleId="2f1">
    <w:name w:val="页码2"/>
    <w:basedOn w:val="a1"/>
    <w:qFormat/>
    <w:rsid w:val="006E0A7E"/>
  </w:style>
  <w:style w:type="character" w:customStyle="1" w:styleId="1Char0">
    <w:name w:val="正文1 Char"/>
    <w:link w:val="10"/>
    <w:qFormat/>
    <w:rsid w:val="006E0A7E"/>
    <w:rPr>
      <w:bCs/>
      <w:color w:val="000000"/>
      <w:kern w:val="24"/>
      <w:sz w:val="24"/>
      <w:szCs w:val="24"/>
    </w:rPr>
  </w:style>
  <w:style w:type="character" w:customStyle="1" w:styleId="2Char30">
    <w:name w:val="标题 2 Char3"/>
    <w:qFormat/>
    <w:rsid w:val="006E0A7E"/>
    <w:rPr>
      <w:rFonts w:ascii="Arial" w:eastAsia="黑体" w:hAnsi="Arial" w:cs="Times New Roman"/>
      <w:b/>
      <w:color w:val="000000"/>
      <w:kern w:val="24"/>
      <w:sz w:val="32"/>
      <w:szCs w:val="32"/>
      <w:lang w:val="en-US" w:eastAsia="zh-CN" w:bidi="ar-SA"/>
    </w:rPr>
  </w:style>
  <w:style w:type="character" w:customStyle="1" w:styleId="3Char11">
    <w:name w:val="标题 3 Char1"/>
    <w:uiPriority w:val="9"/>
    <w:qFormat/>
    <w:rsid w:val="006E0A7E"/>
    <w:rPr>
      <w:rFonts w:ascii="Times New Roman" w:eastAsia="宋体" w:hAnsi="Times New Roman" w:cs="Times New Roman"/>
      <w:b/>
      <w:color w:val="000000"/>
      <w:kern w:val="24"/>
      <w:sz w:val="32"/>
      <w:szCs w:val="32"/>
    </w:rPr>
  </w:style>
  <w:style w:type="character" w:customStyle="1" w:styleId="4Char10">
    <w:name w:val="标题 4 Char1"/>
    <w:uiPriority w:val="9"/>
    <w:qFormat/>
    <w:rsid w:val="006E0A7E"/>
    <w:rPr>
      <w:rFonts w:ascii="Arial" w:eastAsia="黑体" w:hAnsi="Arial" w:cs="Times New Roman"/>
      <w:b/>
      <w:color w:val="000000"/>
      <w:kern w:val="24"/>
      <w:sz w:val="28"/>
      <w:szCs w:val="28"/>
    </w:rPr>
  </w:style>
  <w:style w:type="character" w:customStyle="1" w:styleId="Char1b">
    <w:name w:val="正文缩进 Char1"/>
    <w:qFormat/>
    <w:rsid w:val="006E0A7E"/>
    <w:rPr>
      <w:rFonts w:ascii="Times New Roman" w:eastAsia="宋体" w:hAnsi="Times New Roman" w:cs="Times New Roman"/>
      <w:bCs/>
      <w:color w:val="000000"/>
      <w:kern w:val="24"/>
      <w:sz w:val="24"/>
      <w:szCs w:val="24"/>
    </w:rPr>
  </w:style>
  <w:style w:type="character" w:customStyle="1" w:styleId="Char1c">
    <w:name w:val="题注 Char1"/>
    <w:qFormat/>
    <w:rsid w:val="006E0A7E"/>
    <w:rPr>
      <w:rFonts w:ascii="宋体" w:eastAsia="宋体" w:hAnsi="Arial" w:cs="Arial"/>
      <w:bCs/>
      <w:color w:val="000000"/>
      <w:kern w:val="24"/>
      <w:sz w:val="21"/>
      <w:szCs w:val="20"/>
    </w:rPr>
  </w:style>
  <w:style w:type="character" w:customStyle="1" w:styleId="Char1d">
    <w:name w:val="文档结构图 Char1"/>
    <w:uiPriority w:val="99"/>
    <w:qFormat/>
    <w:locked/>
    <w:rsid w:val="006E0A7E"/>
    <w:rPr>
      <w:rFonts w:ascii="Times New Roman" w:eastAsia="宋体" w:hAnsi="Times New Roman" w:cs="Times New Roman"/>
      <w:bCs/>
      <w:color w:val="000000"/>
      <w:kern w:val="24"/>
      <w:sz w:val="24"/>
      <w:szCs w:val="24"/>
      <w:shd w:val="clear" w:color="auto" w:fill="000080"/>
    </w:rPr>
  </w:style>
  <w:style w:type="character" w:customStyle="1" w:styleId="Char23">
    <w:name w:val="正文文本 Char2"/>
    <w:uiPriority w:val="99"/>
    <w:qFormat/>
    <w:rsid w:val="006E0A7E"/>
    <w:rPr>
      <w:rFonts w:ascii="Times New Roman" w:eastAsia="宋体" w:hAnsi="Times New Roman" w:cs="Times New Roman"/>
      <w:bCs/>
      <w:color w:val="000000"/>
      <w:kern w:val="24"/>
      <w:sz w:val="24"/>
      <w:szCs w:val="24"/>
    </w:rPr>
  </w:style>
  <w:style w:type="character" w:customStyle="1" w:styleId="HTMLChar1">
    <w:name w:val="HTML 预设格式 Char1"/>
    <w:qFormat/>
    <w:rsid w:val="006E0A7E"/>
    <w:rPr>
      <w:rFonts w:ascii="Arial Unicode MS" w:eastAsia="Arial Unicode MS" w:hAnsi="Arial Unicode MS" w:cs="Arial Unicode MS"/>
      <w:bCs/>
      <w:color w:val="000000"/>
      <w:sz w:val="20"/>
      <w:szCs w:val="20"/>
    </w:rPr>
  </w:style>
  <w:style w:type="character" w:customStyle="1" w:styleId="Charff6">
    <w:name w:val="表格中的文字 Char"/>
    <w:link w:val="affff1"/>
    <w:qFormat/>
    <w:rsid w:val="006E0A7E"/>
    <w:rPr>
      <w:rFonts w:ascii="宋体" w:hAnsi="宋体" w:cs="宋体"/>
      <w:sz w:val="21"/>
    </w:rPr>
  </w:style>
  <w:style w:type="paragraph" w:customStyle="1" w:styleId="affff1">
    <w:name w:val="表格中的文字"/>
    <w:basedOn w:val="a0"/>
    <w:link w:val="Charff6"/>
    <w:qFormat/>
    <w:rsid w:val="006E0A7E"/>
    <w:pPr>
      <w:jc w:val="center"/>
    </w:pPr>
    <w:rPr>
      <w:rFonts w:ascii="宋体" w:hAnsi="宋体" w:cs="宋体"/>
      <w:kern w:val="0"/>
      <w:szCs w:val="20"/>
    </w:rPr>
  </w:style>
  <w:style w:type="character" w:customStyle="1" w:styleId="Charff7">
    <w:name w:val="文本 Char"/>
    <w:link w:val="affff2"/>
    <w:qFormat/>
    <w:rsid w:val="006E0A7E"/>
    <w:rPr>
      <w:rFonts w:ascii="Batang" w:hAnsi="Batang" w:cs="Batang"/>
      <w:bCs/>
      <w:color w:val="000000"/>
      <w:kern w:val="24"/>
      <w:sz w:val="28"/>
    </w:rPr>
  </w:style>
  <w:style w:type="paragraph" w:customStyle="1" w:styleId="affff2">
    <w:name w:val="文本"/>
    <w:basedOn w:val="a0"/>
    <w:link w:val="Charff7"/>
    <w:qFormat/>
    <w:rsid w:val="006E0A7E"/>
    <w:pPr>
      <w:adjustRightInd w:val="0"/>
      <w:spacing w:line="400" w:lineRule="exact"/>
      <w:textAlignment w:val="baseline"/>
    </w:pPr>
    <w:rPr>
      <w:rFonts w:ascii="Batang" w:hAnsi="Batang" w:cs="Batang"/>
      <w:bCs/>
      <w:color w:val="000000"/>
      <w:kern w:val="24"/>
      <w:sz w:val="28"/>
      <w:szCs w:val="20"/>
    </w:rPr>
  </w:style>
  <w:style w:type="character" w:customStyle="1" w:styleId="affff3">
    <w:name w:val="首行缩进"/>
    <w:qFormat/>
    <w:rsid w:val="006E0A7E"/>
    <w:rPr>
      <w:rFonts w:ascii="Arial" w:eastAsia="宋体" w:hAnsi="Arial"/>
      <w:kern w:val="2"/>
      <w:sz w:val="24"/>
      <w:szCs w:val="24"/>
      <w:lang w:val="en-US" w:eastAsia="zh-CN" w:bidi="ar-SA"/>
    </w:rPr>
  </w:style>
  <w:style w:type="character" w:customStyle="1" w:styleId="style81">
    <w:name w:val="style81"/>
    <w:qFormat/>
    <w:rsid w:val="006E0A7E"/>
    <w:rPr>
      <w:sz w:val="24"/>
      <w:szCs w:val="24"/>
    </w:rPr>
  </w:style>
  <w:style w:type="character" w:customStyle="1" w:styleId="2CharCharChar">
    <w:name w:val="标题 2 Char Char Char"/>
    <w:qFormat/>
    <w:rsid w:val="006E0A7E"/>
    <w:rPr>
      <w:rFonts w:ascii="黑体" w:eastAsia="黑体" w:hAnsi="Arial"/>
      <w:bCs/>
      <w:sz w:val="28"/>
      <w:lang w:val="en-US" w:eastAsia="zh-CN" w:bidi="ar-SA"/>
    </w:rPr>
  </w:style>
  <w:style w:type="character" w:customStyle="1" w:styleId="-3Char">
    <w:name w:val="标题-3 Char"/>
    <w:link w:val="-3"/>
    <w:qFormat/>
    <w:rsid w:val="006E0A7E"/>
    <w:rPr>
      <w:rFonts w:ascii="FLGPEK+TimesNewRoman,Italic" w:eastAsia="FLGPEK+TimesNewRoman,Italic" w:hAnsi="FLGPEK+TimesNewRoman,Italic" w:cs="ˎ̥"/>
      <w:b/>
      <w:color w:val="000000"/>
      <w:sz w:val="24"/>
      <w:szCs w:val="24"/>
    </w:rPr>
  </w:style>
  <w:style w:type="paragraph" w:customStyle="1" w:styleId="-3">
    <w:name w:val="标题-3"/>
    <w:basedOn w:val="3"/>
    <w:link w:val="-3Char"/>
    <w:qFormat/>
    <w:rsid w:val="006E0A7E"/>
    <w:pPr>
      <w:snapToGrid w:val="0"/>
      <w:spacing w:before="0" w:after="0" w:line="360" w:lineRule="auto"/>
    </w:pPr>
    <w:rPr>
      <w:rFonts w:ascii="FLGPEK+TimesNewRoman,Italic" w:eastAsia="FLGPEK+TimesNewRoman,Italic" w:hAnsi="FLGPEK+TimesNewRoman,Italic" w:cs="ˎ̥"/>
      <w:bCs w:val="0"/>
      <w:color w:val="000000"/>
      <w:kern w:val="0"/>
      <w:sz w:val="24"/>
      <w:szCs w:val="24"/>
    </w:rPr>
  </w:style>
  <w:style w:type="character" w:customStyle="1" w:styleId="content1">
    <w:name w:val="content1"/>
    <w:qFormat/>
    <w:rsid w:val="006E0A7E"/>
    <w:rPr>
      <w:rFonts w:ascii="宋体" w:eastAsia="宋体" w:hAnsi="宋体" w:hint="eastAsia"/>
      <w:color w:val="333333"/>
      <w:sz w:val="21"/>
      <w:szCs w:val="21"/>
    </w:rPr>
  </w:style>
  <w:style w:type="character" w:customStyle="1" w:styleId="Charff8">
    <w:name w:val="纯文本 Char"/>
    <w:uiPriority w:val="99"/>
    <w:semiHidden/>
    <w:qFormat/>
    <w:rsid w:val="006E0A7E"/>
    <w:rPr>
      <w:rFonts w:ascii="宋体" w:eastAsia="宋体" w:hAnsi="Courier New" w:cs="Courier New"/>
      <w:bCs/>
      <w:color w:val="000000"/>
      <w:kern w:val="24"/>
      <w:sz w:val="21"/>
      <w:szCs w:val="21"/>
    </w:rPr>
  </w:style>
  <w:style w:type="character" w:customStyle="1" w:styleId="CharChar121">
    <w:name w:val="Char Char121"/>
    <w:qFormat/>
    <w:rsid w:val="006E0A7E"/>
    <w:rPr>
      <w:rFonts w:ascii="宋体" w:eastAsia="宋体" w:hAnsi="Times New Roman" w:cs="Times New Roman"/>
      <w:sz w:val="28"/>
      <w:szCs w:val="20"/>
    </w:rPr>
  </w:style>
  <w:style w:type="character" w:customStyle="1" w:styleId="Charff9">
    <w:name w:val="样式 样式 仪征正文 + 黑色 + 红色 Char"/>
    <w:link w:val="affff4"/>
    <w:qFormat/>
    <w:rsid w:val="006E0A7E"/>
    <w:rPr>
      <w:rFonts w:ascii="ˎ̥" w:eastAsia="Garamond" w:hAnsi="ˎ̥"/>
      <w:bCs/>
      <w:color w:val="000000"/>
      <w:sz w:val="24"/>
    </w:rPr>
  </w:style>
  <w:style w:type="paragraph" w:customStyle="1" w:styleId="affff4">
    <w:name w:val="样式 样式 仪征正文 + 黑色 + 红色"/>
    <w:basedOn w:val="affff5"/>
    <w:link w:val="Charff9"/>
    <w:qFormat/>
    <w:rsid w:val="006E0A7E"/>
    <w:rPr>
      <w:bCs/>
    </w:rPr>
  </w:style>
  <w:style w:type="paragraph" w:customStyle="1" w:styleId="affff5">
    <w:name w:val="样式 仪征正文 + 黑色"/>
    <w:basedOn w:val="a0"/>
    <w:link w:val="Charffa"/>
    <w:qFormat/>
    <w:rsid w:val="006E0A7E"/>
    <w:pPr>
      <w:spacing w:before="120" w:after="120" w:line="360" w:lineRule="exact"/>
      <w:ind w:firstLine="480"/>
    </w:pPr>
    <w:rPr>
      <w:rFonts w:ascii="ˎ̥" w:eastAsia="Garamond" w:hAnsi="ˎ̥"/>
      <w:color w:val="000000"/>
      <w:kern w:val="0"/>
      <w:szCs w:val="20"/>
    </w:rPr>
  </w:style>
  <w:style w:type="character" w:customStyle="1" w:styleId="Charffa">
    <w:name w:val="样式 仪征正文 + 黑色 Char"/>
    <w:link w:val="affff5"/>
    <w:qFormat/>
    <w:rsid w:val="006E0A7E"/>
    <w:rPr>
      <w:rFonts w:ascii="ˎ̥" w:eastAsia="Garamond" w:hAnsi="ˎ̥"/>
      <w:color w:val="000000"/>
      <w:sz w:val="24"/>
    </w:rPr>
  </w:style>
  <w:style w:type="character" w:customStyle="1" w:styleId="CharCharChar10">
    <w:name w:val="Char Char Char1"/>
    <w:qFormat/>
    <w:rsid w:val="006E0A7E"/>
    <w:rPr>
      <w:rFonts w:ascii="Sim Sun" w:eastAsia="Sim Sun" w:hAnsi="DFKai-SB"/>
      <w:kern w:val="2"/>
      <w:sz w:val="21"/>
      <w:lang w:val="en-US" w:eastAsia="zh-CN" w:bidi="ar-SA"/>
    </w:rPr>
  </w:style>
  <w:style w:type="character" w:customStyle="1" w:styleId="6CharChar1">
    <w:name w:val="标题 6 Char Char1"/>
    <w:qFormat/>
    <w:rsid w:val="006E0A7E"/>
    <w:rPr>
      <w:rFonts w:ascii="黑体" w:eastAsia="黑体" w:hAnsi="Arial"/>
      <w:bCs/>
      <w:kern w:val="2"/>
      <w:sz w:val="24"/>
      <w:szCs w:val="24"/>
      <w:lang w:val="en-US" w:eastAsia="zh-CN" w:bidi="ar-SA"/>
    </w:rPr>
  </w:style>
  <w:style w:type="character" w:customStyle="1" w:styleId="Charffb">
    <w:name w:val="尾注文本 Char"/>
    <w:qFormat/>
    <w:rsid w:val="006E0A7E"/>
    <w:rPr>
      <w:rFonts w:eastAsia="黑体"/>
      <w:b/>
      <w:bCs/>
      <w:snapToGrid w:val="0"/>
      <w:sz w:val="24"/>
      <w:szCs w:val="32"/>
    </w:rPr>
  </w:style>
  <w:style w:type="character" w:customStyle="1" w:styleId="1Char4">
    <w:name w:val="表格内容1 Char"/>
    <w:link w:val="1f2"/>
    <w:qFormat/>
    <w:rsid w:val="006E0A7E"/>
    <w:rPr>
      <w:rFonts w:ascii="宋体" w:hAnsi="Vladimir Script" w:cs="Vladimir Script"/>
      <w:snapToGrid w:val="0"/>
      <w:sz w:val="21"/>
      <w:szCs w:val="24"/>
    </w:rPr>
  </w:style>
  <w:style w:type="paragraph" w:customStyle="1" w:styleId="1f2">
    <w:name w:val="表格内容1"/>
    <w:basedOn w:val="a0"/>
    <w:link w:val="1Char4"/>
    <w:qFormat/>
    <w:rsid w:val="006E0A7E"/>
    <w:pPr>
      <w:adjustRightInd w:val="0"/>
      <w:snapToGrid w:val="0"/>
      <w:spacing w:beforeLines="15" w:afterLines="15" w:line="240" w:lineRule="exact"/>
    </w:pPr>
    <w:rPr>
      <w:rFonts w:ascii="宋体" w:hAnsi="Vladimir Script" w:cs="Vladimir Script"/>
      <w:snapToGrid w:val="0"/>
      <w:kern w:val="0"/>
    </w:rPr>
  </w:style>
  <w:style w:type="character" w:customStyle="1" w:styleId="CharChar9">
    <w:name w:val="热电厂正文 Char Char"/>
    <w:qFormat/>
    <w:rsid w:val="006E0A7E"/>
    <w:rPr>
      <w:rFonts w:eastAsia="宋体"/>
      <w:kern w:val="2"/>
      <w:sz w:val="24"/>
      <w:szCs w:val="24"/>
      <w:lang w:val="en-US" w:eastAsia="zh-CN" w:bidi="ar-SA"/>
    </w:rPr>
  </w:style>
  <w:style w:type="character" w:customStyle="1" w:styleId="p131">
    <w:name w:val="p131"/>
    <w:qFormat/>
    <w:rsid w:val="006E0A7E"/>
    <w:rPr>
      <w:b/>
      <w:color w:val="FF6600"/>
      <w:sz w:val="28"/>
    </w:rPr>
  </w:style>
  <w:style w:type="character" w:customStyle="1" w:styleId="show">
    <w:name w:val="show"/>
    <w:basedOn w:val="a1"/>
    <w:qFormat/>
    <w:rsid w:val="006E0A7E"/>
  </w:style>
  <w:style w:type="character" w:customStyle="1" w:styleId="CharChar110">
    <w:name w:val="Char Char11"/>
    <w:qFormat/>
    <w:rsid w:val="006E0A7E"/>
    <w:rPr>
      <w:rFonts w:ascii="宋体" w:eastAsia="宋体" w:hAnsi="Courier New" w:cs="Courier New"/>
      <w:kern w:val="2"/>
      <w:sz w:val="21"/>
      <w:szCs w:val="21"/>
      <w:lang w:val="en-US" w:eastAsia="zh-CN" w:bidi="ar-SA"/>
    </w:rPr>
  </w:style>
  <w:style w:type="character" w:customStyle="1" w:styleId="1Char10">
    <w:name w:val="标题 1 Char1"/>
    <w:qFormat/>
    <w:rsid w:val="006E0A7E"/>
    <w:rPr>
      <w:rFonts w:ascii="Times New Roman" w:eastAsia="宋体" w:hAnsi="Times New Roman" w:cs="Times New Roman"/>
      <w:b/>
      <w:color w:val="000000"/>
      <w:kern w:val="44"/>
      <w:sz w:val="44"/>
      <w:szCs w:val="44"/>
    </w:rPr>
  </w:style>
  <w:style w:type="character" w:customStyle="1" w:styleId="CharChar132">
    <w:name w:val="Char Char132"/>
    <w:qFormat/>
    <w:locked/>
    <w:rsid w:val="006E0A7E"/>
    <w:rPr>
      <w:rFonts w:ascii="FLGPEK+TimesNewRoman,Italic" w:eastAsia="FLGPEK+TimesNewRoman,Italic" w:hAnsi="FLGPEK+TimesNewRoman,Italic"/>
      <w:sz w:val="24"/>
      <w:lang w:val="en-US" w:eastAsia="zh-CN" w:bidi="ar-SA"/>
    </w:rPr>
  </w:style>
  <w:style w:type="character" w:customStyle="1" w:styleId="Charffc">
    <w:name w:val="图表 Char"/>
    <w:link w:val="affff6"/>
    <w:qFormat/>
    <w:rsid w:val="006E0A7E"/>
    <w:rPr>
      <w:bCs/>
      <w:color w:val="000000"/>
      <w:kern w:val="24"/>
      <w:sz w:val="21"/>
      <w:szCs w:val="21"/>
    </w:rPr>
  </w:style>
  <w:style w:type="paragraph" w:customStyle="1" w:styleId="affff6">
    <w:name w:val="图表"/>
    <w:basedOn w:val="afb"/>
    <w:link w:val="Charffc"/>
    <w:qFormat/>
    <w:rsid w:val="006E0A7E"/>
    <w:pPr>
      <w:ind w:leftChars="0" w:left="0" w:firstLineChars="0" w:firstLine="0"/>
      <w:jc w:val="center"/>
    </w:pPr>
    <w:rPr>
      <w:rFonts w:ascii="Times New Roman" w:eastAsia="宋体" w:hAnsi="Times New Roman" w:cs="Times New Roman"/>
      <w:sz w:val="21"/>
      <w:szCs w:val="21"/>
    </w:rPr>
  </w:style>
  <w:style w:type="character" w:customStyle="1" w:styleId="2CharChar2">
    <w:name w:val="标题 2 Char Char"/>
    <w:qFormat/>
    <w:rsid w:val="006E0A7E"/>
    <w:rPr>
      <w:rFonts w:ascii="Arial" w:eastAsia="黑体" w:hAnsi="Arial"/>
      <w:b/>
      <w:sz w:val="32"/>
      <w:lang w:val="en-US" w:eastAsia="zh-CN" w:bidi="ar-SA"/>
    </w:rPr>
  </w:style>
  <w:style w:type="character" w:customStyle="1" w:styleId="texthe1">
    <w:name w:val="text_he1"/>
    <w:qFormat/>
    <w:rsid w:val="006E0A7E"/>
    <w:rPr>
      <w:sz w:val="24"/>
      <w:szCs w:val="24"/>
    </w:rPr>
  </w:style>
  <w:style w:type="character" w:customStyle="1" w:styleId="hang">
    <w:name w:val="hang"/>
    <w:basedOn w:val="a1"/>
    <w:qFormat/>
    <w:rsid w:val="006E0A7E"/>
  </w:style>
  <w:style w:type="character" w:customStyle="1" w:styleId="DGChar">
    <w:name w:val="正文DG Char"/>
    <w:link w:val="DG"/>
    <w:qFormat/>
    <w:rsid w:val="006E0A7E"/>
    <w:rPr>
      <w:rFonts w:ascii="新宋体" w:eastAsia="新宋体" w:hAnsi="新宋体"/>
      <w:kern w:val="2"/>
      <w:sz w:val="24"/>
      <w:szCs w:val="24"/>
    </w:rPr>
  </w:style>
  <w:style w:type="paragraph" w:customStyle="1" w:styleId="DG">
    <w:name w:val="正文DG"/>
    <w:basedOn w:val="a0"/>
    <w:link w:val="DGChar"/>
    <w:qFormat/>
    <w:rsid w:val="006E0A7E"/>
    <w:pPr>
      <w:spacing w:line="520" w:lineRule="exact"/>
      <w:ind w:firstLine="480"/>
    </w:pPr>
    <w:rPr>
      <w:rFonts w:ascii="新宋体" w:eastAsia="新宋体" w:hAnsi="新宋体"/>
    </w:rPr>
  </w:style>
  <w:style w:type="character" w:customStyle="1" w:styleId="LT1Char">
    <w:name w:val="LT正文1 Char"/>
    <w:link w:val="LT1"/>
    <w:qFormat/>
    <w:locked/>
    <w:rsid w:val="006E0A7E"/>
    <w:rPr>
      <w:bCs/>
      <w:color w:val="000000"/>
      <w:kern w:val="24"/>
      <w:sz w:val="24"/>
      <w:szCs w:val="24"/>
    </w:rPr>
  </w:style>
  <w:style w:type="paragraph" w:customStyle="1" w:styleId="LT1">
    <w:name w:val="LT正文1"/>
    <w:basedOn w:val="a0"/>
    <w:next w:val="a0"/>
    <w:link w:val="LT1Char"/>
    <w:qFormat/>
    <w:rsid w:val="006E0A7E"/>
    <w:pPr>
      <w:widowControl/>
      <w:ind w:firstLine="200"/>
    </w:pPr>
    <w:rPr>
      <w:bCs/>
      <w:color w:val="000000"/>
      <w:kern w:val="24"/>
    </w:rPr>
  </w:style>
  <w:style w:type="character" w:customStyle="1" w:styleId="4Char11">
    <w:name w:val="标题4 Char1"/>
    <w:qFormat/>
    <w:rsid w:val="006E0A7E"/>
    <w:rPr>
      <w:rFonts w:ascii="Sim Sun" w:eastAsia="宋体" w:hAnsi="Sim Sun" w:cs="Batang"/>
      <w:kern w:val="2"/>
      <w:sz w:val="24"/>
      <w:szCs w:val="24"/>
      <w:lang w:val="en-US" w:eastAsia="zh-CN" w:bidi="ar-SA"/>
    </w:rPr>
  </w:style>
  <w:style w:type="character" w:customStyle="1" w:styleId="Char40">
    <w:name w:val="图表注 Char4"/>
    <w:qFormat/>
    <w:rsid w:val="006E0A7E"/>
    <w:rPr>
      <w:rFonts w:eastAsia="宋体"/>
      <w:kern w:val="2"/>
      <w:sz w:val="24"/>
      <w:lang w:val="en-US" w:eastAsia="zh-CN" w:bidi="ar-SA"/>
    </w:rPr>
  </w:style>
  <w:style w:type="character" w:customStyle="1" w:styleId="tit">
    <w:name w:val="tit"/>
    <w:basedOn w:val="a1"/>
    <w:qFormat/>
    <w:rsid w:val="006E0A7E"/>
  </w:style>
  <w:style w:type="character" w:customStyle="1" w:styleId="CharChar71">
    <w:name w:val="Char Char71"/>
    <w:qFormat/>
    <w:rsid w:val="006E0A7E"/>
    <w:rPr>
      <w:rFonts w:eastAsia="仿宋体"/>
      <w:b/>
      <w:kern w:val="44"/>
      <w:sz w:val="44"/>
      <w:lang w:val="en-US" w:eastAsia="zh-CN"/>
    </w:rPr>
  </w:style>
  <w:style w:type="character" w:customStyle="1" w:styleId="3CharChar2">
    <w:name w:val="正文文字缩进 3 Char Char2"/>
    <w:qFormat/>
    <w:rsid w:val="006E0A7E"/>
    <w:rPr>
      <w:rFonts w:ascii="Batang" w:eastAsia="宋体-方正超大字符集" w:hAnsi="Batang" w:cs="Batang"/>
      <w:kern w:val="2"/>
      <w:sz w:val="28"/>
      <w:lang w:val="en-US" w:eastAsia="zh-CN" w:bidi="ar-SA"/>
    </w:rPr>
  </w:style>
  <w:style w:type="character" w:customStyle="1" w:styleId="Charffd">
    <w:name w:val="表格标题 Char"/>
    <w:qFormat/>
    <w:rsid w:val="006E0A7E"/>
    <w:rPr>
      <w:rFonts w:ascii="Arial" w:eastAsia="仿宋_GB2312" w:hAnsi="Arial"/>
      <w:b/>
      <w:sz w:val="24"/>
      <w:lang w:val="en-US" w:eastAsia="zh-CN" w:bidi="ar-SA"/>
    </w:rPr>
  </w:style>
  <w:style w:type="character" w:customStyle="1" w:styleId="CharChar191">
    <w:name w:val="Char Char191"/>
    <w:qFormat/>
    <w:rsid w:val="006E0A7E"/>
    <w:rPr>
      <w:rFonts w:eastAsia="仿宋体"/>
      <w:b/>
      <w:kern w:val="2"/>
      <w:sz w:val="28"/>
      <w:lang w:val="en-US" w:eastAsia="zh-CN"/>
    </w:rPr>
  </w:style>
  <w:style w:type="character" w:customStyle="1" w:styleId="Charffe">
    <w:name w:val="图标题 Char"/>
    <w:link w:val="affff7"/>
    <w:qFormat/>
    <w:locked/>
    <w:rsid w:val="006E0A7E"/>
    <w:rPr>
      <w:rFonts w:ascii="黑体" w:eastAsia="黑体"/>
      <w:bCs/>
      <w:color w:val="000000"/>
      <w:kern w:val="24"/>
      <w:sz w:val="24"/>
      <w:szCs w:val="24"/>
    </w:rPr>
  </w:style>
  <w:style w:type="paragraph" w:customStyle="1" w:styleId="affff7">
    <w:name w:val="图标题"/>
    <w:basedOn w:val="a0"/>
    <w:link w:val="Charffe"/>
    <w:qFormat/>
    <w:rsid w:val="006E0A7E"/>
    <w:pPr>
      <w:spacing w:line="520" w:lineRule="exact"/>
      <w:jc w:val="center"/>
    </w:pPr>
    <w:rPr>
      <w:rFonts w:ascii="黑体" w:eastAsia="黑体"/>
      <w:bCs/>
      <w:color w:val="000000"/>
      <w:kern w:val="24"/>
    </w:rPr>
  </w:style>
  <w:style w:type="character" w:customStyle="1" w:styleId="123YJCharChar">
    <w:name w:val="123YJ Char Char"/>
    <w:qFormat/>
    <w:rsid w:val="006E0A7E"/>
    <w:rPr>
      <w:kern w:val="2"/>
      <w:sz w:val="18"/>
      <w:szCs w:val="18"/>
    </w:rPr>
  </w:style>
  <w:style w:type="character" w:customStyle="1" w:styleId="main1">
    <w:name w:val="main1"/>
    <w:qFormat/>
    <w:rsid w:val="006E0A7E"/>
    <w:rPr>
      <w:rFonts w:hint="default"/>
      <w:color w:val="0033CC"/>
      <w:spacing w:val="240"/>
      <w:sz w:val="18"/>
      <w:szCs w:val="18"/>
    </w:rPr>
  </w:style>
  <w:style w:type="character" w:customStyle="1" w:styleId="CharChara">
    <w:name w:val="表格正文 Char Char"/>
    <w:qFormat/>
    <w:rsid w:val="006E0A7E"/>
    <w:rPr>
      <w:sz w:val="21"/>
    </w:rPr>
  </w:style>
  <w:style w:type="character" w:customStyle="1" w:styleId="CharChar40">
    <w:name w:val="Char Char4"/>
    <w:qFormat/>
    <w:rsid w:val="006E0A7E"/>
    <w:rPr>
      <w:rFonts w:eastAsia="仿宋体"/>
      <w:kern w:val="2"/>
      <w:sz w:val="16"/>
      <w:lang w:val="en-US" w:eastAsia="zh-CN"/>
    </w:rPr>
  </w:style>
  <w:style w:type="character" w:customStyle="1" w:styleId="1Char5">
    <w:name w:val="样式 样式1 + (符号) 宋体 Char"/>
    <w:link w:val="1f3"/>
    <w:qFormat/>
    <w:rsid w:val="006E0A7E"/>
    <w:rPr>
      <w:rFonts w:ascii="宋体" w:hAnsi="宋体" w:cs="Batang"/>
      <w:snapToGrid w:val="0"/>
      <w:kern w:val="2"/>
      <w:sz w:val="24"/>
      <w:szCs w:val="24"/>
    </w:rPr>
  </w:style>
  <w:style w:type="paragraph" w:customStyle="1" w:styleId="1f3">
    <w:name w:val="样式 样式1 + (符号) 宋体"/>
    <w:basedOn w:val="1f4"/>
    <w:link w:val="1Char5"/>
    <w:qFormat/>
    <w:rsid w:val="006E0A7E"/>
    <w:pPr>
      <w:widowControl/>
      <w:spacing w:line="460" w:lineRule="exact"/>
    </w:pPr>
    <w:rPr>
      <w:rFonts w:ascii="宋体" w:hAnsi="宋体" w:cs="Batang"/>
      <w:bCs w:val="0"/>
      <w:snapToGrid w:val="0"/>
      <w:color w:val="auto"/>
      <w:kern w:val="2"/>
    </w:rPr>
  </w:style>
  <w:style w:type="paragraph" w:customStyle="1" w:styleId="1f4">
    <w:name w:val="样式1"/>
    <w:basedOn w:val="a0"/>
    <w:link w:val="1Char6"/>
    <w:qFormat/>
    <w:rsid w:val="006E0A7E"/>
    <w:pPr>
      <w:spacing w:line="440" w:lineRule="exact"/>
      <w:ind w:firstLine="200"/>
    </w:pPr>
    <w:rPr>
      <w:bCs/>
      <w:color w:val="000000"/>
      <w:kern w:val="24"/>
    </w:rPr>
  </w:style>
  <w:style w:type="character" w:customStyle="1" w:styleId="1Char6">
    <w:name w:val="样式1 Char"/>
    <w:link w:val="1f4"/>
    <w:qFormat/>
    <w:rsid w:val="006E0A7E"/>
    <w:rPr>
      <w:bCs/>
      <w:color w:val="000000"/>
      <w:kern w:val="24"/>
      <w:sz w:val="24"/>
      <w:szCs w:val="24"/>
    </w:rPr>
  </w:style>
  <w:style w:type="character" w:customStyle="1" w:styleId="Charfff">
    <w:name w:val="海港表头 Char"/>
    <w:link w:val="affff8"/>
    <w:qFormat/>
    <w:rsid w:val="006E0A7E"/>
    <w:rPr>
      <w:rFonts w:ascii="Arial Unicode MS" w:eastAsia="宋体-方正超大字符集" w:hAnsi="Arial Unicode MS" w:cs="Batang"/>
      <w:color w:val="000000"/>
      <w:kern w:val="24"/>
      <w:sz w:val="21"/>
      <w:szCs w:val="21"/>
    </w:rPr>
  </w:style>
  <w:style w:type="paragraph" w:customStyle="1" w:styleId="affff8">
    <w:name w:val="海港表头"/>
    <w:basedOn w:val="afff"/>
    <w:link w:val="Charfff"/>
    <w:qFormat/>
    <w:rsid w:val="006E0A7E"/>
    <w:pPr>
      <w:tabs>
        <w:tab w:val="left" w:pos="5040"/>
      </w:tabs>
      <w:adjustRightInd w:val="0"/>
      <w:spacing w:line="300" w:lineRule="exact"/>
      <w:ind w:leftChars="-30" w:left="-56" w:rightChars="-30" w:right="-63"/>
      <w:textAlignment w:val="baseline"/>
    </w:pPr>
    <w:rPr>
      <w:rFonts w:ascii="Arial Unicode MS" w:eastAsia="宋体-方正超大字符集" w:hAnsi="Arial Unicode MS" w:cs="Batang"/>
      <w:color w:val="000000"/>
      <w:spacing w:val="0"/>
      <w:kern w:val="24"/>
    </w:rPr>
  </w:style>
  <w:style w:type="character" w:customStyle="1" w:styleId="CharChar131">
    <w:name w:val="Char Char131"/>
    <w:qFormat/>
    <w:rsid w:val="006E0A7E"/>
    <w:rPr>
      <w:rFonts w:ascii="仿宋体" w:eastAsia="仿宋体" w:hAnsi="仿宋体"/>
      <w:sz w:val="24"/>
      <w:lang w:val="en-US" w:eastAsia="zh-CN"/>
    </w:rPr>
  </w:style>
  <w:style w:type="character" w:customStyle="1" w:styleId="CharCharb">
    <w:name w:val="表格头 Char Char"/>
    <w:link w:val="affff9"/>
    <w:qFormat/>
    <w:rsid w:val="006E0A7E"/>
    <w:rPr>
      <w:rFonts w:eastAsia="华文中宋"/>
      <w:bCs/>
      <w:color w:val="000000"/>
      <w:kern w:val="2"/>
      <w:sz w:val="24"/>
      <w:szCs w:val="24"/>
    </w:rPr>
  </w:style>
  <w:style w:type="paragraph" w:customStyle="1" w:styleId="affff9">
    <w:name w:val="表格头"/>
    <w:next w:val="a0"/>
    <w:link w:val="CharCharb"/>
    <w:qFormat/>
    <w:rsid w:val="006E0A7E"/>
    <w:pPr>
      <w:keepNext/>
      <w:tabs>
        <w:tab w:val="center" w:pos="4620"/>
      </w:tabs>
    </w:pPr>
    <w:rPr>
      <w:rFonts w:eastAsia="华文中宋"/>
      <w:bCs/>
      <w:color w:val="000000"/>
      <w:kern w:val="2"/>
      <w:sz w:val="24"/>
      <w:szCs w:val="24"/>
    </w:rPr>
  </w:style>
  <w:style w:type="character" w:customStyle="1" w:styleId="CharChar201">
    <w:name w:val="Char Char201"/>
    <w:qFormat/>
    <w:rsid w:val="006E0A7E"/>
    <w:rPr>
      <w:rFonts w:eastAsia="仿宋体"/>
      <w:b/>
      <w:bCs/>
      <w:sz w:val="28"/>
      <w:szCs w:val="28"/>
      <w:lang w:val="en-US" w:eastAsia="zh-CN"/>
    </w:rPr>
  </w:style>
  <w:style w:type="character" w:customStyle="1" w:styleId="2Char9">
    <w:name w:val="正文文字 2 Char"/>
    <w:qFormat/>
    <w:rsid w:val="006E0A7E"/>
    <w:rPr>
      <w:rFonts w:eastAsia="宋体"/>
      <w:kern w:val="2"/>
      <w:sz w:val="21"/>
      <w:lang w:val="en-US" w:eastAsia="zh-CN" w:bidi="ar-SA"/>
    </w:rPr>
  </w:style>
  <w:style w:type="character" w:customStyle="1" w:styleId="CharChar2Char">
    <w:name w:val="正文（首行缩进两字） Char Char2 Char"/>
    <w:qFormat/>
    <w:rsid w:val="006E0A7E"/>
    <w:rPr>
      <w:b/>
      <w:bCs/>
      <w:sz w:val="21"/>
    </w:rPr>
  </w:style>
  <w:style w:type="character" w:customStyle="1" w:styleId="Charfff0">
    <w:name w:val="我的正文 Char"/>
    <w:link w:val="affffa"/>
    <w:qFormat/>
    <w:rsid w:val="006E0A7E"/>
    <w:rPr>
      <w:rFonts w:cs="宋体"/>
      <w:kern w:val="2"/>
      <w:sz w:val="24"/>
    </w:rPr>
  </w:style>
  <w:style w:type="paragraph" w:customStyle="1" w:styleId="affffa">
    <w:name w:val="我的正文"/>
    <w:basedOn w:val="a0"/>
    <w:link w:val="Charfff0"/>
    <w:qFormat/>
    <w:rsid w:val="006E0A7E"/>
    <w:pPr>
      <w:ind w:firstLine="480"/>
    </w:pPr>
    <w:rPr>
      <w:rFonts w:cs="宋体"/>
      <w:szCs w:val="20"/>
    </w:rPr>
  </w:style>
  <w:style w:type="character" w:customStyle="1" w:styleId="2Char21">
    <w:name w:val="标题 2 Char2"/>
    <w:qFormat/>
    <w:rsid w:val="006E0A7E"/>
    <w:rPr>
      <w:rFonts w:ascii="Batang" w:eastAsia="宋体-方正超大字符集" w:hAnsi="Batang"/>
      <w:b/>
      <w:bCs/>
      <w:kern w:val="2"/>
      <w:sz w:val="32"/>
      <w:szCs w:val="32"/>
      <w:lang w:val="en-US" w:eastAsia="zh-CN" w:bidi="ar-SA"/>
    </w:rPr>
  </w:style>
  <w:style w:type="character" w:customStyle="1" w:styleId="2Chara">
    <w:name w:val="正文文本 2 Char"/>
    <w:link w:val="212"/>
    <w:qFormat/>
    <w:rsid w:val="006E0A7E"/>
    <w:rPr>
      <w:bCs/>
      <w:color w:val="000000"/>
      <w:kern w:val="24"/>
      <w:sz w:val="24"/>
      <w:szCs w:val="24"/>
    </w:rPr>
  </w:style>
  <w:style w:type="paragraph" w:customStyle="1" w:styleId="212">
    <w:name w:val="正文文本 21"/>
    <w:basedOn w:val="a0"/>
    <w:link w:val="2Chara"/>
    <w:qFormat/>
    <w:rsid w:val="006E0A7E"/>
    <w:pPr>
      <w:adjustRightInd w:val="0"/>
      <w:ind w:firstLine="840"/>
      <w:textAlignment w:val="baseline"/>
    </w:pPr>
    <w:rPr>
      <w:bCs/>
      <w:color w:val="000000"/>
      <w:kern w:val="24"/>
    </w:rPr>
  </w:style>
  <w:style w:type="character" w:customStyle="1" w:styleId="CharChar172">
    <w:name w:val="Char Char172"/>
    <w:qFormat/>
    <w:rsid w:val="006E0A7E"/>
    <w:rPr>
      <w:rFonts w:ascii="幼圆" w:eastAsia="@幼圆" w:hAnsi="幼圆"/>
      <w:kern w:val="2"/>
      <w:sz w:val="24"/>
      <w:lang w:val="en-US" w:eastAsia="zh-CN" w:bidi="ar-SA"/>
    </w:rPr>
  </w:style>
  <w:style w:type="character" w:customStyle="1" w:styleId="Charfff1">
    <w:name w:val="环评表头 Char"/>
    <w:link w:val="affffb"/>
    <w:qFormat/>
    <w:rsid w:val="006E0A7E"/>
    <w:rPr>
      <w:szCs w:val="21"/>
    </w:rPr>
  </w:style>
  <w:style w:type="paragraph" w:customStyle="1" w:styleId="affffb">
    <w:name w:val="环评表头"/>
    <w:basedOn w:val="10"/>
    <w:next w:val="10"/>
    <w:link w:val="Charfff1"/>
    <w:qFormat/>
    <w:rsid w:val="006E0A7E"/>
    <w:pPr>
      <w:widowControl/>
      <w:tabs>
        <w:tab w:val="center" w:pos="4153"/>
        <w:tab w:val="right" w:pos="8306"/>
      </w:tabs>
      <w:adjustRightInd/>
      <w:spacing w:beforeLines="50" w:line="240" w:lineRule="auto"/>
      <w:ind w:firstLineChars="0" w:firstLine="0"/>
      <w:jc w:val="center"/>
    </w:pPr>
    <w:rPr>
      <w:bCs w:val="0"/>
      <w:color w:val="auto"/>
      <w:kern w:val="0"/>
      <w:sz w:val="20"/>
      <w:szCs w:val="21"/>
    </w:rPr>
  </w:style>
  <w:style w:type="character" w:customStyle="1" w:styleId="zhenwen14">
    <w:name w:val="zhenwen14"/>
    <w:basedOn w:val="a1"/>
    <w:qFormat/>
    <w:rsid w:val="006E0A7E"/>
  </w:style>
  <w:style w:type="character" w:customStyle="1" w:styleId="155155075">
    <w:name w:val="样式 居中 段前: 1.55 磅 段后: 1.55 磅 底端: (单实线 自动设置  0.75 磅 行宽)"/>
    <w:qFormat/>
    <w:rsid w:val="006E0A7E"/>
    <w:rPr>
      <w:sz w:val="18"/>
    </w:rPr>
  </w:style>
  <w:style w:type="character" w:customStyle="1" w:styleId="Charfff2">
    <w:name w:val="样式 正文文本 + Char"/>
    <w:link w:val="affffc"/>
    <w:qFormat/>
    <w:rsid w:val="006E0A7E"/>
    <w:rPr>
      <w:rFonts w:eastAsia="Garamond"/>
      <w:snapToGrid w:val="0"/>
      <w:spacing w:val="-6"/>
      <w:sz w:val="18"/>
    </w:rPr>
  </w:style>
  <w:style w:type="paragraph" w:customStyle="1" w:styleId="affffc">
    <w:name w:val="样式 正文文本 +"/>
    <w:basedOn w:val="ad"/>
    <w:link w:val="Charfff2"/>
    <w:qFormat/>
    <w:rsid w:val="006E0A7E"/>
    <w:pPr>
      <w:widowControl w:val="0"/>
      <w:adjustRightInd w:val="0"/>
      <w:spacing w:after="60" w:line="264" w:lineRule="auto"/>
      <w:ind w:right="0" w:firstLine="200"/>
      <w:textAlignment w:val="baseline"/>
    </w:pPr>
    <w:rPr>
      <w:rFonts w:eastAsia="Garamond"/>
      <w:snapToGrid w:val="0"/>
      <w:spacing w:val="-6"/>
    </w:rPr>
  </w:style>
  <w:style w:type="character" w:customStyle="1" w:styleId="CharChar80">
    <w:name w:val="Char Char8"/>
    <w:qFormat/>
    <w:rsid w:val="006E0A7E"/>
    <w:rPr>
      <w:rFonts w:eastAsia="Sim Sun"/>
      <w:kern w:val="2"/>
      <w:sz w:val="21"/>
      <w:szCs w:val="24"/>
      <w:lang w:val="en-US" w:eastAsia="zh-CN" w:bidi="ar-SA"/>
    </w:rPr>
  </w:style>
  <w:style w:type="character" w:customStyle="1" w:styleId="4Char3">
    <w:name w:val="样式4 Char"/>
    <w:link w:val="4a"/>
    <w:qFormat/>
    <w:rsid w:val="006E0A7E"/>
    <w:rPr>
      <w:b/>
      <w:color w:val="000000"/>
      <w:kern w:val="24"/>
      <w:sz w:val="28"/>
      <w:szCs w:val="28"/>
    </w:rPr>
  </w:style>
  <w:style w:type="paragraph" w:customStyle="1" w:styleId="4a">
    <w:name w:val="样式4"/>
    <w:basedOn w:val="4"/>
    <w:link w:val="4Char3"/>
    <w:qFormat/>
    <w:rsid w:val="006E0A7E"/>
    <w:pPr>
      <w:tabs>
        <w:tab w:val="left" w:pos="720"/>
        <w:tab w:val="left" w:pos="780"/>
      </w:tabs>
      <w:spacing w:line="480" w:lineRule="exact"/>
      <w:ind w:leftChars="200" w:left="200" w:hangingChars="200" w:hanging="200"/>
    </w:pPr>
    <w:rPr>
      <w:rFonts w:ascii="Times New Roman" w:eastAsia="宋体" w:hAnsi="Times New Roman"/>
      <w:bCs w:val="0"/>
      <w:color w:val="000000"/>
      <w:kern w:val="24"/>
    </w:rPr>
  </w:style>
  <w:style w:type="character" w:customStyle="1" w:styleId="unnamed11">
    <w:name w:val="unnamed11"/>
    <w:qFormat/>
    <w:rsid w:val="006E0A7E"/>
    <w:rPr>
      <w:rFonts w:ascii="FLGPEK+TimesNewRoman,Italic" w:eastAsia="FLGPEK+TimesNewRoman,Italic" w:hAnsi="FLGPEK+TimesNewRoman,Italic" w:hint="eastAsia"/>
      <w:sz w:val="18"/>
      <w:szCs w:val="18"/>
    </w:rPr>
  </w:style>
  <w:style w:type="character" w:customStyle="1" w:styleId="Char24">
    <w:name w:val="题注 Char2"/>
    <w:qFormat/>
    <w:rsid w:val="006E0A7E"/>
    <w:rPr>
      <w:sz w:val="24"/>
      <w:lang w:bidi="ar-SA"/>
    </w:rPr>
  </w:style>
  <w:style w:type="character" w:customStyle="1" w:styleId="left2">
    <w:name w:val="left2"/>
    <w:basedOn w:val="a1"/>
    <w:qFormat/>
    <w:rsid w:val="006E0A7E"/>
  </w:style>
  <w:style w:type="character" w:customStyle="1" w:styleId="1Char7">
    <w:name w:val="表格文字1 Char"/>
    <w:qFormat/>
    <w:rsid w:val="006E0A7E"/>
    <w:rPr>
      <w:rFonts w:ascii="Sim Sun" w:eastAsia="Sim Sun" w:hAnsi="DFKai-SB" w:cs="DFKai-SB"/>
      <w:kern w:val="2"/>
      <w:sz w:val="21"/>
      <w:szCs w:val="21"/>
      <w:lang w:val="en-US" w:eastAsia="zh-CN" w:bidi="ar-SA"/>
    </w:rPr>
  </w:style>
  <w:style w:type="character" w:customStyle="1" w:styleId="hang1">
    <w:name w:val="hang1"/>
    <w:qFormat/>
    <w:rsid w:val="006E0A7E"/>
    <w:rPr>
      <w:sz w:val="20"/>
      <w:szCs w:val="20"/>
    </w:rPr>
  </w:style>
  <w:style w:type="character" w:customStyle="1" w:styleId="3CharCharChar">
    <w:name w:val="正文文字缩进 3 Char Char Char"/>
    <w:qFormat/>
    <w:rsid w:val="006E0A7E"/>
    <w:rPr>
      <w:rFonts w:eastAsia="Sim Sun"/>
      <w:kern w:val="2"/>
      <w:sz w:val="28"/>
      <w:lang w:val="en-US" w:eastAsia="zh-CN" w:bidi="ar-SA"/>
    </w:rPr>
  </w:style>
  <w:style w:type="character" w:customStyle="1" w:styleId="2CharCharCharCharCharCharC">
    <w:name w:val="标题 2 Char Char Char Char Char Char C"/>
    <w:qFormat/>
    <w:rsid w:val="006E0A7E"/>
    <w:rPr>
      <w:rFonts w:ascii="宋体" w:hAnsi="Arial"/>
      <w:b/>
      <w:sz w:val="28"/>
    </w:rPr>
  </w:style>
  <w:style w:type="character" w:customStyle="1" w:styleId="CharChar70">
    <w:name w:val="Char Char7"/>
    <w:qFormat/>
    <w:rsid w:val="006E0A7E"/>
    <w:rPr>
      <w:rFonts w:ascii="ˎ̥" w:eastAsia="FLGPEK+TimesNewRoman,Italic" w:hAnsi="ˎ̥" w:cs="ˎ̥" w:hint="default"/>
      <w:sz w:val="16"/>
      <w:szCs w:val="16"/>
    </w:rPr>
  </w:style>
  <w:style w:type="character" w:customStyle="1" w:styleId="1Char8">
    <w:name w:val="样式 标题 1 + 非加宽量 / 紧缩量 Char"/>
    <w:link w:val="1f5"/>
    <w:qFormat/>
    <w:rsid w:val="006E0A7E"/>
    <w:rPr>
      <w:rFonts w:ascii="Batang" w:eastAsia="FLGPEK+TimesNewRoman,Italic" w:hAnsi="Batang" w:cs="Batang"/>
      <w:b/>
      <w:color w:val="000000"/>
      <w:kern w:val="44"/>
      <w:sz w:val="28"/>
      <w:szCs w:val="28"/>
    </w:rPr>
  </w:style>
  <w:style w:type="paragraph" w:customStyle="1" w:styleId="1f5">
    <w:name w:val="样式 标题 1 + 非加宽量 / 紧缩量"/>
    <w:basedOn w:val="1"/>
    <w:link w:val="1Char8"/>
    <w:qFormat/>
    <w:rsid w:val="006E0A7E"/>
    <w:pPr>
      <w:keepLines/>
      <w:overflowPunct/>
      <w:snapToGrid/>
      <w:spacing w:before="360" w:after="0" w:line="360" w:lineRule="auto"/>
      <w:ind w:left="0" w:firstLine="0"/>
    </w:pPr>
    <w:rPr>
      <w:rFonts w:ascii="Batang" w:eastAsia="FLGPEK+TimesNewRoman,Italic" w:hAnsi="Batang" w:cs="Batang"/>
      <w:bCs w:val="0"/>
      <w:sz w:val="28"/>
      <w:szCs w:val="28"/>
    </w:rPr>
  </w:style>
  <w:style w:type="character" w:customStyle="1" w:styleId="CharCharChar2">
    <w:name w:val="Char Char Char2"/>
    <w:link w:val="111"/>
    <w:qFormat/>
    <w:rsid w:val="006E0A7E"/>
    <w:rPr>
      <w:rFonts w:ascii="Batang" w:eastAsia="宋体-方正超大字符集" w:hAnsi="Batang" w:cs="Batang"/>
      <w:b/>
      <w:kern w:val="44"/>
      <w:sz w:val="44"/>
    </w:rPr>
  </w:style>
  <w:style w:type="paragraph" w:customStyle="1" w:styleId="111">
    <w:name w:val="11"/>
    <w:basedOn w:val="af"/>
    <w:link w:val="CharCharChar2"/>
    <w:qFormat/>
    <w:rsid w:val="006E0A7E"/>
    <w:pPr>
      <w:pBdr>
        <w:bottom w:val="none" w:sz="0" w:space="0" w:color="auto"/>
      </w:pBdr>
      <w:tabs>
        <w:tab w:val="clear" w:pos="4153"/>
        <w:tab w:val="clear" w:pos="8306"/>
      </w:tabs>
      <w:autoSpaceDE w:val="0"/>
      <w:autoSpaceDN w:val="0"/>
      <w:adjustRightInd w:val="0"/>
      <w:snapToGrid/>
      <w:ind w:firstLine="560"/>
      <w:jc w:val="left"/>
      <w:textAlignment w:val="baseline"/>
    </w:pPr>
    <w:rPr>
      <w:rFonts w:ascii="Batang" w:eastAsia="宋体-方正超大字符集" w:hAnsi="Batang" w:cs="Batang"/>
      <w:b/>
      <w:kern w:val="44"/>
      <w:sz w:val="44"/>
    </w:rPr>
  </w:style>
  <w:style w:type="character" w:customStyle="1" w:styleId="3zw1">
    <w:name w:val="3zw1"/>
    <w:qFormat/>
    <w:rsid w:val="006E0A7E"/>
    <w:rPr>
      <w:color w:val="000000"/>
      <w:spacing w:val="360"/>
      <w:sz w:val="21"/>
      <w:szCs w:val="21"/>
    </w:rPr>
  </w:style>
  <w:style w:type="character" w:customStyle="1" w:styleId="affffd">
    <w:name w:val="样式 黑色"/>
    <w:qFormat/>
    <w:rsid w:val="006E0A7E"/>
    <w:rPr>
      <w:color w:val="auto"/>
    </w:rPr>
  </w:style>
  <w:style w:type="character" w:customStyle="1" w:styleId="CharChar15">
    <w:name w:val="Char Char15"/>
    <w:qFormat/>
    <w:rsid w:val="006E0A7E"/>
    <w:rPr>
      <w:rFonts w:ascii="Arial" w:eastAsia="黑体" w:hAnsi="Arial" w:cs="Arial"/>
      <w:sz w:val="20"/>
      <w:szCs w:val="20"/>
    </w:rPr>
  </w:style>
  <w:style w:type="character" w:customStyle="1" w:styleId="CharChar16">
    <w:name w:val="Char Char16"/>
    <w:qFormat/>
    <w:locked/>
    <w:rsid w:val="006E0A7E"/>
    <w:rPr>
      <w:rFonts w:ascii="幼圆" w:eastAsia="@幼圆" w:hAnsi="幼圆"/>
      <w:kern w:val="2"/>
      <w:sz w:val="21"/>
      <w:szCs w:val="21"/>
      <w:lang w:val="en-US" w:eastAsia="zh-CN" w:bidi="ar-SA"/>
    </w:rPr>
  </w:style>
  <w:style w:type="character" w:customStyle="1" w:styleId="style14">
    <w:name w:val="style14"/>
    <w:basedOn w:val="a1"/>
    <w:qFormat/>
    <w:rsid w:val="006E0A7E"/>
  </w:style>
  <w:style w:type="character" w:customStyle="1" w:styleId="tit02">
    <w:name w:val="tit02"/>
    <w:basedOn w:val="a1"/>
    <w:qFormat/>
    <w:rsid w:val="006E0A7E"/>
  </w:style>
  <w:style w:type="character" w:customStyle="1" w:styleId="z-Char1">
    <w:name w:val="z-窗体顶端 Char1"/>
    <w:link w:val="z-2"/>
    <w:qFormat/>
    <w:rsid w:val="006E0A7E"/>
    <w:rPr>
      <w:rFonts w:ascii="Arial" w:hAnsi="Arial" w:cs="Arial"/>
      <w:bCs/>
      <w:vanish/>
      <w:color w:val="000000"/>
      <w:sz w:val="16"/>
      <w:szCs w:val="16"/>
    </w:rPr>
  </w:style>
  <w:style w:type="paragraph" w:customStyle="1" w:styleId="z-2">
    <w:name w:val="z-窗体顶端2"/>
    <w:basedOn w:val="a0"/>
    <w:next w:val="a0"/>
    <w:link w:val="z-Char1"/>
    <w:qFormat/>
    <w:rsid w:val="006E0A7E"/>
    <w:pPr>
      <w:widowControl/>
      <w:pBdr>
        <w:bottom w:val="single" w:sz="6" w:space="1" w:color="auto"/>
      </w:pBdr>
      <w:jc w:val="center"/>
    </w:pPr>
    <w:rPr>
      <w:rFonts w:ascii="Arial" w:hAnsi="Arial" w:cs="Arial"/>
      <w:bCs/>
      <w:vanish/>
      <w:color w:val="000000"/>
      <w:kern w:val="0"/>
      <w:sz w:val="16"/>
      <w:szCs w:val="16"/>
    </w:rPr>
  </w:style>
  <w:style w:type="character" w:customStyle="1" w:styleId="Charfff3">
    <w:name w:val="表头文字 Char"/>
    <w:link w:val="affffe"/>
    <w:qFormat/>
    <w:rsid w:val="006E0A7E"/>
    <w:rPr>
      <w:rFonts w:eastAsia="黑体"/>
      <w:bCs/>
      <w:color w:val="000000"/>
      <w:kern w:val="24"/>
      <w:sz w:val="24"/>
    </w:rPr>
  </w:style>
  <w:style w:type="paragraph" w:customStyle="1" w:styleId="affffe">
    <w:name w:val="表头文字"/>
    <w:basedOn w:val="a0"/>
    <w:link w:val="Charfff3"/>
    <w:qFormat/>
    <w:rsid w:val="006E0A7E"/>
    <w:pPr>
      <w:jc w:val="center"/>
    </w:pPr>
    <w:rPr>
      <w:rFonts w:eastAsia="黑体"/>
      <w:bCs/>
      <w:color w:val="000000"/>
      <w:kern w:val="24"/>
      <w:szCs w:val="20"/>
    </w:rPr>
  </w:style>
  <w:style w:type="character" w:customStyle="1" w:styleId="dfgdfgChar">
    <w:name w:val="dfgdfg Char"/>
    <w:qFormat/>
    <w:rsid w:val="006E0A7E"/>
    <w:rPr>
      <w:rFonts w:ascii="ˎ̥" w:eastAsia="仿宋体" w:hAnsi="ˎ̥"/>
      <w:kern w:val="2"/>
      <w:sz w:val="24"/>
      <w:lang w:val="en-US" w:eastAsia="zh-CN"/>
    </w:rPr>
  </w:style>
  <w:style w:type="character" w:customStyle="1" w:styleId="-4Char">
    <w:name w:val="标题-4 Char"/>
    <w:link w:val="-4"/>
    <w:qFormat/>
    <w:rsid w:val="006E0A7E"/>
    <w:rPr>
      <w:rFonts w:ascii="幼圆" w:eastAsia="FLGPEK+TimesNewRoman,Italic" w:hAnsi="幼圆" w:cs="ˎ̥"/>
      <w:b/>
      <w:bCs/>
      <w:color w:val="000000"/>
      <w:sz w:val="24"/>
      <w:szCs w:val="24"/>
    </w:rPr>
  </w:style>
  <w:style w:type="paragraph" w:customStyle="1" w:styleId="-4">
    <w:name w:val="标题-4"/>
    <w:basedOn w:val="4"/>
    <w:link w:val="-4Char"/>
    <w:qFormat/>
    <w:rsid w:val="006E0A7E"/>
    <w:pPr>
      <w:adjustRightInd w:val="0"/>
      <w:snapToGrid w:val="0"/>
      <w:spacing w:beforeLines="50" w:line="360" w:lineRule="auto"/>
      <w:textAlignment w:val="baseline"/>
    </w:pPr>
    <w:rPr>
      <w:rFonts w:ascii="幼圆" w:eastAsia="FLGPEK+TimesNewRoman,Italic" w:hAnsi="幼圆" w:cs="ˎ̥"/>
      <w:color w:val="000000"/>
      <w:kern w:val="0"/>
      <w:sz w:val="24"/>
      <w:szCs w:val="24"/>
    </w:rPr>
  </w:style>
  <w:style w:type="character" w:customStyle="1" w:styleId="CharCharc">
    <w:name w:val="二 Char Char"/>
    <w:qFormat/>
    <w:rsid w:val="006E0A7E"/>
    <w:rPr>
      <w:rFonts w:ascii="FLGPEK+TimesNewRoman,Italic" w:eastAsia="FLGPEK+TimesNewRoman,Italic"/>
      <w:b/>
      <w:kern w:val="2"/>
      <w:sz w:val="24"/>
      <w:lang w:val="en-US" w:eastAsia="zh-CN"/>
    </w:rPr>
  </w:style>
  <w:style w:type="character" w:customStyle="1" w:styleId="2CharChar3">
    <w:name w:val="正文文字 2 Char Char"/>
    <w:qFormat/>
    <w:rsid w:val="006E0A7E"/>
    <w:rPr>
      <w:rFonts w:ascii="Batang" w:eastAsia="宋体-方正超大字符集" w:hAnsi="Batang" w:cs="Batang"/>
      <w:kern w:val="2"/>
      <w:sz w:val="21"/>
      <w:lang w:val="en-US" w:eastAsia="zh-CN" w:bidi="ar-SA"/>
    </w:rPr>
  </w:style>
  <w:style w:type="character" w:customStyle="1" w:styleId="style191">
    <w:name w:val="style191"/>
    <w:qFormat/>
    <w:rsid w:val="006E0A7E"/>
    <w:rPr>
      <w:b/>
      <w:bCs/>
      <w:color w:val="FF0000"/>
    </w:rPr>
  </w:style>
  <w:style w:type="character" w:customStyle="1" w:styleId="Charfff4">
    <w:name w:val="武正文 Char"/>
    <w:link w:val="afffff"/>
    <w:qFormat/>
    <w:rsid w:val="006E0A7E"/>
    <w:rPr>
      <w:color w:val="000000"/>
      <w:sz w:val="24"/>
      <w:szCs w:val="24"/>
    </w:rPr>
  </w:style>
  <w:style w:type="paragraph" w:customStyle="1" w:styleId="afffff">
    <w:name w:val="武正文"/>
    <w:basedOn w:val="a0"/>
    <w:link w:val="Charfff4"/>
    <w:qFormat/>
    <w:rsid w:val="006E0A7E"/>
    <w:pPr>
      <w:spacing w:line="440" w:lineRule="exact"/>
      <w:ind w:firstLine="200"/>
    </w:pPr>
    <w:rPr>
      <w:color w:val="000000"/>
      <w:kern w:val="0"/>
    </w:rPr>
  </w:style>
  <w:style w:type="character" w:customStyle="1" w:styleId="Charfff5">
    <w:name w:val="表格题注 Char"/>
    <w:link w:val="afffff0"/>
    <w:qFormat/>
    <w:rsid w:val="006E0A7E"/>
    <w:rPr>
      <w:rFonts w:ascii="Sim Sun"/>
      <w:sz w:val="24"/>
      <w:szCs w:val="24"/>
    </w:rPr>
  </w:style>
  <w:style w:type="paragraph" w:customStyle="1" w:styleId="afffff0">
    <w:name w:val="表格题注"/>
    <w:basedOn w:val="a0"/>
    <w:link w:val="Charfff5"/>
    <w:qFormat/>
    <w:rsid w:val="006E0A7E"/>
    <w:pPr>
      <w:spacing w:line="440" w:lineRule="exact"/>
      <w:ind w:firstLine="200"/>
      <w:jc w:val="center"/>
    </w:pPr>
    <w:rPr>
      <w:rFonts w:ascii="Sim Sun"/>
      <w:kern w:val="0"/>
    </w:rPr>
  </w:style>
  <w:style w:type="character" w:customStyle="1" w:styleId="afffff1">
    <w:name w:val="篇号"/>
    <w:qFormat/>
    <w:rsid w:val="006E0A7E"/>
    <w:rPr>
      <w:rFonts w:eastAsia="Sim Sun"/>
      <w:sz w:val="28"/>
      <w:szCs w:val="28"/>
    </w:rPr>
  </w:style>
  <w:style w:type="character" w:customStyle="1" w:styleId="Char1e">
    <w:name w:val="一般正文 Char1"/>
    <w:link w:val="afffff2"/>
    <w:qFormat/>
    <w:locked/>
    <w:rsid w:val="006E0A7E"/>
    <w:rPr>
      <w:rFonts w:ascii="Sim Sun" w:eastAsia="Sim Sun" w:hAnsi="Sim Sun"/>
      <w:kern w:val="2"/>
      <w:sz w:val="28"/>
    </w:rPr>
  </w:style>
  <w:style w:type="paragraph" w:customStyle="1" w:styleId="afffff2">
    <w:name w:val="一般正文"/>
    <w:basedOn w:val="a0"/>
    <w:link w:val="Char1e"/>
    <w:qFormat/>
    <w:rsid w:val="006E0A7E"/>
    <w:pPr>
      <w:spacing w:before="120" w:after="120"/>
      <w:ind w:rightChars="1" w:right="1" w:firstLine="560"/>
    </w:pPr>
    <w:rPr>
      <w:rFonts w:ascii="Sim Sun" w:eastAsia="Sim Sun" w:hAnsi="Sim Sun"/>
      <w:sz w:val="28"/>
      <w:szCs w:val="20"/>
    </w:rPr>
  </w:style>
  <w:style w:type="character" w:customStyle="1" w:styleId="5Char10">
    <w:name w:val="标题 5 Char1"/>
    <w:qFormat/>
    <w:rsid w:val="006E0A7E"/>
    <w:rPr>
      <w:rFonts w:ascii="Arial Unicode MS" w:eastAsia="Arial Unicode MS" w:hAnsi="Arial Unicode MS"/>
      <w:b/>
      <w:bCs/>
      <w:kern w:val="2"/>
      <w:sz w:val="24"/>
      <w:szCs w:val="28"/>
      <w:lang w:val="en-US" w:eastAsia="zh-CN" w:bidi="ar-SA"/>
    </w:rPr>
  </w:style>
  <w:style w:type="character" w:customStyle="1" w:styleId="font210">
    <w:name w:val="font_21"/>
    <w:qFormat/>
    <w:rsid w:val="006E0A7E"/>
    <w:rPr>
      <w:b/>
      <w:bCs/>
      <w:sz w:val="21"/>
      <w:szCs w:val="21"/>
    </w:rPr>
  </w:style>
  <w:style w:type="character" w:customStyle="1" w:styleId="Charfff6">
    <w:name w:val="正文内容 Char"/>
    <w:link w:val="afffff3"/>
    <w:qFormat/>
    <w:locked/>
    <w:rsid w:val="006E0A7E"/>
    <w:rPr>
      <w:rFonts w:ascii="FLGPEK+TimesNewRoman,Italic" w:eastAsia="FLGPEK+TimesNewRoman,Italic" w:hAnsi="ˎ̥" w:cs="ˎ̥"/>
      <w:bCs/>
      <w:color w:val="000000"/>
      <w:kern w:val="24"/>
      <w:sz w:val="24"/>
    </w:rPr>
  </w:style>
  <w:style w:type="paragraph" w:customStyle="1" w:styleId="afffff3">
    <w:name w:val="正文内容"/>
    <w:basedOn w:val="a0"/>
    <w:link w:val="Charfff6"/>
    <w:qFormat/>
    <w:rsid w:val="006E0A7E"/>
    <w:pPr>
      <w:ind w:firstLine="200"/>
    </w:pPr>
    <w:rPr>
      <w:rFonts w:ascii="FLGPEK+TimesNewRoman,Italic" w:eastAsia="FLGPEK+TimesNewRoman,Italic" w:hAnsi="ˎ̥" w:cs="ˎ̥"/>
      <w:bCs/>
      <w:color w:val="000000"/>
      <w:kern w:val="24"/>
      <w:szCs w:val="20"/>
    </w:rPr>
  </w:style>
  <w:style w:type="character" w:customStyle="1" w:styleId="Char1Char10">
    <w:name w:val="题注 Char1 Char1"/>
    <w:qFormat/>
    <w:rsid w:val="006E0A7E"/>
    <w:rPr>
      <w:rFonts w:ascii="Batang" w:eastAsia="宋体-方正超大字符集" w:hAnsi="Batang" w:cs="ˎ̥"/>
      <w:kern w:val="2"/>
      <w:sz w:val="24"/>
      <w:lang w:val="en-US" w:eastAsia="zh-CN" w:bidi="ar-SA"/>
    </w:rPr>
  </w:style>
  <w:style w:type="character" w:customStyle="1" w:styleId="1CharCharCharChar">
    <w:name w:val="正文1 Char Char Char Char"/>
    <w:link w:val="1CharCharChar0"/>
    <w:qFormat/>
    <w:rsid w:val="006E0A7E"/>
    <w:rPr>
      <w:rFonts w:ascii="ˎ̥" w:eastAsia="FLGPEK+TimesNewRoman,Italic" w:hAnsi="ˎ̥" w:cs="ˎ̥"/>
      <w:bCs/>
      <w:color w:val="000000"/>
      <w:kern w:val="24"/>
      <w:sz w:val="24"/>
      <w:szCs w:val="24"/>
    </w:rPr>
  </w:style>
  <w:style w:type="paragraph" w:customStyle="1" w:styleId="1CharCharChar0">
    <w:name w:val="正文1 Char Char Char"/>
    <w:basedOn w:val="a0"/>
    <w:next w:val="a0"/>
    <w:link w:val="1CharCharCharChar"/>
    <w:qFormat/>
    <w:rsid w:val="006E0A7E"/>
    <w:pPr>
      <w:adjustRightInd w:val="0"/>
      <w:snapToGrid w:val="0"/>
      <w:spacing w:line="480" w:lineRule="exact"/>
      <w:ind w:firstLine="200"/>
    </w:pPr>
    <w:rPr>
      <w:rFonts w:ascii="ˎ̥" w:eastAsia="FLGPEK+TimesNewRoman,Italic" w:hAnsi="ˎ̥" w:cs="ˎ̥"/>
      <w:bCs/>
      <w:color w:val="000000"/>
      <w:kern w:val="24"/>
    </w:rPr>
  </w:style>
  <w:style w:type="character" w:customStyle="1" w:styleId="blue1">
    <w:name w:val="blue1"/>
    <w:qFormat/>
    <w:rsid w:val="006E0A7E"/>
    <w:rPr>
      <w:color w:val="626E83"/>
    </w:rPr>
  </w:style>
  <w:style w:type="character" w:customStyle="1" w:styleId="20Char">
    <w:name w:val="样式 正文（首行缩进两字） + 行距: 固定值 20 磅 Char"/>
    <w:link w:val="200"/>
    <w:qFormat/>
    <w:rsid w:val="006E0A7E"/>
    <w:rPr>
      <w:rFonts w:eastAsia="Garamond"/>
      <w:bCs/>
      <w:sz w:val="24"/>
    </w:rPr>
  </w:style>
  <w:style w:type="paragraph" w:customStyle="1" w:styleId="200">
    <w:name w:val="样式 正文（首行缩进两字） + 行距: 固定值 20 磅"/>
    <w:basedOn w:val="3a"/>
    <w:link w:val="20Char"/>
    <w:qFormat/>
    <w:rsid w:val="006E0A7E"/>
    <w:pPr>
      <w:spacing w:afterLines="20" w:line="400" w:lineRule="exact"/>
      <w:jc w:val="both"/>
    </w:pPr>
    <w:rPr>
      <w:rFonts w:eastAsia="Garamond"/>
      <w:bCs/>
      <w:color w:val="auto"/>
    </w:rPr>
  </w:style>
  <w:style w:type="character" w:customStyle="1" w:styleId="Charfff7">
    <w:name w:val="通用正文 Char"/>
    <w:link w:val="afffff4"/>
    <w:qFormat/>
    <w:rsid w:val="006E0A7E"/>
    <w:rPr>
      <w:rFonts w:ascii="新宋体" w:eastAsia="新宋体" w:hAnsi="新宋体"/>
      <w:kern w:val="2"/>
      <w:sz w:val="24"/>
      <w:szCs w:val="24"/>
    </w:rPr>
  </w:style>
  <w:style w:type="paragraph" w:customStyle="1" w:styleId="afffff4">
    <w:name w:val="通用正文"/>
    <w:basedOn w:val="a0"/>
    <w:link w:val="Charfff7"/>
    <w:qFormat/>
    <w:rsid w:val="006E0A7E"/>
    <w:pPr>
      <w:spacing w:line="600" w:lineRule="exact"/>
      <w:ind w:firstLine="200"/>
    </w:pPr>
    <w:rPr>
      <w:rFonts w:ascii="新宋体" w:eastAsia="新宋体" w:hAnsi="新宋体"/>
    </w:rPr>
  </w:style>
  <w:style w:type="character" w:customStyle="1" w:styleId="kait">
    <w:name w:val="kait"/>
    <w:basedOn w:val="a1"/>
    <w:qFormat/>
    <w:rsid w:val="006E0A7E"/>
  </w:style>
  <w:style w:type="character" w:customStyle="1" w:styleId="Charfff8">
    <w:name w:val="表格正文 Char"/>
    <w:link w:val="afffff5"/>
    <w:qFormat/>
    <w:rsid w:val="006E0A7E"/>
    <w:rPr>
      <w:bCs/>
      <w:color w:val="000000"/>
      <w:kern w:val="24"/>
      <w:sz w:val="24"/>
      <w:szCs w:val="24"/>
    </w:rPr>
  </w:style>
  <w:style w:type="paragraph" w:customStyle="1" w:styleId="afffff5">
    <w:name w:val="表格正文"/>
    <w:basedOn w:val="a0"/>
    <w:link w:val="Charfff8"/>
    <w:qFormat/>
    <w:rsid w:val="006E0A7E"/>
    <w:pPr>
      <w:jc w:val="center"/>
    </w:pPr>
    <w:rPr>
      <w:bCs/>
      <w:color w:val="000000"/>
      <w:kern w:val="24"/>
    </w:rPr>
  </w:style>
  <w:style w:type="character" w:customStyle="1" w:styleId="1f6">
    <w:name w:val="行号1"/>
    <w:basedOn w:val="a1"/>
    <w:qFormat/>
    <w:rsid w:val="006E0A7E"/>
  </w:style>
  <w:style w:type="character" w:customStyle="1" w:styleId="CharChar24">
    <w:name w:val="Char Char24"/>
    <w:qFormat/>
    <w:rsid w:val="006E0A7E"/>
    <w:rPr>
      <w:rFonts w:eastAsia="宋体"/>
      <w:kern w:val="2"/>
      <w:sz w:val="24"/>
      <w:lang w:val="en-US" w:eastAsia="zh-CN" w:bidi="ar-SA"/>
    </w:rPr>
  </w:style>
  <w:style w:type="character" w:customStyle="1" w:styleId="Charfff9">
    <w:name w:val="表头 Char"/>
    <w:link w:val="afffff6"/>
    <w:qFormat/>
    <w:rsid w:val="006E0A7E"/>
    <w:rPr>
      <w:b/>
      <w:bCs/>
      <w:color w:val="000000"/>
      <w:kern w:val="24"/>
      <w:sz w:val="24"/>
      <w:szCs w:val="24"/>
    </w:rPr>
  </w:style>
  <w:style w:type="paragraph" w:customStyle="1" w:styleId="afffff6">
    <w:name w:val="表头"/>
    <w:basedOn w:val="10"/>
    <w:next w:val="10"/>
    <w:link w:val="Charfff9"/>
    <w:qFormat/>
    <w:rsid w:val="006E0A7E"/>
    <w:pPr>
      <w:ind w:firstLineChars="0" w:firstLine="0"/>
      <w:jc w:val="center"/>
    </w:pPr>
    <w:rPr>
      <w:b/>
    </w:rPr>
  </w:style>
  <w:style w:type="character" w:customStyle="1" w:styleId="1Char9">
    <w:name w:val="表1 Char"/>
    <w:link w:val="1f7"/>
    <w:qFormat/>
    <w:rsid w:val="006E0A7E"/>
    <w:rPr>
      <w:bCs/>
      <w:color w:val="000000"/>
      <w:sz w:val="21"/>
      <w:szCs w:val="24"/>
    </w:rPr>
  </w:style>
  <w:style w:type="paragraph" w:customStyle="1" w:styleId="1f7">
    <w:name w:val="表1"/>
    <w:next w:val="a0"/>
    <w:link w:val="1Char9"/>
    <w:qFormat/>
    <w:rsid w:val="006E0A7E"/>
    <w:pPr>
      <w:adjustRightInd w:val="0"/>
      <w:snapToGrid w:val="0"/>
      <w:jc w:val="center"/>
    </w:pPr>
    <w:rPr>
      <w:bCs/>
      <w:color w:val="000000"/>
      <w:sz w:val="21"/>
      <w:szCs w:val="24"/>
    </w:rPr>
  </w:style>
  <w:style w:type="character" w:customStyle="1" w:styleId="Charfffa">
    <w:name w:val="亚行正文 Char"/>
    <w:qFormat/>
    <w:rsid w:val="006E0A7E"/>
    <w:rPr>
      <w:rFonts w:eastAsia="Sim Sun"/>
      <w:kern w:val="2"/>
      <w:sz w:val="24"/>
      <w:szCs w:val="24"/>
      <w:lang w:val="en-US" w:eastAsia="zh-CN" w:bidi="ar-SA"/>
    </w:rPr>
  </w:style>
  <w:style w:type="character" w:customStyle="1" w:styleId="1f8">
    <w:name w:val="标题1"/>
    <w:basedOn w:val="a1"/>
    <w:qFormat/>
    <w:rsid w:val="006E0A7E"/>
  </w:style>
  <w:style w:type="character" w:customStyle="1" w:styleId="Charfffb">
    <w:name w:val="段落 Char"/>
    <w:link w:val="afffff7"/>
    <w:qFormat/>
    <w:rsid w:val="006E0A7E"/>
    <w:rPr>
      <w:rFonts w:ascii="宋体"/>
      <w:bCs/>
      <w:color w:val="000000"/>
      <w:sz w:val="21"/>
    </w:rPr>
  </w:style>
  <w:style w:type="paragraph" w:customStyle="1" w:styleId="afffff7">
    <w:name w:val="段落"/>
    <w:basedOn w:val="a0"/>
    <w:link w:val="Charfffb"/>
    <w:qFormat/>
    <w:rsid w:val="006E0A7E"/>
    <w:pPr>
      <w:widowControl/>
      <w:spacing w:beforeLines="100" w:line="288" w:lineRule="auto"/>
      <w:ind w:firstLine="420"/>
    </w:pPr>
    <w:rPr>
      <w:rFonts w:ascii="宋体"/>
      <w:bCs/>
      <w:color w:val="000000"/>
      <w:kern w:val="0"/>
      <w:szCs w:val="20"/>
    </w:rPr>
  </w:style>
  <w:style w:type="character" w:customStyle="1" w:styleId="CharChard">
    <w:name w:val="一 Char Char"/>
    <w:qFormat/>
    <w:rsid w:val="006E0A7E"/>
    <w:rPr>
      <w:rFonts w:ascii="@幼圆" w:eastAsia="@幼圆"/>
      <w:b/>
      <w:kern w:val="2"/>
      <w:sz w:val="28"/>
      <w:lang w:val="en-US" w:eastAsia="zh-CN" w:bidi="ar-SA"/>
    </w:rPr>
  </w:style>
  <w:style w:type="character" w:customStyle="1" w:styleId="4CharChar0">
    <w:name w:val="标题 4＋小四 Char Char"/>
    <w:qFormat/>
    <w:rsid w:val="006E0A7E"/>
    <w:rPr>
      <w:rFonts w:eastAsia="宋体"/>
      <w:b/>
      <w:bCs/>
      <w:kern w:val="2"/>
      <w:sz w:val="21"/>
      <w:szCs w:val="24"/>
      <w:lang w:val="en-US" w:eastAsia="zh-CN" w:bidi="ar-SA"/>
    </w:rPr>
  </w:style>
  <w:style w:type="character" w:customStyle="1" w:styleId="1Chara">
    <w:name w:val="表头1 Char"/>
    <w:link w:val="1f9"/>
    <w:qFormat/>
    <w:rsid w:val="006E0A7E"/>
    <w:rPr>
      <w:rFonts w:eastAsia="黑体"/>
      <w:bCs/>
      <w:color w:val="000000"/>
      <w:sz w:val="21"/>
      <w:szCs w:val="28"/>
    </w:rPr>
  </w:style>
  <w:style w:type="paragraph" w:customStyle="1" w:styleId="1f9">
    <w:name w:val="表头1"/>
    <w:basedOn w:val="a0"/>
    <w:next w:val="a0"/>
    <w:link w:val="1Chara"/>
    <w:qFormat/>
    <w:rsid w:val="006E0A7E"/>
    <w:pPr>
      <w:tabs>
        <w:tab w:val="left" w:pos="605"/>
      </w:tabs>
      <w:adjustRightInd w:val="0"/>
      <w:snapToGrid w:val="0"/>
      <w:jc w:val="center"/>
    </w:pPr>
    <w:rPr>
      <w:rFonts w:eastAsia="黑体"/>
      <w:bCs/>
      <w:color w:val="000000"/>
      <w:kern w:val="0"/>
      <w:szCs w:val="28"/>
    </w:rPr>
  </w:style>
  <w:style w:type="character" w:customStyle="1" w:styleId="CharChar1Char">
    <w:name w:val="正文（首行缩进两字） Char Char1 Char"/>
    <w:link w:val="CharCharChar20"/>
    <w:qFormat/>
    <w:rsid w:val="006E0A7E"/>
    <w:rPr>
      <w:rFonts w:ascii="Arial" w:hAnsi="Arial" w:cs="Arial"/>
      <w:bCs/>
      <w:color w:val="000000"/>
      <w:kern w:val="24"/>
      <w:sz w:val="24"/>
      <w:szCs w:val="24"/>
    </w:rPr>
  </w:style>
  <w:style w:type="paragraph" w:customStyle="1" w:styleId="CharCharChar20">
    <w:name w:val="正文（首行缩进两字） Char Char Char2"/>
    <w:basedOn w:val="a0"/>
    <w:next w:val="a6"/>
    <w:link w:val="CharChar1Char"/>
    <w:qFormat/>
    <w:rsid w:val="006E0A7E"/>
    <w:pPr>
      <w:spacing w:line="440" w:lineRule="exact"/>
      <w:ind w:firstLine="200"/>
    </w:pPr>
    <w:rPr>
      <w:rFonts w:ascii="Arial" w:hAnsi="Arial" w:cs="Arial"/>
      <w:bCs/>
      <w:color w:val="000000"/>
      <w:kern w:val="24"/>
    </w:rPr>
  </w:style>
  <w:style w:type="character" w:customStyle="1" w:styleId="duanluo1">
    <w:name w:val="duanluo1"/>
    <w:basedOn w:val="a1"/>
    <w:qFormat/>
    <w:rsid w:val="006E0A7E"/>
  </w:style>
  <w:style w:type="character" w:customStyle="1" w:styleId="2Charb">
    <w:name w:val="样式 首行缩进:  2 字符 Char"/>
    <w:link w:val="2f2"/>
    <w:qFormat/>
    <w:rsid w:val="006E0A7E"/>
    <w:rPr>
      <w:rFonts w:cs="宋体"/>
      <w:bCs/>
      <w:color w:val="000000"/>
      <w:kern w:val="24"/>
      <w:sz w:val="24"/>
      <w:szCs w:val="24"/>
    </w:rPr>
  </w:style>
  <w:style w:type="paragraph" w:customStyle="1" w:styleId="2f2">
    <w:name w:val="样式 首行缩进:  2 字符"/>
    <w:basedOn w:val="a0"/>
    <w:link w:val="2Charb"/>
    <w:qFormat/>
    <w:rsid w:val="006E0A7E"/>
    <w:pPr>
      <w:spacing w:line="460" w:lineRule="exact"/>
      <w:ind w:firstLine="471"/>
    </w:pPr>
    <w:rPr>
      <w:rFonts w:cs="宋体"/>
      <w:bCs/>
      <w:color w:val="000000"/>
      <w:kern w:val="24"/>
    </w:rPr>
  </w:style>
  <w:style w:type="character" w:customStyle="1" w:styleId="CharCharChar30">
    <w:name w:val="正文（首行缩进两字） Char Char Char3"/>
    <w:qFormat/>
    <w:rsid w:val="006E0A7E"/>
    <w:rPr>
      <w:rFonts w:ascii="Arial" w:eastAsia="宋体" w:hAnsi="Arial"/>
      <w:snapToGrid w:val="0"/>
      <w:sz w:val="24"/>
      <w:lang w:val="en-US" w:eastAsia="zh-CN" w:bidi="ar-SA"/>
    </w:rPr>
  </w:style>
  <w:style w:type="character" w:customStyle="1" w:styleId="Char1f">
    <w:name w:val="正文文字 Char1"/>
    <w:qFormat/>
    <w:rsid w:val="006E0A7E"/>
    <w:rPr>
      <w:rFonts w:ascii="Arial" w:eastAsia="宋体" w:hAnsi="Arial"/>
      <w:kern w:val="2"/>
      <w:sz w:val="24"/>
      <w:lang w:val="en-US" w:eastAsia="zh-CN" w:bidi="ar-SA"/>
    </w:rPr>
  </w:style>
  <w:style w:type="character" w:customStyle="1" w:styleId="Char1f0">
    <w:name w:val="表 Char1"/>
    <w:qFormat/>
    <w:rsid w:val="006E0A7E"/>
    <w:rPr>
      <w:rFonts w:eastAsia="Garamond"/>
      <w:color w:val="FF0000"/>
      <w:kern w:val="2"/>
      <w:sz w:val="21"/>
      <w:lang w:val="en-US" w:eastAsia="zh-CN"/>
    </w:rPr>
  </w:style>
  <w:style w:type="character" w:customStyle="1" w:styleId="1fa">
    <w:name w:val="超链接1"/>
    <w:qFormat/>
    <w:rsid w:val="006E0A7E"/>
    <w:rPr>
      <w:color w:val="auto"/>
      <w:sz w:val="18"/>
      <w:u w:val="none"/>
    </w:rPr>
  </w:style>
  <w:style w:type="character" w:customStyle="1" w:styleId="c91">
    <w:name w:val="c91"/>
    <w:qFormat/>
    <w:rsid w:val="006E0A7E"/>
    <w:rPr>
      <w:color w:val="414141"/>
      <w:spacing w:val="432"/>
      <w:sz w:val="18"/>
      <w:szCs w:val="18"/>
    </w:rPr>
  </w:style>
  <w:style w:type="character" w:customStyle="1" w:styleId="410">
    <w:name w:val="标题 41"/>
    <w:qFormat/>
    <w:rsid w:val="006E0A7E"/>
    <w:rPr>
      <w:rFonts w:ascii="Arial" w:eastAsia="宋体" w:hAnsi="Arial"/>
      <w:b/>
      <w:bCs/>
      <w:kern w:val="2"/>
      <w:sz w:val="28"/>
      <w:szCs w:val="28"/>
      <w:lang w:val="en-US" w:eastAsia="zh-CN" w:bidi="ar-SA"/>
    </w:rPr>
  </w:style>
  <w:style w:type="character" w:customStyle="1" w:styleId="2242CharChar">
    <w:name w:val="样式 样式 首行缩进:  2 字符 行距: 最小值 24 磅 + 首行缩进:  2 字符 Char Char"/>
    <w:link w:val="2242Char"/>
    <w:qFormat/>
    <w:rsid w:val="006E0A7E"/>
    <w:rPr>
      <w:rFonts w:cs="宋体"/>
      <w:bCs/>
      <w:color w:val="000000"/>
      <w:kern w:val="24"/>
      <w:sz w:val="24"/>
    </w:rPr>
  </w:style>
  <w:style w:type="paragraph" w:customStyle="1" w:styleId="2242Char">
    <w:name w:val="样式 样式 首行缩进:  2 字符 行距: 最小值 24 磅 + 首行缩进:  2 字符 Char"/>
    <w:basedOn w:val="a0"/>
    <w:link w:val="2242CharChar"/>
    <w:qFormat/>
    <w:rsid w:val="006E0A7E"/>
    <w:pPr>
      <w:spacing w:line="480" w:lineRule="atLeast"/>
      <w:ind w:firstLine="480"/>
    </w:pPr>
    <w:rPr>
      <w:rFonts w:cs="宋体"/>
      <w:bCs/>
      <w:color w:val="000000"/>
      <w:kern w:val="24"/>
      <w:szCs w:val="20"/>
    </w:rPr>
  </w:style>
  <w:style w:type="character" w:customStyle="1" w:styleId="ht091">
    <w:name w:val="ht091"/>
    <w:qFormat/>
    <w:rsid w:val="006E0A7E"/>
    <w:rPr>
      <w:rFonts w:ascii="Sim Sun" w:eastAsia="Sim Sun" w:hAnsi="Sim Sun" w:hint="eastAsia"/>
      <w:spacing w:val="360"/>
      <w:sz w:val="18"/>
      <w:szCs w:val="18"/>
    </w:rPr>
  </w:style>
  <w:style w:type="character" w:customStyle="1" w:styleId="1-Char">
    <w:name w:val="1-正文 Char"/>
    <w:link w:val="1-"/>
    <w:qFormat/>
    <w:rsid w:val="006E0A7E"/>
    <w:rPr>
      <w:rFonts w:ascii="Sim Sun" w:hAnsi="Sim Sun" w:cs="Batang"/>
      <w:bCs/>
      <w:color w:val="000000"/>
      <w:kern w:val="24"/>
      <w:sz w:val="24"/>
      <w:szCs w:val="24"/>
    </w:rPr>
  </w:style>
  <w:style w:type="paragraph" w:customStyle="1" w:styleId="1-">
    <w:name w:val="1-正文"/>
    <w:basedOn w:val="a0"/>
    <w:link w:val="1-Char"/>
    <w:qFormat/>
    <w:rsid w:val="006E0A7E"/>
    <w:pPr>
      <w:ind w:firstLine="480"/>
    </w:pPr>
    <w:rPr>
      <w:rFonts w:ascii="Sim Sun" w:hAnsi="Sim Sun" w:cs="Batang"/>
      <w:bCs/>
      <w:color w:val="000000"/>
      <w:kern w:val="24"/>
    </w:rPr>
  </w:style>
  <w:style w:type="character" w:customStyle="1" w:styleId="font201">
    <w:name w:val="font201"/>
    <w:basedOn w:val="a1"/>
    <w:qFormat/>
    <w:rsid w:val="006E0A7E"/>
  </w:style>
  <w:style w:type="character" w:customStyle="1" w:styleId="apple-style-span">
    <w:name w:val="apple-style-span"/>
    <w:basedOn w:val="a1"/>
    <w:qFormat/>
    <w:rsid w:val="006E0A7E"/>
  </w:style>
  <w:style w:type="character" w:customStyle="1" w:styleId="CharChare">
    <w:name w:val="曹文本 Char Char"/>
    <w:link w:val="afffff8"/>
    <w:qFormat/>
    <w:locked/>
    <w:rsid w:val="006E0A7E"/>
    <w:rPr>
      <w:rFonts w:ascii="宋体" w:hAnsi="宋体"/>
      <w:kern w:val="2"/>
      <w:sz w:val="24"/>
    </w:rPr>
  </w:style>
  <w:style w:type="paragraph" w:customStyle="1" w:styleId="afffff8">
    <w:name w:val="曹文本"/>
    <w:basedOn w:val="a0"/>
    <w:link w:val="CharChare"/>
    <w:qFormat/>
    <w:rsid w:val="006E0A7E"/>
    <w:pPr>
      <w:ind w:firstLine="200"/>
    </w:pPr>
    <w:rPr>
      <w:rFonts w:ascii="宋体" w:hAnsi="宋体"/>
      <w:szCs w:val="20"/>
    </w:rPr>
  </w:style>
  <w:style w:type="character" w:customStyle="1" w:styleId="0031">
    <w:name w:val="0031"/>
    <w:qFormat/>
    <w:rsid w:val="006E0A7E"/>
    <w:rPr>
      <w:spacing w:val="432"/>
      <w:sz w:val="21"/>
      <w:szCs w:val="21"/>
    </w:rPr>
  </w:style>
  <w:style w:type="character" w:customStyle="1" w:styleId="Charfffc">
    <w:name w:val="文本条款 Char"/>
    <w:qFormat/>
    <w:rsid w:val="006E0A7E"/>
    <w:rPr>
      <w:rFonts w:ascii="仿宋_GB2312" w:eastAsia="仿宋_GB2312" w:hAnsi="Arial Black"/>
      <w:kern w:val="2"/>
      <w:sz w:val="28"/>
      <w:lang w:val="en-US" w:eastAsia="zh-CN" w:bidi="ar-SA"/>
    </w:rPr>
  </w:style>
  <w:style w:type="character" w:customStyle="1" w:styleId="CharChar20">
    <w:name w:val="Char Char20"/>
    <w:qFormat/>
    <w:rsid w:val="006E0A7E"/>
    <w:rPr>
      <w:rFonts w:ascii="Batang" w:hAnsi="Batang"/>
      <w:smallCaps/>
      <w:kern w:val="2"/>
    </w:rPr>
  </w:style>
  <w:style w:type="character" w:customStyle="1" w:styleId="style11">
    <w:name w:val="style11"/>
    <w:qFormat/>
    <w:rsid w:val="006E0A7E"/>
    <w:rPr>
      <w:color w:val="FF0000"/>
    </w:rPr>
  </w:style>
  <w:style w:type="character" w:customStyle="1" w:styleId="a0021">
    <w:name w:val="a0021"/>
    <w:qFormat/>
    <w:rsid w:val="006E0A7E"/>
    <w:rPr>
      <w:color w:val="333333"/>
      <w:sz w:val="20"/>
      <w:szCs w:val="20"/>
    </w:rPr>
  </w:style>
  <w:style w:type="character" w:customStyle="1" w:styleId="searchcontent1">
    <w:name w:val="search_content1"/>
    <w:qFormat/>
    <w:rsid w:val="006E0A7E"/>
    <w:rPr>
      <w:sz w:val="24"/>
      <w:szCs w:val="24"/>
    </w:rPr>
  </w:style>
  <w:style w:type="character" w:customStyle="1" w:styleId="h31">
    <w:name w:val="h31"/>
    <w:qFormat/>
    <w:rsid w:val="006E0A7E"/>
    <w:rPr>
      <w:sz w:val="23"/>
      <w:szCs w:val="23"/>
    </w:rPr>
  </w:style>
  <w:style w:type="character" w:customStyle="1" w:styleId="qrzCharChar">
    <w:name w:val="正文qrz Char Char"/>
    <w:link w:val="qrz"/>
    <w:qFormat/>
    <w:rsid w:val="006E0A7E"/>
    <w:rPr>
      <w:rFonts w:ascii="宋体" w:hAnsi="宋体" w:cs="宋体"/>
      <w:kern w:val="2"/>
      <w:sz w:val="24"/>
      <w:szCs w:val="21"/>
    </w:rPr>
  </w:style>
  <w:style w:type="paragraph" w:customStyle="1" w:styleId="qrz">
    <w:name w:val="正文qrz"/>
    <w:basedOn w:val="a0"/>
    <w:link w:val="qrzCharChar"/>
    <w:qFormat/>
    <w:rsid w:val="006E0A7E"/>
    <w:pPr>
      <w:spacing w:beforeLines="50"/>
      <w:ind w:firstLine="480"/>
    </w:pPr>
    <w:rPr>
      <w:rFonts w:ascii="宋体" w:hAnsi="宋体" w:cs="宋体"/>
      <w:szCs w:val="21"/>
    </w:rPr>
  </w:style>
  <w:style w:type="character" w:customStyle="1" w:styleId="style12">
    <w:name w:val="style12"/>
    <w:basedOn w:val="a1"/>
    <w:qFormat/>
    <w:rsid w:val="006E0A7E"/>
  </w:style>
  <w:style w:type="character" w:customStyle="1" w:styleId="nota">
    <w:name w:val="nota"/>
    <w:qFormat/>
    <w:rsid w:val="006E0A7E"/>
    <w:rPr>
      <w:i/>
      <w:iCs/>
      <w:sz w:val="20"/>
    </w:rPr>
  </w:style>
  <w:style w:type="character" w:customStyle="1" w:styleId="Char1f1">
    <w:name w:val="表格文字 Char1"/>
    <w:qFormat/>
    <w:rsid w:val="006E0A7E"/>
    <w:rPr>
      <w:rFonts w:ascii="Sim Sun" w:eastAsia="Sim Sun" w:hAnsi="DFKai-SB" w:cs="DFKai-SB"/>
      <w:kern w:val="2"/>
      <w:sz w:val="21"/>
      <w:szCs w:val="21"/>
      <w:lang w:val="en-US" w:eastAsia="zh-CN" w:bidi="ar-SA"/>
    </w:rPr>
  </w:style>
  <w:style w:type="character" w:customStyle="1" w:styleId="jiu">
    <w:name w:val="jiu"/>
    <w:basedOn w:val="a1"/>
    <w:qFormat/>
    <w:rsid w:val="006E0A7E"/>
  </w:style>
  <w:style w:type="character" w:customStyle="1" w:styleId="APMingLiUCharChar">
    <w:name w:val="样式 正文A + (中文) PMingLiU Char Char"/>
    <w:qFormat/>
    <w:rsid w:val="006E0A7E"/>
    <w:rPr>
      <w:rFonts w:ascii="Sim Sun" w:eastAsia="Sim Sun" w:hAnsi="Sim Sun" w:cs="Sim Sun" w:hint="eastAsia"/>
      <w:kern w:val="2"/>
      <w:sz w:val="24"/>
      <w:szCs w:val="24"/>
      <w:lang w:val="en-US" w:eastAsia="zh-CN" w:bidi="ar-SA"/>
    </w:rPr>
  </w:style>
  <w:style w:type="character" w:customStyle="1" w:styleId="word221">
    <w:name w:val="word221"/>
    <w:basedOn w:val="a1"/>
    <w:qFormat/>
    <w:rsid w:val="006E0A7E"/>
  </w:style>
  <w:style w:type="character" w:customStyle="1" w:styleId="hei141">
    <w:name w:val="hei141"/>
    <w:qFormat/>
    <w:rsid w:val="006E0A7E"/>
    <w:rPr>
      <w:rFonts w:ascii="华文新魏" w:hAnsi="华文新魏" w:hint="default"/>
      <w:color w:val="000000"/>
      <w:sz w:val="21"/>
      <w:szCs w:val="21"/>
      <w:u w:val="none"/>
    </w:rPr>
  </w:style>
  <w:style w:type="character" w:customStyle="1" w:styleId="Char25">
    <w:name w:val="一级条 Char2"/>
    <w:qFormat/>
    <w:rsid w:val="006E0A7E"/>
    <w:rPr>
      <w:rFonts w:ascii="ˎ̥" w:eastAsia="Sim Sun" w:hAnsi="ˎ̥"/>
      <w:b/>
      <w:bCs/>
      <w:kern w:val="2"/>
      <w:sz w:val="28"/>
      <w:szCs w:val="32"/>
      <w:lang w:val="en-US" w:eastAsia="zh-CN" w:bidi="ar-SA"/>
    </w:rPr>
  </w:style>
  <w:style w:type="character" w:customStyle="1" w:styleId="content">
    <w:name w:val="content"/>
    <w:basedOn w:val="a1"/>
    <w:qFormat/>
    <w:rsid w:val="006E0A7E"/>
  </w:style>
  <w:style w:type="character" w:customStyle="1" w:styleId="3CharCharChar0">
    <w:name w:val="标题3 Char Char Char"/>
    <w:link w:val="3CharChar"/>
    <w:qFormat/>
    <w:rsid w:val="006E0A7E"/>
    <w:rPr>
      <w:rFonts w:ascii="Sim Sun" w:eastAsia="Sim Sun" w:hAnsi="Sim Sun" w:cs="Batang"/>
      <w:b/>
      <w:bCs/>
      <w:color w:val="000000"/>
      <w:sz w:val="24"/>
      <w:szCs w:val="24"/>
    </w:rPr>
  </w:style>
  <w:style w:type="paragraph" w:customStyle="1" w:styleId="3CharChar">
    <w:name w:val="标题3 Char Char"/>
    <w:basedOn w:val="3"/>
    <w:next w:val="a0"/>
    <w:link w:val="3CharCharChar0"/>
    <w:qFormat/>
    <w:rsid w:val="006E0A7E"/>
    <w:pPr>
      <w:widowControl/>
      <w:spacing w:before="80" w:after="80" w:line="440" w:lineRule="atLeast"/>
    </w:pPr>
    <w:rPr>
      <w:rFonts w:ascii="Sim Sun" w:eastAsia="Sim Sun" w:hAnsi="Sim Sun" w:cs="Batang"/>
      <w:color w:val="000000"/>
      <w:kern w:val="0"/>
      <w:sz w:val="24"/>
      <w:szCs w:val="24"/>
    </w:rPr>
  </w:style>
  <w:style w:type="character" w:customStyle="1" w:styleId="Charfffd">
    <w:name w:val="报告书正文 Char"/>
    <w:link w:val="afffff9"/>
    <w:semiHidden/>
    <w:qFormat/>
    <w:rsid w:val="006E0A7E"/>
    <w:rPr>
      <w:rFonts w:ascii="Batang" w:hAnsi="Batang" w:cs="Batang"/>
      <w:bCs/>
      <w:color w:val="000000"/>
      <w:kern w:val="24"/>
      <w:sz w:val="24"/>
      <w:szCs w:val="24"/>
    </w:rPr>
  </w:style>
  <w:style w:type="paragraph" w:customStyle="1" w:styleId="afffff9">
    <w:name w:val="报告书正文"/>
    <w:basedOn w:val="a0"/>
    <w:link w:val="Charfffd"/>
    <w:semiHidden/>
    <w:qFormat/>
    <w:rsid w:val="006E0A7E"/>
    <w:pPr>
      <w:ind w:firstLine="480"/>
    </w:pPr>
    <w:rPr>
      <w:rFonts w:ascii="Batang" w:hAnsi="Batang" w:cs="Batang"/>
      <w:bCs/>
      <w:color w:val="000000"/>
      <w:kern w:val="24"/>
    </w:rPr>
  </w:style>
  <w:style w:type="character" w:customStyle="1" w:styleId="Char1f2">
    <w:name w:val="四号 正文 Char1"/>
    <w:link w:val="afffffa"/>
    <w:qFormat/>
    <w:rsid w:val="006E0A7E"/>
    <w:rPr>
      <w:rFonts w:ascii="Batang" w:hAnsi="Batang" w:cs="Sim Sun"/>
      <w:bCs/>
      <w:color w:val="000000"/>
      <w:spacing w:val="6"/>
      <w:kern w:val="24"/>
      <w:sz w:val="28"/>
    </w:rPr>
  </w:style>
  <w:style w:type="paragraph" w:customStyle="1" w:styleId="afffffa">
    <w:name w:val="四号 正文"/>
    <w:basedOn w:val="a0"/>
    <w:link w:val="Char1f2"/>
    <w:qFormat/>
    <w:rsid w:val="006E0A7E"/>
    <w:pPr>
      <w:ind w:firstLine="584"/>
    </w:pPr>
    <w:rPr>
      <w:rFonts w:ascii="Batang" w:hAnsi="Batang" w:cs="Sim Sun"/>
      <w:bCs/>
      <w:color w:val="000000"/>
      <w:spacing w:val="6"/>
      <w:kern w:val="24"/>
      <w:sz w:val="28"/>
      <w:szCs w:val="20"/>
    </w:rPr>
  </w:style>
  <w:style w:type="character" w:customStyle="1" w:styleId="CharChar90">
    <w:name w:val="Char Char9"/>
    <w:qFormat/>
    <w:rsid w:val="006E0A7E"/>
    <w:rPr>
      <w:rFonts w:ascii="FLGPEK+TimesNewRoman,Italic" w:eastAsia="FLGPEK+TimesNewRoman,Italic" w:hAnsi="ˎ̥"/>
      <w:sz w:val="18"/>
    </w:rPr>
  </w:style>
  <w:style w:type="character" w:customStyle="1" w:styleId="example2">
    <w:name w:val="example2"/>
    <w:basedOn w:val="a1"/>
    <w:qFormat/>
    <w:rsid w:val="006E0A7E"/>
  </w:style>
  <w:style w:type="character" w:customStyle="1" w:styleId="Charfffe">
    <w:name w:val="新正文样式 Char"/>
    <w:link w:val="afffffb"/>
    <w:qFormat/>
    <w:rsid w:val="006E0A7E"/>
    <w:rPr>
      <w:rFonts w:ascii="Batang" w:hAnsi="Batang" w:cs="Batang"/>
      <w:bCs/>
      <w:color w:val="000000"/>
      <w:spacing w:val="20"/>
      <w:kern w:val="24"/>
      <w:sz w:val="24"/>
    </w:rPr>
  </w:style>
  <w:style w:type="paragraph" w:customStyle="1" w:styleId="afffffb">
    <w:name w:val="新正文样式"/>
    <w:basedOn w:val="a0"/>
    <w:link w:val="Charfffe"/>
    <w:qFormat/>
    <w:rsid w:val="006E0A7E"/>
    <w:pPr>
      <w:tabs>
        <w:tab w:val="left" w:pos="567"/>
      </w:tabs>
      <w:ind w:firstLine="567"/>
    </w:pPr>
    <w:rPr>
      <w:rFonts w:ascii="Batang" w:hAnsi="Batang" w:cs="Batang"/>
      <w:bCs/>
      <w:color w:val="000000"/>
      <w:spacing w:val="20"/>
      <w:kern w:val="24"/>
      <w:szCs w:val="20"/>
    </w:rPr>
  </w:style>
  <w:style w:type="character" w:customStyle="1" w:styleId="heading1">
    <w:name w:val="heading1"/>
    <w:qFormat/>
    <w:rsid w:val="006E0A7E"/>
    <w:rPr>
      <w:rFonts w:ascii="Sim Sun" w:hAnsi="Sim Sun" w:hint="default"/>
      <w:b/>
      <w:i/>
      <w:color w:val="000000"/>
      <w:sz w:val="32"/>
    </w:rPr>
  </w:style>
  <w:style w:type="character" w:customStyle="1" w:styleId="charffff">
    <w:name w:val="char"/>
    <w:basedOn w:val="a1"/>
    <w:qFormat/>
    <w:rsid w:val="006E0A7E"/>
  </w:style>
  <w:style w:type="character" w:customStyle="1" w:styleId="3CharCharChar1">
    <w:name w:val="正文文本缩进 3 Char Char Char"/>
    <w:qFormat/>
    <w:rsid w:val="006E0A7E"/>
    <w:rPr>
      <w:rFonts w:eastAsia="FLGPEK+TimesNewRoman,Italic"/>
      <w:kern w:val="2"/>
      <w:sz w:val="16"/>
      <w:lang w:val="en-US" w:eastAsia="zh-CN"/>
    </w:rPr>
  </w:style>
  <w:style w:type="character" w:customStyle="1" w:styleId="Char1Char2">
    <w:name w:val="题注 Char1 Char2"/>
    <w:qFormat/>
    <w:rsid w:val="006E0A7E"/>
    <w:rPr>
      <w:rFonts w:ascii="宋体" w:eastAsia="宋体" w:hAnsi="Arial" w:cs="Arial"/>
      <w:kern w:val="2"/>
      <w:sz w:val="21"/>
      <w:lang w:val="en-US" w:eastAsia="zh-CN" w:bidi="ar-SA"/>
    </w:rPr>
  </w:style>
  <w:style w:type="character" w:customStyle="1" w:styleId="CharChar14">
    <w:name w:val="Char Char14"/>
    <w:qFormat/>
    <w:locked/>
    <w:rsid w:val="006E0A7E"/>
    <w:rPr>
      <w:rFonts w:ascii="ˎ̥" w:eastAsia="FLGPEK+TimesNewRoman,Italic" w:hAnsi="ˎ̥" w:cs="ˎ̥"/>
      <w:kern w:val="2"/>
      <w:sz w:val="21"/>
      <w:lang w:val="en-US" w:eastAsia="zh-CN" w:bidi="ar-SA"/>
    </w:rPr>
  </w:style>
  <w:style w:type="character" w:customStyle="1" w:styleId="CharChar12">
    <w:name w:val="Char Char12"/>
    <w:qFormat/>
    <w:locked/>
    <w:rsid w:val="006E0A7E"/>
    <w:rPr>
      <w:rFonts w:eastAsia="FLGPEK+TimesNewRoman,Italic"/>
      <w:kern w:val="2"/>
      <w:sz w:val="21"/>
      <w:szCs w:val="24"/>
      <w:lang w:val="en-US" w:eastAsia="zh-CN" w:bidi="ar-SA"/>
    </w:rPr>
  </w:style>
  <w:style w:type="character" w:customStyle="1" w:styleId="CharChar50">
    <w:name w:val="Char Char5"/>
    <w:qFormat/>
    <w:locked/>
    <w:rsid w:val="006E0A7E"/>
    <w:rPr>
      <w:rFonts w:eastAsia="FLGPEK+TimesNewRoman,Italic"/>
      <w:kern w:val="2"/>
      <w:sz w:val="21"/>
      <w:szCs w:val="24"/>
      <w:lang w:val="en-US" w:eastAsia="zh-CN" w:bidi="ar-SA"/>
    </w:rPr>
  </w:style>
  <w:style w:type="character" w:customStyle="1" w:styleId="f241">
    <w:name w:val="f241"/>
    <w:qFormat/>
    <w:rsid w:val="006E0A7E"/>
    <w:rPr>
      <w:sz w:val="24"/>
      <w:szCs w:val="24"/>
    </w:rPr>
  </w:style>
  <w:style w:type="character" w:customStyle="1" w:styleId="CharChar92">
    <w:name w:val="Char Char92"/>
    <w:qFormat/>
    <w:rsid w:val="006E0A7E"/>
    <w:rPr>
      <w:rFonts w:ascii="FLGPEK+TimesNewRoman,Italic" w:eastAsia="FLGPEK+TimesNewRoman,Italic" w:hAnsi="ˎ̥" w:cs="ˎ̥" w:hint="eastAsia"/>
      <w:sz w:val="18"/>
      <w:szCs w:val="18"/>
    </w:rPr>
  </w:style>
  <w:style w:type="character" w:customStyle="1" w:styleId="content3">
    <w:name w:val="content3"/>
    <w:basedOn w:val="a1"/>
    <w:qFormat/>
    <w:rsid w:val="006E0A7E"/>
  </w:style>
  <w:style w:type="character" w:customStyle="1" w:styleId="CharChar192">
    <w:name w:val="Char Char192"/>
    <w:qFormat/>
    <w:rsid w:val="006E0A7E"/>
    <w:rPr>
      <w:rFonts w:eastAsia="FLGPEK+TimesNewRoman,Italic"/>
      <w:b/>
      <w:kern w:val="2"/>
      <w:sz w:val="28"/>
      <w:lang w:val="en-US" w:eastAsia="zh-CN" w:bidi="ar-SA"/>
    </w:rPr>
  </w:style>
  <w:style w:type="character" w:customStyle="1" w:styleId="CharChar182">
    <w:name w:val="Char Char182"/>
    <w:qFormat/>
    <w:rsid w:val="006E0A7E"/>
    <w:rPr>
      <w:rFonts w:eastAsia="FLGPEK+TimesNewRoman,Italic"/>
      <w:b/>
      <w:kern w:val="2"/>
      <w:sz w:val="24"/>
      <w:lang w:val="en-US" w:eastAsia="zh-CN" w:bidi="ar-SA"/>
    </w:rPr>
  </w:style>
  <w:style w:type="character" w:customStyle="1" w:styleId="1Charb">
    <w:name w:val="纯文本1 Char"/>
    <w:qFormat/>
    <w:rsid w:val="006E0A7E"/>
    <w:rPr>
      <w:rFonts w:ascii="宋体" w:eastAsia="宋体" w:hAnsi="Courier New"/>
      <w:kern w:val="2"/>
      <w:sz w:val="21"/>
      <w:lang w:val="en-US" w:eastAsia="zh-CN"/>
    </w:rPr>
  </w:style>
  <w:style w:type="character" w:customStyle="1" w:styleId="CharChar162">
    <w:name w:val="Char Char162"/>
    <w:qFormat/>
    <w:rsid w:val="006E0A7E"/>
    <w:rPr>
      <w:rFonts w:ascii="幼圆" w:eastAsia="@幼圆" w:hAnsi="幼圆"/>
      <w:kern w:val="2"/>
      <w:sz w:val="21"/>
      <w:lang w:val="en-US" w:eastAsia="zh-CN" w:bidi="ar-SA"/>
    </w:rPr>
  </w:style>
  <w:style w:type="character" w:customStyle="1" w:styleId="CharCharCharChar1">
    <w:name w:val="正文文字缩进 Char Char Char Char"/>
    <w:qFormat/>
    <w:rsid w:val="006E0A7E"/>
    <w:rPr>
      <w:rFonts w:ascii="FLGPEK+TimesNewRoman,Italic" w:eastAsia="FLGPEK+TimesNewRoman,Italic"/>
      <w:spacing w:val="5"/>
      <w:kern w:val="2"/>
      <w:sz w:val="25"/>
      <w:szCs w:val="25"/>
      <w:lang w:val="en-US" w:eastAsia="zh-CN" w:bidi="ar-SA"/>
    </w:rPr>
  </w:style>
  <w:style w:type="character" w:customStyle="1" w:styleId="visitedstyle1">
    <w:name w:val="visited style1"/>
    <w:basedOn w:val="a1"/>
    <w:qFormat/>
    <w:rsid w:val="006E0A7E"/>
  </w:style>
  <w:style w:type="character" w:customStyle="1" w:styleId="Charffff0">
    <w:name w:val="表格文字居中 Char"/>
    <w:link w:val="afffffc"/>
    <w:qFormat/>
    <w:rsid w:val="006E0A7E"/>
    <w:rPr>
      <w:rFonts w:ascii="Arial Unicode MS" w:hAnsi="Arial Unicode MS"/>
      <w:sz w:val="21"/>
      <w:szCs w:val="24"/>
    </w:rPr>
  </w:style>
  <w:style w:type="paragraph" w:customStyle="1" w:styleId="afffffc">
    <w:name w:val="表格文字居中"/>
    <w:basedOn w:val="a0"/>
    <w:link w:val="Charffff0"/>
    <w:qFormat/>
    <w:rsid w:val="006E0A7E"/>
    <w:pPr>
      <w:widowControl/>
      <w:tabs>
        <w:tab w:val="left" w:pos="-1843"/>
        <w:tab w:val="left" w:pos="1458"/>
        <w:tab w:val="left" w:pos="1727"/>
        <w:tab w:val="left" w:pos="1884"/>
      </w:tabs>
      <w:spacing w:line="360" w:lineRule="exact"/>
      <w:ind w:firstLine="200"/>
      <w:jc w:val="center"/>
      <w:textAlignment w:val="bottom"/>
      <w:outlineLvl w:val="0"/>
    </w:pPr>
    <w:rPr>
      <w:rFonts w:ascii="Arial Unicode MS" w:hAnsi="Arial Unicode MS"/>
      <w:kern w:val="0"/>
    </w:rPr>
  </w:style>
  <w:style w:type="character" w:customStyle="1" w:styleId="Char1f3">
    <w:name w:val="样式 正文文字 + Char1"/>
    <w:qFormat/>
    <w:rsid w:val="006E0A7E"/>
    <w:rPr>
      <w:rFonts w:eastAsia="Garamond"/>
      <w:sz w:val="24"/>
      <w:lang w:val="en-US" w:eastAsia="zh-CN"/>
    </w:rPr>
  </w:style>
  <w:style w:type="character" w:customStyle="1" w:styleId="Char1f4">
    <w:name w:val="正文首行缩进 Char1"/>
    <w:qFormat/>
    <w:rsid w:val="006E0A7E"/>
    <w:rPr>
      <w:rFonts w:eastAsia="仿宋体"/>
      <w:kern w:val="2"/>
      <w:sz w:val="24"/>
      <w:lang w:val="en-US" w:eastAsia="zh-CN"/>
    </w:rPr>
  </w:style>
  <w:style w:type="character" w:customStyle="1" w:styleId="tpccontent1">
    <w:name w:val="tpc_content1"/>
    <w:qFormat/>
    <w:rsid w:val="006E0A7E"/>
    <w:rPr>
      <w:sz w:val="18"/>
      <w:szCs w:val="18"/>
    </w:rPr>
  </w:style>
  <w:style w:type="character" w:customStyle="1" w:styleId="Job">
    <w:name w:val="Job"/>
    <w:basedOn w:val="a1"/>
    <w:qFormat/>
    <w:rsid w:val="006E0A7E"/>
  </w:style>
  <w:style w:type="character" w:customStyle="1" w:styleId="CharChar151">
    <w:name w:val="Char Char151"/>
    <w:qFormat/>
    <w:rsid w:val="006E0A7E"/>
    <w:rPr>
      <w:rFonts w:ascii="Century Schoolbook" w:eastAsia="Garamond" w:hAnsi="Century Schoolbook" w:cs="Century Schoolbook"/>
      <w:kern w:val="2"/>
      <w:lang w:val="en-US" w:eastAsia="zh-CN"/>
    </w:rPr>
  </w:style>
  <w:style w:type="character" w:customStyle="1" w:styleId="FontStyle18">
    <w:name w:val="Font Style18"/>
    <w:qFormat/>
    <w:rsid w:val="006E0A7E"/>
    <w:rPr>
      <w:rFonts w:ascii="黑体" w:eastAsia="黑体" w:cs="黑体"/>
      <w:sz w:val="22"/>
      <w:szCs w:val="22"/>
    </w:rPr>
  </w:style>
  <w:style w:type="character" w:customStyle="1" w:styleId="1111CharCharCharChar111Char1Char">
    <w:name w:val="样式 标题 11.标题 1一、标题 1 Char Char Char Char1 南陵标题 1标题 1 Char标题...1 Char"/>
    <w:link w:val="1111CharCharCharChar111Char1"/>
    <w:qFormat/>
    <w:rsid w:val="006E0A7E"/>
    <w:rPr>
      <w:rFonts w:eastAsia="Garamond"/>
      <w:b/>
      <w:sz w:val="28"/>
    </w:rPr>
  </w:style>
  <w:style w:type="paragraph" w:customStyle="1" w:styleId="1111CharCharCharChar111Char1">
    <w:name w:val="样式 标题 11.标题 1一、标题 1 Char Char Char Char1 南陵标题 1标题 1 Char标题...1"/>
    <w:basedOn w:val="1"/>
    <w:link w:val="1111CharCharCharChar111Char1Char"/>
    <w:qFormat/>
    <w:rsid w:val="006E0A7E"/>
    <w:pPr>
      <w:overflowPunct/>
      <w:adjustRightInd w:val="0"/>
      <w:snapToGrid/>
      <w:spacing w:after="62" w:line="440" w:lineRule="exact"/>
      <w:ind w:left="0" w:firstLine="200"/>
      <w:textAlignment w:val="baseline"/>
    </w:pPr>
    <w:rPr>
      <w:rFonts w:eastAsia="Garamond"/>
      <w:bCs w:val="0"/>
      <w:color w:val="auto"/>
      <w:kern w:val="0"/>
      <w:sz w:val="28"/>
      <w:szCs w:val="20"/>
    </w:rPr>
  </w:style>
  <w:style w:type="character" w:customStyle="1" w:styleId="6Char0">
    <w:name w:val="标题6 Char"/>
    <w:link w:val="63"/>
    <w:qFormat/>
    <w:rsid w:val="006E0A7E"/>
    <w:rPr>
      <w:rFonts w:ascii="Arial Unicode MS" w:hAnsi="Arial Unicode MS"/>
      <w:kern w:val="2"/>
      <w:sz w:val="28"/>
      <w:szCs w:val="21"/>
    </w:rPr>
  </w:style>
  <w:style w:type="paragraph" w:customStyle="1" w:styleId="63">
    <w:name w:val="标题6"/>
    <w:basedOn w:val="a0"/>
    <w:next w:val="1c"/>
    <w:link w:val="6Char0"/>
    <w:qFormat/>
    <w:rsid w:val="006E0A7E"/>
    <w:pPr>
      <w:keepNext/>
      <w:ind w:firstLine="567"/>
      <w:outlineLvl w:val="5"/>
    </w:pPr>
    <w:rPr>
      <w:rFonts w:ascii="Arial Unicode MS" w:hAnsi="Arial Unicode MS"/>
      <w:sz w:val="28"/>
      <w:szCs w:val="21"/>
    </w:rPr>
  </w:style>
  <w:style w:type="character" w:customStyle="1" w:styleId="CharCharf">
    <w:name w:val="正文文本 Char Char"/>
    <w:qFormat/>
    <w:rsid w:val="006E0A7E"/>
    <w:rPr>
      <w:rFonts w:eastAsia="Garamond"/>
      <w:snapToGrid w:val="0"/>
      <w:kern w:val="2"/>
      <w:sz w:val="24"/>
      <w:lang w:val="en-US" w:eastAsia="zh-CN"/>
    </w:rPr>
  </w:style>
  <w:style w:type="character" w:customStyle="1" w:styleId="title011">
    <w:name w:val="title011"/>
    <w:qFormat/>
    <w:rsid w:val="006E0A7E"/>
    <w:rPr>
      <w:rFonts w:eastAsia="Sim Sun"/>
      <w:kern w:val="2"/>
      <w:sz w:val="38"/>
      <w:u w:val="none"/>
      <w:lang w:val="en-US" w:eastAsia="zh-CN"/>
    </w:rPr>
  </w:style>
  <w:style w:type="character" w:customStyle="1" w:styleId="CharCharf0">
    <w:name w:val="表粗 Char Char"/>
    <w:qFormat/>
    <w:rsid w:val="006E0A7E"/>
    <w:rPr>
      <w:rFonts w:ascii="ˎ̥" w:eastAsia="Garamond" w:hAnsi="ˎ̥"/>
      <w:b/>
      <w:kern w:val="2"/>
      <w:sz w:val="21"/>
      <w:lang w:val="en-US" w:eastAsia="zh-CN"/>
    </w:rPr>
  </w:style>
  <w:style w:type="character" w:customStyle="1" w:styleId="Lead-inEmphasis">
    <w:name w:val="Lead-in Emphasis"/>
    <w:qFormat/>
    <w:rsid w:val="006E0A7E"/>
    <w:rPr>
      <w:rFonts w:ascii="ˎ̥" w:hAnsi="ˎ̥"/>
      <w:b/>
      <w:spacing w:val="-8"/>
      <w:sz w:val="18"/>
    </w:rPr>
  </w:style>
  <w:style w:type="character" w:customStyle="1" w:styleId="-005005">
    <w:name w:val="样式 正文文字缩进 + 左侧:  -0.05 字符 悬挂缩进: 0.05 字符"/>
    <w:qFormat/>
    <w:rsid w:val="006E0A7E"/>
    <w:rPr>
      <w:rFonts w:ascii="Sim Sun" w:eastAsia="Sim Sun" w:hAnsi="Sim Sun" w:hint="eastAsia"/>
      <w:b/>
      <w:sz w:val="24"/>
    </w:rPr>
  </w:style>
  <w:style w:type="character" w:customStyle="1" w:styleId="2Charc">
    <w:name w:val="正文缩进2 Char"/>
    <w:qFormat/>
    <w:rsid w:val="006E0A7E"/>
    <w:rPr>
      <w:rFonts w:ascii="Sim Sun" w:eastAsia="Sim Sun" w:hAnsi="Sim Sun"/>
      <w:kern w:val="2"/>
      <w:sz w:val="24"/>
      <w:lang w:val="en-US" w:eastAsia="zh-CN"/>
    </w:rPr>
  </w:style>
  <w:style w:type="character" w:customStyle="1" w:styleId="mnschool">
    <w:name w:val="mn_school"/>
    <w:basedOn w:val="a1"/>
    <w:qFormat/>
    <w:rsid w:val="006E0A7E"/>
  </w:style>
  <w:style w:type="character" w:customStyle="1" w:styleId="CharCharf1">
    <w:name w:val="题注+ Char Char"/>
    <w:qFormat/>
    <w:rsid w:val="006E0A7E"/>
    <w:rPr>
      <w:rFonts w:ascii="仿宋体" w:eastAsia="仿宋体" w:hAnsi="ˎ̥"/>
      <w:sz w:val="24"/>
      <w:szCs w:val="24"/>
      <w:lang w:val="en-US" w:eastAsia="zh-CN"/>
    </w:rPr>
  </w:style>
  <w:style w:type="character" w:customStyle="1" w:styleId="CharChar81">
    <w:name w:val="Char Char81"/>
    <w:qFormat/>
    <w:rsid w:val="006E0A7E"/>
    <w:rPr>
      <w:rFonts w:eastAsia="仿宋体"/>
      <w:kern w:val="2"/>
      <w:sz w:val="21"/>
      <w:szCs w:val="24"/>
      <w:lang w:val="en-US" w:eastAsia="zh-CN"/>
    </w:rPr>
  </w:style>
  <w:style w:type="character" w:customStyle="1" w:styleId="CharCharCharCharChar">
    <w:name w:val="正文文字 Char Char Char Char Char"/>
    <w:qFormat/>
    <w:rsid w:val="006E0A7E"/>
    <w:rPr>
      <w:rFonts w:eastAsia="Sim Sun"/>
      <w:kern w:val="2"/>
      <w:sz w:val="24"/>
      <w:lang w:val="en-US" w:eastAsia="zh-CN"/>
    </w:rPr>
  </w:style>
  <w:style w:type="character" w:customStyle="1" w:styleId="CharChar91">
    <w:name w:val="Char Char91"/>
    <w:qFormat/>
    <w:rsid w:val="006E0A7E"/>
    <w:rPr>
      <w:rFonts w:ascii="仿宋体" w:eastAsia="仿宋体" w:hAnsi="ˎ̥" w:cs="ˎ̥" w:hint="eastAsia"/>
      <w:sz w:val="18"/>
      <w:szCs w:val="18"/>
    </w:rPr>
  </w:style>
  <w:style w:type="character" w:customStyle="1" w:styleId="contentnormalboldtitle1">
    <w:name w:val="content_normal_bold_title1"/>
    <w:qFormat/>
    <w:rsid w:val="006E0A7E"/>
    <w:rPr>
      <w:rFonts w:ascii="ˎ̥" w:eastAsia="Sim Sun" w:hAnsi="ˎ̥" w:cs="ˎ̥" w:hint="default"/>
      <w:b/>
      <w:bCs/>
      <w:color w:val="000000"/>
      <w:sz w:val="36"/>
      <w:szCs w:val="36"/>
      <w:u w:val="none"/>
    </w:rPr>
  </w:style>
  <w:style w:type="character" w:customStyle="1" w:styleId="22Char0">
    <w:name w:val="样式 题注 + 首行缩进:  2 字符2 Char"/>
    <w:link w:val="222"/>
    <w:qFormat/>
    <w:rsid w:val="006E0A7E"/>
    <w:rPr>
      <w:rFonts w:ascii="Arial Unicode MS" w:hAnsi="Arial Unicode MS"/>
      <w:kern w:val="2"/>
      <w:sz w:val="24"/>
    </w:rPr>
  </w:style>
  <w:style w:type="paragraph" w:customStyle="1" w:styleId="222">
    <w:name w:val="样式 题注 + 首行缩进:  2 字符2"/>
    <w:basedOn w:val="a7"/>
    <w:link w:val="22Char0"/>
    <w:qFormat/>
    <w:rsid w:val="006E0A7E"/>
    <w:pPr>
      <w:tabs>
        <w:tab w:val="clear" w:pos="2445"/>
        <w:tab w:val="clear" w:pos="4156"/>
      </w:tabs>
      <w:adjustRightInd w:val="0"/>
      <w:snapToGrid w:val="0"/>
      <w:spacing w:beforeLines="0"/>
      <w:ind w:firstLine="480"/>
      <w:jc w:val="both"/>
    </w:pPr>
    <w:rPr>
      <w:rFonts w:ascii="Arial Unicode MS" w:hAnsi="Arial Unicode MS" w:cs="Times New Roman"/>
      <w:b w:val="0"/>
      <w:snapToGrid/>
      <w:kern w:val="2"/>
      <w:szCs w:val="20"/>
    </w:rPr>
  </w:style>
  <w:style w:type="character" w:customStyle="1" w:styleId="style21style24">
    <w:name w:val="style21 style24"/>
    <w:basedOn w:val="a1"/>
    <w:qFormat/>
    <w:rsid w:val="006E0A7E"/>
  </w:style>
  <w:style w:type="character" w:customStyle="1" w:styleId="f12fgy">
    <w:name w:val="f12 fgy"/>
    <w:basedOn w:val="a1"/>
    <w:qFormat/>
    <w:rsid w:val="006E0A7E"/>
  </w:style>
  <w:style w:type="character" w:customStyle="1" w:styleId="td71">
    <w:name w:val="td71"/>
    <w:qFormat/>
    <w:rsid w:val="006E0A7E"/>
    <w:rPr>
      <w:color w:val="3B3B3B"/>
      <w:sz w:val="21"/>
      <w:szCs w:val="21"/>
    </w:rPr>
  </w:style>
  <w:style w:type="character" w:customStyle="1" w:styleId="CharChar211">
    <w:name w:val="Char Char211"/>
    <w:semiHidden/>
    <w:qFormat/>
    <w:locked/>
    <w:rsid w:val="006E0A7E"/>
    <w:rPr>
      <w:rFonts w:ascii="Batang" w:eastAsia="宋体-方正超大字符集" w:hAnsi="Batang" w:cs="Batang"/>
      <w:kern w:val="2"/>
      <w:sz w:val="21"/>
      <w:lang w:val="en-US" w:eastAsia="zh-CN" w:bidi="ar-SA"/>
    </w:rPr>
  </w:style>
  <w:style w:type="character" w:customStyle="1" w:styleId="z-Char10">
    <w:name w:val="z-窗体底端 Char1"/>
    <w:link w:val="z-20"/>
    <w:qFormat/>
    <w:rsid w:val="006E0A7E"/>
    <w:rPr>
      <w:rFonts w:ascii="Arial" w:hAnsi="Arial" w:cs="Arial"/>
      <w:bCs/>
      <w:vanish/>
      <w:color w:val="000000"/>
      <w:sz w:val="16"/>
      <w:szCs w:val="16"/>
    </w:rPr>
  </w:style>
  <w:style w:type="paragraph" w:customStyle="1" w:styleId="z-20">
    <w:name w:val="z-窗体底端2"/>
    <w:basedOn w:val="a0"/>
    <w:next w:val="a0"/>
    <w:link w:val="z-Char10"/>
    <w:qFormat/>
    <w:rsid w:val="006E0A7E"/>
    <w:pPr>
      <w:widowControl/>
      <w:pBdr>
        <w:top w:val="single" w:sz="6" w:space="1" w:color="auto"/>
      </w:pBdr>
      <w:jc w:val="center"/>
    </w:pPr>
    <w:rPr>
      <w:rFonts w:ascii="Arial" w:hAnsi="Arial" w:cs="Arial"/>
      <w:bCs/>
      <w:vanish/>
      <w:color w:val="000000"/>
      <w:kern w:val="0"/>
      <w:sz w:val="16"/>
      <w:szCs w:val="16"/>
    </w:rPr>
  </w:style>
  <w:style w:type="character" w:customStyle="1" w:styleId="line11">
    <w:name w:val="line11"/>
    <w:qFormat/>
    <w:rsid w:val="006E0A7E"/>
    <w:rPr>
      <w:color w:val="993333"/>
    </w:rPr>
  </w:style>
  <w:style w:type="character" w:customStyle="1" w:styleId="evenChar1">
    <w:name w:val="even Char1"/>
    <w:qFormat/>
    <w:rsid w:val="006E0A7E"/>
    <w:rPr>
      <w:rFonts w:eastAsia="宋体"/>
      <w:kern w:val="2"/>
      <w:sz w:val="18"/>
      <w:lang w:val="en-US" w:eastAsia="zh-CN" w:bidi="ar-SA"/>
    </w:rPr>
  </w:style>
  <w:style w:type="character" w:customStyle="1" w:styleId="2CharChar10">
    <w:name w:val="正文文字 2 Char Char1"/>
    <w:qFormat/>
    <w:rsid w:val="006E0A7E"/>
    <w:rPr>
      <w:rFonts w:ascii="Batang" w:eastAsia="宋体-方正超大字符集" w:hAnsi="Batang" w:cs="Batang"/>
      <w:kern w:val="2"/>
      <w:sz w:val="21"/>
      <w:lang w:val="en-US" w:eastAsia="zh-CN" w:bidi="ar-SA"/>
    </w:rPr>
  </w:style>
  <w:style w:type="character" w:customStyle="1" w:styleId="5CharChar0">
    <w:name w:val="标题 5 Char Char"/>
    <w:qFormat/>
    <w:rsid w:val="006E0A7E"/>
    <w:rPr>
      <w:rFonts w:eastAsia="宋体"/>
      <w:b/>
      <w:bCs/>
      <w:kern w:val="2"/>
      <w:sz w:val="21"/>
      <w:szCs w:val="24"/>
      <w:lang w:val="en-US" w:eastAsia="zh-CN" w:bidi="ar-SA"/>
    </w:rPr>
  </w:style>
  <w:style w:type="character" w:customStyle="1" w:styleId="33Char0">
    <w:name w:val="标题33 Char"/>
    <w:link w:val="331"/>
    <w:qFormat/>
    <w:rsid w:val="006E0A7E"/>
    <w:rPr>
      <w:rFonts w:ascii="Arial" w:eastAsia="楷体_GB2312" w:hAnsi="Arial" w:cs="宋体"/>
      <w:b/>
      <w:bCs/>
      <w:kern w:val="2"/>
      <w:sz w:val="24"/>
      <w:szCs w:val="24"/>
    </w:rPr>
  </w:style>
  <w:style w:type="paragraph" w:customStyle="1" w:styleId="331">
    <w:name w:val="标题33"/>
    <w:basedOn w:val="a0"/>
    <w:link w:val="33Char0"/>
    <w:qFormat/>
    <w:rsid w:val="006E0A7E"/>
    <w:pPr>
      <w:tabs>
        <w:tab w:val="left" w:pos="1247"/>
        <w:tab w:val="left" w:pos="1808"/>
      </w:tabs>
      <w:spacing w:beforeLines="50"/>
      <w:ind w:left="1808" w:hanging="420"/>
    </w:pPr>
    <w:rPr>
      <w:rFonts w:ascii="Arial" w:eastAsia="楷体_GB2312" w:hAnsi="Arial" w:cs="宋体"/>
      <w:b/>
      <w:bCs/>
    </w:rPr>
  </w:style>
  <w:style w:type="character" w:customStyle="1" w:styleId="11Char">
    <w:name w:val="样式11 Char"/>
    <w:qFormat/>
    <w:rsid w:val="006E0A7E"/>
    <w:rPr>
      <w:rFonts w:ascii="宋体" w:eastAsia="宋体" w:hAnsi="宋体"/>
      <w:kern w:val="2"/>
      <w:sz w:val="28"/>
      <w:szCs w:val="28"/>
      <w:lang w:val="en-US" w:eastAsia="zh-CN" w:bidi="ar-SA"/>
    </w:rPr>
  </w:style>
  <w:style w:type="character" w:customStyle="1" w:styleId="2CharChar11">
    <w:name w:val="正文文字缩进 2 Char Char1"/>
    <w:qFormat/>
    <w:rsid w:val="006E0A7E"/>
    <w:rPr>
      <w:rFonts w:eastAsia="宋体"/>
      <w:kern w:val="2"/>
      <w:sz w:val="28"/>
      <w:lang w:val="en-US" w:eastAsia="zh-CN" w:bidi="ar-SA"/>
    </w:rPr>
  </w:style>
  <w:style w:type="character" w:customStyle="1" w:styleId="1Charc">
    <w:name w:val="样式 标题 1 + 宋体 小四 加粗 Char"/>
    <w:link w:val="1fb"/>
    <w:qFormat/>
    <w:rsid w:val="006E0A7E"/>
    <w:rPr>
      <w:rFonts w:ascii="黑体" w:eastAsia="黑体"/>
      <w:b/>
      <w:bCs/>
      <w:kern w:val="2"/>
      <w:sz w:val="28"/>
      <w:szCs w:val="28"/>
    </w:rPr>
  </w:style>
  <w:style w:type="paragraph" w:customStyle="1" w:styleId="1fb">
    <w:name w:val="样式 标题 1 + 宋体 小四 加粗"/>
    <w:basedOn w:val="1"/>
    <w:link w:val="1Charc"/>
    <w:qFormat/>
    <w:rsid w:val="006E0A7E"/>
    <w:pPr>
      <w:overflowPunct/>
      <w:snapToGrid/>
      <w:spacing w:before="180" w:after="180" w:line="440" w:lineRule="exact"/>
      <w:ind w:left="0" w:firstLine="0"/>
    </w:pPr>
    <w:rPr>
      <w:rFonts w:ascii="黑体"/>
      <w:color w:val="auto"/>
      <w:kern w:val="2"/>
      <w:sz w:val="28"/>
      <w:szCs w:val="28"/>
    </w:rPr>
  </w:style>
  <w:style w:type="character" w:customStyle="1" w:styleId="p4">
    <w:name w:val="p4"/>
    <w:basedOn w:val="a1"/>
    <w:qFormat/>
    <w:rsid w:val="006E0A7E"/>
  </w:style>
  <w:style w:type="character" w:customStyle="1" w:styleId="1Chard">
    <w:name w:val="1正文 Char"/>
    <w:link w:val="1fc"/>
    <w:qFormat/>
    <w:locked/>
    <w:rsid w:val="006E0A7E"/>
    <w:rPr>
      <w:rFonts w:ascii="宋体" w:hAnsi="宋体" w:cs="Vladimir Script"/>
      <w:kern w:val="2"/>
      <w:sz w:val="28"/>
      <w:szCs w:val="28"/>
    </w:rPr>
  </w:style>
  <w:style w:type="paragraph" w:customStyle="1" w:styleId="1fc">
    <w:name w:val="1正文"/>
    <w:basedOn w:val="a0"/>
    <w:link w:val="1Chard"/>
    <w:qFormat/>
    <w:rsid w:val="006E0A7E"/>
    <w:pPr>
      <w:spacing w:line="520" w:lineRule="exact"/>
      <w:ind w:firstLine="200"/>
    </w:pPr>
    <w:rPr>
      <w:rFonts w:ascii="宋体" w:hAnsi="宋体" w:cs="Vladimir Script"/>
      <w:sz w:val="28"/>
      <w:szCs w:val="28"/>
    </w:rPr>
  </w:style>
  <w:style w:type="character" w:customStyle="1" w:styleId="CharCharf2">
    <w:name w:val="表头 Char Char"/>
    <w:qFormat/>
    <w:rsid w:val="006E0A7E"/>
    <w:rPr>
      <w:rFonts w:eastAsia="宋体"/>
      <w:b/>
      <w:spacing w:val="9"/>
      <w:kern w:val="2"/>
      <w:sz w:val="24"/>
      <w:lang w:val="en-US" w:eastAsia="zh-CN"/>
    </w:rPr>
  </w:style>
  <w:style w:type="character" w:customStyle="1" w:styleId="split-word">
    <w:name w:val="split-word"/>
    <w:basedOn w:val="a1"/>
    <w:qFormat/>
    <w:rsid w:val="006E0A7E"/>
  </w:style>
  <w:style w:type="character" w:customStyle="1" w:styleId="words-outer-wrap">
    <w:name w:val="words-outer-wrap"/>
    <w:basedOn w:val="a1"/>
    <w:qFormat/>
    <w:rsid w:val="006E0A7E"/>
  </w:style>
  <w:style w:type="character" w:customStyle="1" w:styleId="Charffff1">
    <w:name w:val="流程图 Char"/>
    <w:link w:val="afffffd"/>
    <w:qFormat/>
    <w:locked/>
    <w:rsid w:val="006E0A7E"/>
    <w:rPr>
      <w:kern w:val="2"/>
      <w:sz w:val="18"/>
      <w:szCs w:val="24"/>
    </w:rPr>
  </w:style>
  <w:style w:type="paragraph" w:customStyle="1" w:styleId="afffffd">
    <w:name w:val="流程图"/>
    <w:basedOn w:val="ad"/>
    <w:link w:val="Charffff1"/>
    <w:qFormat/>
    <w:rsid w:val="006E0A7E"/>
    <w:pPr>
      <w:widowControl w:val="0"/>
      <w:snapToGrid/>
      <w:spacing w:before="0" w:after="120" w:line="360" w:lineRule="auto"/>
      <w:ind w:right="0" w:firstLine="480"/>
    </w:pPr>
    <w:rPr>
      <w:kern w:val="2"/>
      <w:szCs w:val="24"/>
    </w:rPr>
  </w:style>
  <w:style w:type="character" w:customStyle="1" w:styleId="CharCharChar11">
    <w:name w:val="Char Char Char11"/>
    <w:qFormat/>
    <w:rsid w:val="006E0A7E"/>
    <w:rPr>
      <w:rFonts w:ascii="Sim Sun" w:eastAsia="Sim Sun" w:hAnsi="DFKai-SB" w:hint="eastAsia"/>
      <w:kern w:val="2"/>
      <w:sz w:val="21"/>
      <w:lang w:val="en-US" w:eastAsia="zh-CN" w:bidi="ar-SA"/>
    </w:rPr>
  </w:style>
  <w:style w:type="character" w:customStyle="1" w:styleId="CharChar241">
    <w:name w:val="Char Char241"/>
    <w:qFormat/>
    <w:rsid w:val="006E0A7E"/>
    <w:rPr>
      <w:rFonts w:ascii="宋体" w:eastAsia="宋体" w:hAnsi="宋体" w:hint="eastAsia"/>
      <w:kern w:val="2"/>
      <w:sz w:val="24"/>
      <w:lang w:val="en-US" w:eastAsia="zh-CN" w:bidi="ar-SA"/>
    </w:rPr>
  </w:style>
  <w:style w:type="character" w:customStyle="1" w:styleId="afffffe">
    <w:name w:val="样式 宋体"/>
    <w:qFormat/>
    <w:rsid w:val="006E0A7E"/>
    <w:rPr>
      <w:rFonts w:ascii="Times New Roman" w:eastAsia="宋体" w:hAnsi="Times New Roman" w:cs="Times New Roman" w:hint="default"/>
    </w:rPr>
  </w:style>
  <w:style w:type="character" w:customStyle="1" w:styleId="2Char14">
    <w:name w:val="2级标题 Char1"/>
    <w:link w:val="2f3"/>
    <w:qFormat/>
    <w:rsid w:val="006E0A7E"/>
    <w:rPr>
      <w:rFonts w:ascii="宋体"/>
      <w:b/>
      <w:bCs/>
      <w:color w:val="000000"/>
      <w:sz w:val="30"/>
      <w:szCs w:val="30"/>
    </w:rPr>
  </w:style>
  <w:style w:type="paragraph" w:customStyle="1" w:styleId="2f3">
    <w:name w:val="2级标题"/>
    <w:basedOn w:val="Default"/>
    <w:link w:val="2Char14"/>
    <w:qFormat/>
    <w:rsid w:val="006E0A7E"/>
    <w:pPr>
      <w:spacing w:line="360" w:lineRule="auto"/>
    </w:pPr>
    <w:rPr>
      <w:b/>
      <w:bCs/>
      <w:sz w:val="30"/>
      <w:szCs w:val="30"/>
    </w:rPr>
  </w:style>
  <w:style w:type="character" w:customStyle="1" w:styleId="oblogtext1">
    <w:name w:val="oblog_text1"/>
    <w:qFormat/>
    <w:rsid w:val="006E0A7E"/>
    <w:rPr>
      <w:rFonts w:ascii="Verdana" w:hAnsi="Verdana"/>
      <w:sz w:val="18"/>
      <w:szCs w:val="18"/>
      <w:lang w:val="en-US" w:eastAsia="en-US" w:bidi="ar-SA"/>
    </w:rPr>
  </w:style>
  <w:style w:type="character" w:customStyle="1" w:styleId="3Char3">
    <w:name w:val="3级标题 Char"/>
    <w:link w:val="3b"/>
    <w:qFormat/>
    <w:rsid w:val="006E0A7E"/>
    <w:rPr>
      <w:rFonts w:ascii="宋体"/>
      <w:b/>
      <w:bCs/>
      <w:color w:val="000000"/>
      <w:sz w:val="28"/>
      <w:szCs w:val="28"/>
    </w:rPr>
  </w:style>
  <w:style w:type="paragraph" w:customStyle="1" w:styleId="3b">
    <w:name w:val="3级标题"/>
    <w:basedOn w:val="Default"/>
    <w:link w:val="3Char3"/>
    <w:qFormat/>
    <w:rsid w:val="006E0A7E"/>
    <w:pPr>
      <w:spacing w:line="360" w:lineRule="auto"/>
    </w:pPr>
    <w:rPr>
      <w:b/>
      <w:bCs/>
      <w:sz w:val="28"/>
      <w:szCs w:val="28"/>
    </w:rPr>
  </w:style>
  <w:style w:type="character" w:customStyle="1" w:styleId="Charffff2">
    <w:name w:val="环评表格 Char"/>
    <w:link w:val="affffff"/>
    <w:qFormat/>
    <w:rsid w:val="006E0A7E"/>
    <w:rPr>
      <w:sz w:val="22"/>
      <w:szCs w:val="21"/>
    </w:rPr>
  </w:style>
  <w:style w:type="paragraph" w:customStyle="1" w:styleId="affffff">
    <w:name w:val="环评表格"/>
    <w:next w:val="a0"/>
    <w:link w:val="Charffff2"/>
    <w:qFormat/>
    <w:rsid w:val="006E0A7E"/>
    <w:pPr>
      <w:jc w:val="center"/>
    </w:pPr>
    <w:rPr>
      <w:sz w:val="22"/>
      <w:szCs w:val="21"/>
    </w:rPr>
  </w:style>
  <w:style w:type="character" w:customStyle="1" w:styleId="13Char">
    <w:name w:val="正文小四首缩1.3行距 Char"/>
    <w:link w:val="130"/>
    <w:qFormat/>
    <w:rsid w:val="006E0A7E"/>
    <w:rPr>
      <w:bCs/>
      <w:sz w:val="24"/>
      <w:szCs w:val="24"/>
    </w:rPr>
  </w:style>
  <w:style w:type="paragraph" w:customStyle="1" w:styleId="130">
    <w:name w:val="正文小四首缩1.3行距"/>
    <w:basedOn w:val="a0"/>
    <w:link w:val="13Char"/>
    <w:qFormat/>
    <w:rsid w:val="006E0A7E"/>
    <w:pPr>
      <w:ind w:firstLine="480"/>
    </w:pPr>
    <w:rPr>
      <w:bCs/>
      <w:kern w:val="0"/>
    </w:rPr>
  </w:style>
  <w:style w:type="character" w:customStyle="1" w:styleId="Bodytext">
    <w:name w:val="Body text_"/>
    <w:link w:val="Bodytext1"/>
    <w:uiPriority w:val="99"/>
    <w:qFormat/>
    <w:rsid w:val="006E0A7E"/>
    <w:rPr>
      <w:rFonts w:ascii="MingLiU" w:eastAsia="MingLiU" w:cs="MingLiU"/>
      <w:shd w:val="clear" w:color="auto" w:fill="FFFFFF"/>
    </w:rPr>
  </w:style>
  <w:style w:type="paragraph" w:customStyle="1" w:styleId="Bodytext1">
    <w:name w:val="Body text1"/>
    <w:basedOn w:val="a0"/>
    <w:link w:val="Bodytext"/>
    <w:uiPriority w:val="99"/>
    <w:qFormat/>
    <w:rsid w:val="006E0A7E"/>
    <w:pPr>
      <w:shd w:val="clear" w:color="auto" w:fill="FFFFFF"/>
      <w:spacing w:before="420" w:after="900" w:line="475" w:lineRule="exact"/>
    </w:pPr>
    <w:rPr>
      <w:rFonts w:ascii="MingLiU" w:eastAsia="MingLiU" w:cs="MingLiU"/>
      <w:kern w:val="0"/>
      <w:sz w:val="20"/>
      <w:szCs w:val="20"/>
    </w:rPr>
  </w:style>
  <w:style w:type="character" w:customStyle="1" w:styleId="BodytextSpacing0ptExact1">
    <w:name w:val="Body text + Spacing 0 pt Exact1"/>
    <w:uiPriority w:val="99"/>
    <w:qFormat/>
    <w:rsid w:val="006E0A7E"/>
    <w:rPr>
      <w:rFonts w:ascii="MingLiU" w:eastAsia="MingLiU" w:cs="MingLiU"/>
      <w:spacing w:val="-10"/>
      <w:sz w:val="22"/>
      <w:szCs w:val="22"/>
      <w:u w:val="none"/>
      <w:shd w:val="clear" w:color="auto" w:fill="FFFFFF"/>
    </w:rPr>
  </w:style>
  <w:style w:type="character" w:customStyle="1" w:styleId="TablecaptionExact">
    <w:name w:val="Table caption Exact"/>
    <w:uiPriority w:val="99"/>
    <w:qFormat/>
    <w:rsid w:val="006E0A7E"/>
    <w:rPr>
      <w:rFonts w:ascii="MingLiU" w:eastAsia="MingLiU" w:cs="MingLiU"/>
      <w:spacing w:val="6"/>
      <w:sz w:val="22"/>
      <w:szCs w:val="22"/>
      <w:u w:val="none"/>
    </w:rPr>
  </w:style>
  <w:style w:type="character" w:customStyle="1" w:styleId="TablecaptionSpacing0ptExact">
    <w:name w:val="Table caption + Spacing 0 pt Exact"/>
    <w:uiPriority w:val="99"/>
    <w:qFormat/>
    <w:rsid w:val="006E0A7E"/>
    <w:rPr>
      <w:rFonts w:ascii="MingLiU" w:eastAsia="MingLiU" w:cs="MingLiU"/>
      <w:spacing w:val="-10"/>
      <w:sz w:val="22"/>
      <w:szCs w:val="22"/>
      <w:u w:val="none"/>
      <w:shd w:val="clear" w:color="auto" w:fill="FFFFFF"/>
      <w:lang w:val="en-US" w:eastAsia="en-US"/>
    </w:rPr>
  </w:style>
  <w:style w:type="character" w:customStyle="1" w:styleId="font01">
    <w:name w:val="font01"/>
    <w:qFormat/>
    <w:rsid w:val="006E0A7E"/>
    <w:rPr>
      <w:rFonts w:ascii="Times New Roman" w:hAnsi="Times New Roman" w:cs="Times New Roman" w:hint="default"/>
      <w:color w:val="000000"/>
      <w:sz w:val="18"/>
      <w:szCs w:val="18"/>
      <w:u w:val="none"/>
    </w:rPr>
  </w:style>
  <w:style w:type="character" w:customStyle="1" w:styleId="3Char20">
    <w:name w:val="正文文本 3 Char2"/>
    <w:basedOn w:val="a1"/>
    <w:semiHidden/>
    <w:qFormat/>
    <w:rsid w:val="006E0A7E"/>
    <w:rPr>
      <w:kern w:val="2"/>
      <w:sz w:val="16"/>
      <w:szCs w:val="16"/>
    </w:rPr>
  </w:style>
  <w:style w:type="character" w:customStyle="1" w:styleId="Char1f5">
    <w:name w:val="称呼 Char1"/>
    <w:basedOn w:val="a1"/>
    <w:semiHidden/>
    <w:qFormat/>
    <w:rsid w:val="006E0A7E"/>
    <w:rPr>
      <w:kern w:val="2"/>
      <w:sz w:val="21"/>
      <w:szCs w:val="24"/>
    </w:rPr>
  </w:style>
  <w:style w:type="character" w:customStyle="1" w:styleId="Char1f6">
    <w:name w:val="注释标题 Char1"/>
    <w:basedOn w:val="a1"/>
    <w:semiHidden/>
    <w:qFormat/>
    <w:rsid w:val="006E0A7E"/>
    <w:rPr>
      <w:kern w:val="2"/>
      <w:sz w:val="21"/>
      <w:szCs w:val="24"/>
    </w:rPr>
  </w:style>
  <w:style w:type="paragraph" w:customStyle="1" w:styleId="CharCharCharCharCharCharCharCharCharCharCharCharCharCharChar">
    <w:name w:val="Char Char Char Char Char Char Char Char Char Char Char Char Char Char Char"/>
    <w:basedOn w:val="a0"/>
    <w:qFormat/>
    <w:rsid w:val="006E0A7E"/>
    <w:rPr>
      <w:rFonts w:ascii="Batang" w:hAnsi="Batang" w:cs="Batang"/>
      <w:bCs/>
      <w:color w:val="000000"/>
      <w:kern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0"/>
    <w:qFormat/>
    <w:rsid w:val="006E0A7E"/>
    <w:rPr>
      <w:rFonts w:ascii="Batang" w:hAnsi="Batang" w:cs="Batang"/>
      <w:bCs/>
      <w:color w:val="000000"/>
      <w:kern w:val="24"/>
    </w:rPr>
  </w:style>
  <w:style w:type="paragraph" w:customStyle="1" w:styleId="2CharCharChar0">
    <w:name w:val="2 Char Char Char"/>
    <w:basedOn w:val="a0"/>
    <w:qFormat/>
    <w:rsid w:val="006E0A7E"/>
    <w:rPr>
      <w:rFonts w:ascii="Batang" w:hAnsi="Batang" w:cs="Batang"/>
      <w:bCs/>
      <w:color w:val="000000"/>
      <w:kern w:val="24"/>
    </w:rPr>
  </w:style>
  <w:style w:type="character" w:customStyle="1" w:styleId="Char26">
    <w:name w:val="纯文本 Char2"/>
    <w:basedOn w:val="a1"/>
    <w:semiHidden/>
    <w:qFormat/>
    <w:rsid w:val="006E0A7E"/>
    <w:rPr>
      <w:rFonts w:ascii="宋体" w:hAnsi="Courier New" w:cs="Courier New"/>
      <w:kern w:val="2"/>
      <w:sz w:val="21"/>
      <w:szCs w:val="21"/>
    </w:rPr>
  </w:style>
  <w:style w:type="character" w:customStyle="1" w:styleId="2Char22">
    <w:name w:val="正文文本缩进 2 Char2"/>
    <w:basedOn w:val="a1"/>
    <w:semiHidden/>
    <w:qFormat/>
    <w:rsid w:val="006E0A7E"/>
    <w:rPr>
      <w:kern w:val="2"/>
      <w:sz w:val="21"/>
      <w:szCs w:val="24"/>
    </w:rPr>
  </w:style>
  <w:style w:type="character" w:customStyle="1" w:styleId="3Char21">
    <w:name w:val="正文文本缩进 3 Char2"/>
    <w:basedOn w:val="a1"/>
    <w:semiHidden/>
    <w:qFormat/>
    <w:rsid w:val="006E0A7E"/>
    <w:rPr>
      <w:kern w:val="2"/>
      <w:sz w:val="16"/>
      <w:szCs w:val="16"/>
    </w:rPr>
  </w:style>
  <w:style w:type="character" w:customStyle="1" w:styleId="Char27">
    <w:name w:val="尾注文本 Char2"/>
    <w:basedOn w:val="a1"/>
    <w:semiHidden/>
    <w:qFormat/>
    <w:rsid w:val="006E0A7E"/>
    <w:rPr>
      <w:kern w:val="2"/>
      <w:sz w:val="21"/>
      <w:szCs w:val="24"/>
    </w:rPr>
  </w:style>
  <w:style w:type="paragraph" w:customStyle="1" w:styleId="5b">
    <w:name w:val="表内宋5"/>
    <w:basedOn w:val="2b"/>
    <w:qFormat/>
    <w:rsid w:val="006E0A7E"/>
    <w:pPr>
      <w:adjustRightInd w:val="0"/>
      <w:snapToGrid w:val="0"/>
      <w:spacing w:line="440" w:lineRule="exact"/>
      <w:ind w:firstLine="200"/>
      <w:jc w:val="both"/>
    </w:pPr>
    <w:rPr>
      <w:rFonts w:ascii="Sim Sun" w:eastAsia="Sim Sun" w:hAnsi="Sim Sun"/>
      <w:kern w:val="0"/>
      <w:sz w:val="21"/>
      <w:szCs w:val="24"/>
    </w:rPr>
  </w:style>
  <w:style w:type="character" w:customStyle="1" w:styleId="Char1f7">
    <w:name w:val="签名 Char1"/>
    <w:basedOn w:val="a1"/>
    <w:semiHidden/>
    <w:qFormat/>
    <w:rsid w:val="006E0A7E"/>
    <w:rPr>
      <w:kern w:val="2"/>
      <w:sz w:val="21"/>
      <w:szCs w:val="24"/>
    </w:rPr>
  </w:style>
  <w:style w:type="paragraph" w:customStyle="1" w:styleId="xl76">
    <w:name w:val="xl76"/>
    <w:basedOn w:val="a0"/>
    <w:qFormat/>
    <w:rsid w:val="006E0A7E"/>
    <w:pPr>
      <w:widowControl/>
      <w:spacing w:before="100" w:after="100"/>
      <w:jc w:val="center"/>
      <w:textAlignment w:val="center"/>
    </w:pPr>
    <w:rPr>
      <w:rFonts w:ascii="Batang" w:hAnsi="Batang" w:cs="Batang"/>
      <w:bCs/>
      <w:color w:val="000000"/>
      <w:kern w:val="0"/>
    </w:rPr>
  </w:style>
  <w:style w:type="paragraph" w:customStyle="1" w:styleId="CharCharCharCharCharCharCharCharChar3">
    <w:name w:val="Char Char Char Char Char Char Char Char Char3"/>
    <w:basedOn w:val="a0"/>
    <w:qFormat/>
    <w:rsid w:val="006E0A7E"/>
    <w:rPr>
      <w:rFonts w:ascii="Batang" w:hAnsi="Batang" w:cs="Batang"/>
      <w:bCs/>
      <w:color w:val="000000"/>
      <w:kern w:val="24"/>
    </w:rPr>
  </w:style>
  <w:style w:type="character" w:customStyle="1" w:styleId="Char1f8">
    <w:name w:val="脚注文本 Char1"/>
    <w:basedOn w:val="a1"/>
    <w:semiHidden/>
    <w:qFormat/>
    <w:rsid w:val="006E0A7E"/>
    <w:rPr>
      <w:kern w:val="2"/>
      <w:sz w:val="18"/>
      <w:szCs w:val="18"/>
    </w:rPr>
  </w:style>
  <w:style w:type="paragraph" w:customStyle="1" w:styleId="affffff0">
    <w:name w:val="正文样式一"/>
    <w:basedOn w:val="a0"/>
    <w:qFormat/>
    <w:rsid w:val="006E0A7E"/>
    <w:pPr>
      <w:adjustRightInd w:val="0"/>
      <w:spacing w:line="400" w:lineRule="atLeast"/>
      <w:ind w:firstLine="510"/>
      <w:textAlignment w:val="baseline"/>
    </w:pPr>
    <w:rPr>
      <w:bCs/>
      <w:color w:val="000000"/>
      <w:kern w:val="0"/>
    </w:rPr>
  </w:style>
  <w:style w:type="character" w:customStyle="1" w:styleId="Char1f9">
    <w:name w:val="副标题 Char1"/>
    <w:basedOn w:val="a1"/>
    <w:qFormat/>
    <w:rsid w:val="006E0A7E"/>
    <w:rPr>
      <w:rFonts w:ascii="Cambria" w:hAnsi="Cambria" w:cs="Times New Roman"/>
      <w:b/>
      <w:bCs/>
      <w:kern w:val="28"/>
      <w:sz w:val="32"/>
      <w:szCs w:val="32"/>
    </w:rPr>
  </w:style>
  <w:style w:type="character" w:customStyle="1" w:styleId="2Char23">
    <w:name w:val="正文文本 2 Char2"/>
    <w:basedOn w:val="a1"/>
    <w:semiHidden/>
    <w:qFormat/>
    <w:rsid w:val="006E0A7E"/>
    <w:rPr>
      <w:kern w:val="2"/>
      <w:sz w:val="21"/>
      <w:szCs w:val="24"/>
    </w:rPr>
  </w:style>
  <w:style w:type="character" w:customStyle="1" w:styleId="Char41">
    <w:name w:val="正文首行缩进 Char4"/>
    <w:basedOn w:val="Char11"/>
    <w:semiHidden/>
    <w:qFormat/>
    <w:rsid w:val="006E0A7E"/>
    <w:rPr>
      <w:kern w:val="2"/>
      <w:sz w:val="21"/>
      <w:szCs w:val="24"/>
    </w:rPr>
  </w:style>
  <w:style w:type="paragraph" w:customStyle="1" w:styleId="4b">
    <w:name w:val="表头4"/>
    <w:basedOn w:val="5c"/>
    <w:qFormat/>
    <w:rsid w:val="006E0A7E"/>
    <w:pPr>
      <w:tabs>
        <w:tab w:val="left" w:pos="360"/>
      </w:tabs>
      <w:ind w:left="0" w:firstLine="0"/>
    </w:pPr>
  </w:style>
  <w:style w:type="paragraph" w:customStyle="1" w:styleId="5c">
    <w:name w:val="表头5"/>
    <w:basedOn w:val="a0"/>
    <w:qFormat/>
    <w:rsid w:val="006E0A7E"/>
    <w:pPr>
      <w:tabs>
        <w:tab w:val="left" w:pos="625"/>
      </w:tabs>
      <w:adjustRightInd w:val="0"/>
      <w:snapToGrid w:val="0"/>
      <w:spacing w:beforeLines="100" w:afterLines="50" w:line="240" w:lineRule="atLeast"/>
      <w:ind w:leftChars="250" w:left="950" w:hanging="425"/>
    </w:pPr>
    <w:rPr>
      <w:b/>
      <w:bCs/>
      <w:color w:val="000000"/>
      <w:kern w:val="24"/>
    </w:rPr>
  </w:style>
  <w:style w:type="paragraph" w:customStyle="1" w:styleId="Char1CharCharChar3">
    <w:name w:val="Char1 Char Char Char3"/>
    <w:basedOn w:val="a0"/>
    <w:qFormat/>
    <w:rsid w:val="006E0A7E"/>
    <w:pPr>
      <w:widowControl/>
      <w:spacing w:after="160" w:line="240" w:lineRule="exact"/>
      <w:ind w:firstLine="200"/>
    </w:pPr>
    <w:rPr>
      <w:rFonts w:ascii="华文仿宋" w:eastAsia="仿宋体" w:hAnsi="华文仿宋" w:cs="ˎ̥"/>
      <w:bCs/>
      <w:color w:val="000000"/>
      <w:kern w:val="0"/>
      <w:sz w:val="20"/>
      <w:szCs w:val="20"/>
      <w:lang w:eastAsia="en-US"/>
    </w:rPr>
  </w:style>
  <w:style w:type="paragraph" w:customStyle="1" w:styleId="3c">
    <w:name w:val="副标题3"/>
    <w:basedOn w:val="a0"/>
    <w:qFormat/>
    <w:rsid w:val="006E0A7E"/>
    <w:pPr>
      <w:keepLines/>
      <w:tabs>
        <w:tab w:val="left" w:pos="672"/>
        <w:tab w:val="left" w:pos="720"/>
        <w:tab w:val="left" w:pos="2160"/>
      </w:tabs>
      <w:adjustRightInd w:val="0"/>
      <w:snapToGrid w:val="0"/>
      <w:spacing w:line="400" w:lineRule="atLeast"/>
      <w:ind w:left="672" w:hanging="348"/>
      <w:outlineLvl w:val="3"/>
    </w:pPr>
    <w:rPr>
      <w:rFonts w:ascii="Sim Sun" w:hAnsi="Batang" w:cs="Batang"/>
      <w:bCs/>
      <w:snapToGrid w:val="0"/>
      <w:color w:val="000000"/>
      <w:kern w:val="0"/>
    </w:rPr>
  </w:style>
  <w:style w:type="paragraph" w:customStyle="1" w:styleId="xl47">
    <w:name w:val="xl47"/>
    <w:basedOn w:val="a0"/>
    <w:qFormat/>
    <w:rsid w:val="006E0A7E"/>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黑体"/>
      <w:bCs/>
      <w:color w:val="000000"/>
      <w:kern w:val="0"/>
      <w:sz w:val="18"/>
      <w:szCs w:val="18"/>
    </w:rPr>
  </w:style>
  <w:style w:type="paragraph" w:customStyle="1" w:styleId="4212">
    <w:name w:val="样式 样式 标题 4 + 首行缩进:  2 字符1 + 首行缩进:  2 字符"/>
    <w:basedOn w:val="421"/>
    <w:qFormat/>
    <w:rsid w:val="006E0A7E"/>
    <w:pPr>
      <w:ind w:firstLine="482"/>
    </w:pPr>
    <w:rPr>
      <w:rFonts w:ascii="Times New Roman" w:hAnsi="Times New Roman"/>
      <w:bCs w:val="0"/>
    </w:rPr>
  </w:style>
  <w:style w:type="paragraph" w:customStyle="1" w:styleId="421">
    <w:name w:val="样式 标题 4 + 首行缩进:  2 字符1"/>
    <w:basedOn w:val="4"/>
    <w:qFormat/>
    <w:rsid w:val="006E0A7E"/>
    <w:pPr>
      <w:tabs>
        <w:tab w:val="left" w:pos="720"/>
      </w:tabs>
      <w:adjustRightInd w:val="0"/>
      <w:snapToGrid w:val="0"/>
      <w:spacing w:line="480" w:lineRule="atLeast"/>
      <w:ind w:firstLine="480"/>
    </w:pPr>
    <w:rPr>
      <w:rFonts w:eastAsia="宋体"/>
      <w:color w:val="000000"/>
      <w:kern w:val="24"/>
      <w:sz w:val="24"/>
      <w:szCs w:val="24"/>
    </w:rPr>
  </w:style>
  <w:style w:type="paragraph" w:customStyle="1" w:styleId="Char220">
    <w:name w:val="Char22"/>
    <w:basedOn w:val="a0"/>
    <w:qFormat/>
    <w:rsid w:val="006E0A7E"/>
    <w:pPr>
      <w:widowControl/>
      <w:spacing w:after="160" w:line="240" w:lineRule="exact"/>
      <w:ind w:leftChars="-100" w:left="100" w:hangingChars="200" w:hanging="200"/>
    </w:pPr>
    <w:rPr>
      <w:rFonts w:ascii="Chicago" w:hAnsi="Chicago" w:cs="Vladimir Script"/>
      <w:bCs/>
      <w:color w:val="000000"/>
      <w:spacing w:val="8"/>
      <w:kern w:val="0"/>
      <w:sz w:val="20"/>
      <w:szCs w:val="20"/>
      <w:lang w:eastAsia="en-US"/>
    </w:rPr>
  </w:style>
  <w:style w:type="paragraph" w:customStyle="1" w:styleId="zxl2CharChar">
    <w:name w:val="zxl正文首行缩进  2 字符 行距: Char Char"/>
    <w:basedOn w:val="a0"/>
    <w:qFormat/>
    <w:rsid w:val="006E0A7E"/>
    <w:pPr>
      <w:widowControl/>
      <w:tabs>
        <w:tab w:val="left" w:pos="-1843"/>
        <w:tab w:val="left" w:pos="0"/>
        <w:tab w:val="left" w:pos="1727"/>
        <w:tab w:val="left" w:pos="1884"/>
      </w:tabs>
      <w:ind w:firstLine="482"/>
      <w:textAlignment w:val="bottom"/>
      <w:outlineLvl w:val="0"/>
    </w:pPr>
    <w:rPr>
      <w:rFonts w:ascii="Sim Sun" w:hAnsi="Sim Sun" w:cs="Vladimir Script"/>
      <w:bCs/>
      <w:color w:val="000000"/>
      <w:kern w:val="24"/>
      <w:szCs w:val="20"/>
    </w:rPr>
  </w:style>
  <w:style w:type="paragraph" w:customStyle="1" w:styleId="xl51">
    <w:name w:val="xl51"/>
    <w:basedOn w:val="a0"/>
    <w:qFormat/>
    <w:rsid w:val="006E0A7E"/>
    <w:pPr>
      <w:widowControl/>
      <w:pBdr>
        <w:top w:val="single" w:sz="4" w:space="0" w:color="auto"/>
        <w:bottom w:val="single" w:sz="4" w:space="0" w:color="auto"/>
        <w:right w:val="single" w:sz="4" w:space="0" w:color="auto"/>
      </w:pBdr>
      <w:spacing w:before="100" w:beforeAutospacing="1" w:after="100" w:afterAutospacing="1"/>
      <w:jc w:val="center"/>
    </w:pPr>
    <w:rPr>
      <w:rFonts w:ascii="ˎ̥" w:eastAsia="黑体" w:hAnsi="ˎ̥" w:cs="ˎ̥"/>
      <w:bCs/>
      <w:color w:val="000000"/>
      <w:kern w:val="0"/>
      <w:sz w:val="18"/>
      <w:szCs w:val="18"/>
    </w:rPr>
  </w:style>
  <w:style w:type="paragraph" w:customStyle="1" w:styleId="CharCharCharChar2">
    <w:name w:val="Char Char Char Char"/>
    <w:basedOn w:val="a0"/>
    <w:qFormat/>
    <w:rsid w:val="006E0A7E"/>
    <w:pPr>
      <w:widowControl/>
      <w:spacing w:after="160" w:line="240" w:lineRule="exact"/>
    </w:pPr>
    <w:rPr>
      <w:rFonts w:ascii="Verdana" w:hAnsi="Verdana"/>
      <w:bCs/>
      <w:color w:val="000000"/>
      <w:kern w:val="0"/>
      <w:sz w:val="20"/>
      <w:szCs w:val="20"/>
      <w:lang w:eastAsia="en-US"/>
    </w:rPr>
  </w:style>
  <w:style w:type="paragraph" w:customStyle="1" w:styleId="1fd">
    <w:name w:val="签名1"/>
    <w:basedOn w:val="a0"/>
    <w:qFormat/>
    <w:rsid w:val="006E0A7E"/>
    <w:pPr>
      <w:spacing w:line="440" w:lineRule="exact"/>
      <w:ind w:leftChars="2100" w:left="100" w:firstLine="200"/>
    </w:pPr>
    <w:rPr>
      <w:rFonts w:ascii="Sim Sun" w:eastAsia="Times New Roman" w:hAnsi="Arial Unicode MS"/>
      <w:bCs/>
      <w:color w:val="000000"/>
      <w:spacing w:val="5"/>
      <w:kern w:val="0"/>
      <w:sz w:val="25"/>
      <w:szCs w:val="25"/>
    </w:rPr>
  </w:style>
  <w:style w:type="paragraph" w:customStyle="1" w:styleId="xl28">
    <w:name w:val="xl28"/>
    <w:basedOn w:val="a0"/>
    <w:qFormat/>
    <w:rsid w:val="006E0A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Cs/>
      <w:color w:val="000000"/>
      <w:kern w:val="0"/>
      <w:sz w:val="20"/>
      <w:szCs w:val="20"/>
    </w:rPr>
  </w:style>
  <w:style w:type="paragraph" w:customStyle="1" w:styleId="xl25">
    <w:name w:val="xl25"/>
    <w:basedOn w:val="a0"/>
    <w:qFormat/>
    <w:rsid w:val="006E0A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Cs/>
      <w:color w:val="000000"/>
      <w:kern w:val="0"/>
      <w:sz w:val="20"/>
      <w:szCs w:val="20"/>
    </w:rPr>
  </w:style>
  <w:style w:type="paragraph" w:customStyle="1" w:styleId="affffff1">
    <w:name w:val="目录标题"/>
    <w:basedOn w:val="a0"/>
    <w:next w:val="a0"/>
    <w:qFormat/>
    <w:rsid w:val="006E0A7E"/>
    <w:pPr>
      <w:spacing w:before="104" w:after="209" w:line="0" w:lineRule="atLeast"/>
      <w:ind w:left="1" w:firstLine="200"/>
      <w:jc w:val="center"/>
      <w:textAlignment w:val="bottom"/>
    </w:pPr>
    <w:rPr>
      <w:rFonts w:ascii="ˎ̥" w:eastAsia="仿宋体" w:hAnsi="ˎ̥" w:cs="Vladimir Script"/>
      <w:bCs/>
      <w:color w:val="000000"/>
      <w:spacing w:val="104"/>
      <w:kern w:val="0"/>
      <w:sz w:val="44"/>
      <w:szCs w:val="20"/>
    </w:rPr>
  </w:style>
  <w:style w:type="paragraph" w:customStyle="1" w:styleId="1fe">
    <w:name w:val="文档结构图1"/>
    <w:basedOn w:val="a0"/>
    <w:uiPriority w:val="99"/>
    <w:qFormat/>
    <w:rsid w:val="006E0A7E"/>
    <w:pPr>
      <w:spacing w:line="440" w:lineRule="exact"/>
      <w:ind w:firstLine="200"/>
    </w:pPr>
    <w:rPr>
      <w:rFonts w:ascii="宋体"/>
      <w:bCs/>
      <w:color w:val="000000"/>
      <w:kern w:val="24"/>
      <w:sz w:val="18"/>
      <w:szCs w:val="18"/>
    </w:rPr>
  </w:style>
  <w:style w:type="paragraph" w:customStyle="1" w:styleId="affffff2">
    <w:name w:val="正文缩进快"/>
    <w:basedOn w:val="a0"/>
    <w:qFormat/>
    <w:rsid w:val="006E0A7E"/>
    <w:pPr>
      <w:ind w:firstLine="539"/>
    </w:pPr>
    <w:rPr>
      <w:rFonts w:ascii="Batang" w:hAnsi="Batang" w:cs="Batang"/>
      <w:bCs/>
      <w:color w:val="000000"/>
      <w:kern w:val="24"/>
      <w:sz w:val="28"/>
      <w:szCs w:val="20"/>
    </w:rPr>
  </w:style>
  <w:style w:type="paragraph" w:customStyle="1" w:styleId="1ff">
    <w:name w:val="1文章"/>
    <w:basedOn w:val="a0"/>
    <w:qFormat/>
    <w:rsid w:val="006E0A7E"/>
    <w:pPr>
      <w:snapToGrid w:val="0"/>
      <w:ind w:firstLine="496"/>
      <w:outlineLvl w:val="4"/>
    </w:pPr>
    <w:rPr>
      <w:snapToGrid w:val="0"/>
      <w:color w:val="000000"/>
      <w:spacing w:val="4"/>
      <w:kern w:val="0"/>
    </w:rPr>
  </w:style>
  <w:style w:type="paragraph" w:customStyle="1" w:styleId="affffff3">
    <w:name w:val="编号括号数字"/>
    <w:basedOn w:val="a0"/>
    <w:qFormat/>
    <w:rsid w:val="006E0A7E"/>
    <w:pPr>
      <w:tabs>
        <w:tab w:val="left" w:pos="939"/>
      </w:tabs>
      <w:ind w:left="342" w:firstLine="198"/>
      <w:outlineLvl w:val="4"/>
    </w:pPr>
    <w:rPr>
      <w:bCs/>
      <w:color w:val="000000"/>
      <w:kern w:val="24"/>
    </w:rPr>
  </w:style>
  <w:style w:type="paragraph" w:customStyle="1" w:styleId="64">
    <w:name w:val="表头6"/>
    <w:basedOn w:val="5c"/>
    <w:qFormat/>
    <w:rsid w:val="006E0A7E"/>
    <w:pPr>
      <w:tabs>
        <w:tab w:val="left" w:pos="843"/>
        <w:tab w:val="left" w:pos="1774"/>
      </w:tabs>
      <w:ind w:leftChars="0" w:left="992" w:hanging="363"/>
    </w:pPr>
  </w:style>
  <w:style w:type="paragraph" w:customStyle="1" w:styleId="201">
    <w:name w:val="样式 正文文本缩进 + 小四 非加粗 非倾斜 行距: 固定值 20 磅"/>
    <w:basedOn w:val="ae"/>
    <w:qFormat/>
    <w:rsid w:val="006E0A7E"/>
    <w:pPr>
      <w:spacing w:after="0" w:line="440" w:lineRule="exact"/>
      <w:ind w:leftChars="0" w:left="0" w:firstLine="454"/>
    </w:pPr>
    <w:rPr>
      <w:bCs/>
      <w:color w:val="000000"/>
      <w:kern w:val="24"/>
    </w:rPr>
  </w:style>
  <w:style w:type="paragraph" w:customStyle="1" w:styleId="affffff4">
    <w:name w:val="编号汉字数字"/>
    <w:basedOn w:val="affffff3"/>
    <w:next w:val="a0"/>
    <w:qFormat/>
    <w:rsid w:val="006E0A7E"/>
    <w:pPr>
      <w:tabs>
        <w:tab w:val="left" w:pos="0"/>
      </w:tabs>
      <w:ind w:left="0" w:firstLine="822"/>
      <w:outlineLvl w:val="9"/>
    </w:pPr>
  </w:style>
  <w:style w:type="paragraph" w:customStyle="1" w:styleId="33Char3CharCharCharCharChar3CharCharC">
    <w:name w:val="样式 标题 3标题 3 Char标题 3 Char Char Char Char Char标题 3 Char Char C..."/>
    <w:basedOn w:val="3"/>
    <w:qFormat/>
    <w:rsid w:val="006E0A7E"/>
    <w:pPr>
      <w:tabs>
        <w:tab w:val="left" w:pos="636"/>
      </w:tabs>
      <w:adjustRightInd w:val="0"/>
      <w:spacing w:before="120" w:after="0" w:line="480" w:lineRule="atLeast"/>
      <w:textAlignment w:val="baseline"/>
    </w:pPr>
    <w:rPr>
      <w:rFonts w:eastAsia="黑体"/>
      <w:b w:val="0"/>
      <w:color w:val="000000"/>
      <w:kern w:val="0"/>
      <w:sz w:val="24"/>
      <w:szCs w:val="20"/>
    </w:rPr>
  </w:style>
  <w:style w:type="paragraph" w:customStyle="1" w:styleId="2100">
    <w:name w:val="样式 首行缩进:  2 字符10"/>
    <w:basedOn w:val="a0"/>
    <w:qFormat/>
    <w:rsid w:val="006E0A7E"/>
    <w:pPr>
      <w:spacing w:line="520" w:lineRule="exact"/>
      <w:ind w:firstLine="560"/>
    </w:pPr>
    <w:rPr>
      <w:rFonts w:cs="宋体"/>
      <w:bCs/>
      <w:color w:val="000000"/>
      <w:kern w:val="24"/>
      <w:szCs w:val="20"/>
    </w:rPr>
  </w:style>
  <w:style w:type="paragraph" w:customStyle="1" w:styleId="217">
    <w:name w:val="样式 首行缩进:  2 字符17"/>
    <w:basedOn w:val="a0"/>
    <w:qFormat/>
    <w:rsid w:val="006E0A7E"/>
    <w:pPr>
      <w:spacing w:line="520" w:lineRule="exact"/>
      <w:ind w:firstLine="560"/>
    </w:pPr>
    <w:rPr>
      <w:rFonts w:ascii="ˎ̥" w:eastAsia="FLGPEK+TimesNewRoman,Italic" w:hAnsi="ˎ̥" w:cs="ˎ̥"/>
      <w:bCs/>
      <w:color w:val="000000"/>
      <w:kern w:val="24"/>
      <w:szCs w:val="20"/>
    </w:rPr>
  </w:style>
  <w:style w:type="paragraph" w:customStyle="1" w:styleId="xl68">
    <w:name w:val="xl68"/>
    <w:basedOn w:val="a0"/>
    <w:qFormat/>
    <w:rsid w:val="006E0A7E"/>
    <w:pPr>
      <w:widowControl/>
      <w:pBdr>
        <w:left w:val="single" w:sz="4" w:space="0" w:color="auto"/>
        <w:bottom w:val="single" w:sz="8" w:space="0" w:color="auto"/>
      </w:pBdr>
      <w:spacing w:before="100" w:after="100"/>
      <w:jc w:val="center"/>
      <w:textAlignment w:val="top"/>
    </w:pPr>
    <w:rPr>
      <w:rFonts w:ascii="Batang" w:hAnsi="Batang" w:cs="Batang"/>
      <w:bCs/>
      <w:color w:val="000000"/>
      <w:kern w:val="0"/>
    </w:rPr>
  </w:style>
  <w:style w:type="paragraph" w:customStyle="1" w:styleId="1ff0">
    <w:name w:val="1表格头"/>
    <w:basedOn w:val="a0"/>
    <w:qFormat/>
    <w:rsid w:val="006E0A7E"/>
    <w:pPr>
      <w:snapToGrid w:val="0"/>
      <w:spacing w:line="300" w:lineRule="auto"/>
      <w:jc w:val="center"/>
      <w:outlineLvl w:val="3"/>
    </w:pPr>
    <w:rPr>
      <w:rFonts w:eastAsia="黑体"/>
      <w:b/>
      <w:bCs/>
      <w:color w:val="000000"/>
      <w:spacing w:val="4"/>
      <w:kern w:val="24"/>
    </w:rPr>
  </w:style>
  <w:style w:type="paragraph" w:customStyle="1" w:styleId="5d">
    <w:name w:val="正文5"/>
    <w:qFormat/>
    <w:rsid w:val="006E0A7E"/>
    <w:pPr>
      <w:widowControl w:val="0"/>
      <w:adjustRightInd w:val="0"/>
      <w:spacing w:line="312" w:lineRule="atLeast"/>
      <w:jc w:val="both"/>
      <w:textAlignment w:val="baseline"/>
    </w:pPr>
    <w:rPr>
      <w:rFonts w:ascii="Arial" w:eastAsia="楷体_GB2312"/>
      <w:bCs/>
      <w:color w:val="000000"/>
      <w:spacing w:val="-6"/>
      <w:sz w:val="28"/>
      <w:szCs w:val="24"/>
    </w:rPr>
  </w:style>
  <w:style w:type="paragraph" w:customStyle="1" w:styleId="xl54">
    <w:name w:val="xl54"/>
    <w:basedOn w:val="a0"/>
    <w:qFormat/>
    <w:rsid w:val="006E0A7E"/>
    <w:pPr>
      <w:widowControl/>
      <w:pBdr>
        <w:bottom w:val="single" w:sz="4" w:space="0" w:color="auto"/>
        <w:right w:val="single" w:sz="4" w:space="0" w:color="auto"/>
      </w:pBdr>
      <w:spacing w:before="100" w:after="100"/>
      <w:jc w:val="center"/>
      <w:textAlignment w:val="center"/>
    </w:pPr>
    <w:rPr>
      <w:rFonts w:ascii="Sim Sun" w:hAnsi="Sim Sun" w:cs="Batang"/>
      <w:bCs/>
      <w:color w:val="000000"/>
      <w:kern w:val="0"/>
      <w:sz w:val="28"/>
      <w:szCs w:val="28"/>
    </w:rPr>
  </w:style>
  <w:style w:type="paragraph" w:customStyle="1" w:styleId="HTML1">
    <w:name w:val="HTML 预设格式1"/>
    <w:basedOn w:val="a0"/>
    <w:qFormat/>
    <w:rsid w:val="006E0A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00"/>
    </w:pPr>
    <w:rPr>
      <w:rFonts w:ascii="Courier New" w:hAnsi="Courier New"/>
      <w:bCs/>
      <w:color w:val="000000"/>
      <w:kern w:val="24"/>
      <w:sz w:val="20"/>
      <w:szCs w:val="20"/>
    </w:rPr>
  </w:style>
  <w:style w:type="paragraph" w:customStyle="1" w:styleId="affffff5">
    <w:name w:val="附录一级条标题"/>
    <w:basedOn w:val="affffff6"/>
    <w:next w:val="a0"/>
    <w:qFormat/>
    <w:rsid w:val="006E0A7E"/>
    <w:pPr>
      <w:autoSpaceDN w:val="0"/>
      <w:spacing w:beforeLines="0" w:afterLines="0"/>
      <w:outlineLvl w:val="2"/>
    </w:pPr>
  </w:style>
  <w:style w:type="paragraph" w:customStyle="1" w:styleId="affffff6">
    <w:name w:val="附录章标题"/>
    <w:next w:val="a0"/>
    <w:qFormat/>
    <w:rsid w:val="006E0A7E"/>
    <w:pPr>
      <w:wordWrap w:val="0"/>
      <w:overflowPunct w:val="0"/>
      <w:autoSpaceDE w:val="0"/>
      <w:spacing w:beforeLines="50" w:afterLines="50"/>
      <w:jc w:val="both"/>
      <w:textAlignment w:val="baseline"/>
      <w:outlineLvl w:val="1"/>
    </w:pPr>
    <w:rPr>
      <w:rFonts w:ascii="黑体" w:eastAsia="黑体"/>
      <w:bCs/>
      <w:color w:val="000000"/>
      <w:kern w:val="21"/>
      <w:sz w:val="21"/>
      <w:szCs w:val="24"/>
    </w:rPr>
  </w:style>
  <w:style w:type="paragraph" w:customStyle="1" w:styleId="Char110">
    <w:name w:val="Char11"/>
    <w:basedOn w:val="a0"/>
    <w:qFormat/>
    <w:rsid w:val="006E0A7E"/>
    <w:pPr>
      <w:spacing w:beforeLines="50"/>
      <w:ind w:firstLine="560"/>
    </w:pPr>
    <w:rPr>
      <w:rFonts w:ascii="Arial Unicode MS" w:eastAsia="Garamond" w:hAnsi="Arial Unicode MS" w:cs="Vladimir Script"/>
      <w:bCs/>
      <w:color w:val="000000"/>
      <w:kern w:val="24"/>
      <w:sz w:val="28"/>
      <w:szCs w:val="20"/>
    </w:rPr>
  </w:style>
  <w:style w:type="paragraph" w:customStyle="1" w:styleId="font9">
    <w:name w:val="font9"/>
    <w:basedOn w:val="a0"/>
    <w:qFormat/>
    <w:rsid w:val="006E0A7E"/>
    <w:pPr>
      <w:widowControl/>
      <w:spacing w:before="100" w:beforeAutospacing="1" w:after="100" w:afterAutospacing="1"/>
    </w:pPr>
    <w:rPr>
      <w:rFonts w:ascii="宋体" w:hAnsi="宋体" w:cs="Arial Unicode MS" w:hint="eastAsia"/>
      <w:b/>
      <w:color w:val="000000"/>
      <w:kern w:val="0"/>
      <w:sz w:val="18"/>
      <w:szCs w:val="18"/>
    </w:rPr>
  </w:style>
  <w:style w:type="paragraph" w:customStyle="1" w:styleId="Paratitre">
    <w:name w:val="Paratitre"/>
    <w:basedOn w:val="a0"/>
    <w:qFormat/>
    <w:rsid w:val="006E0A7E"/>
    <w:pPr>
      <w:widowControl/>
      <w:overflowPunct w:val="0"/>
      <w:autoSpaceDE w:val="0"/>
      <w:autoSpaceDN w:val="0"/>
      <w:adjustRightInd w:val="0"/>
      <w:spacing w:before="240"/>
      <w:ind w:left="700"/>
      <w:textAlignment w:val="baseline"/>
    </w:pPr>
    <w:rPr>
      <w:rFonts w:ascii="ˎ̥" w:hAnsi="ˎ̥" w:cs="Batang"/>
      <w:bCs/>
      <w:color w:val="000000"/>
      <w:kern w:val="0"/>
      <w:sz w:val="20"/>
      <w:szCs w:val="20"/>
      <w:lang w:val="fr-FR"/>
    </w:rPr>
  </w:style>
  <w:style w:type="paragraph" w:customStyle="1" w:styleId="affffff7">
    <w:name w:val="一级条标题"/>
    <w:basedOn w:val="1"/>
    <w:next w:val="a0"/>
    <w:qFormat/>
    <w:rsid w:val="006E0A7E"/>
    <w:pPr>
      <w:keepNext w:val="0"/>
      <w:widowControl/>
      <w:tabs>
        <w:tab w:val="left" w:pos="360"/>
        <w:tab w:val="left" w:pos="1740"/>
      </w:tabs>
      <w:overflowPunct/>
      <w:snapToGrid/>
      <w:spacing w:before="0" w:after="0" w:line="240" w:lineRule="auto"/>
      <w:ind w:left="1740" w:hanging="420"/>
      <w:outlineLvl w:val="2"/>
    </w:pPr>
    <w:rPr>
      <w:rFonts w:ascii="FLGPEK+TimesNewRoman,Italic" w:eastAsia="FLGPEK+TimesNewRoman,Italic" w:hAnsi="Batang" w:cs="Batang"/>
      <w:b w:val="0"/>
      <w:kern w:val="0"/>
      <w:sz w:val="21"/>
      <w:szCs w:val="20"/>
    </w:rPr>
  </w:style>
  <w:style w:type="paragraph" w:customStyle="1" w:styleId="xl36">
    <w:name w:val="xl36"/>
    <w:basedOn w:val="a0"/>
    <w:qFormat/>
    <w:rsid w:val="006E0A7E"/>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Unicode MS" w:eastAsia="Arial Unicode MS" w:hAnsi="Arial Unicode MS" w:cs="Arial Unicode MS"/>
      <w:bCs/>
      <w:color w:val="000000"/>
      <w:kern w:val="0"/>
      <w:sz w:val="20"/>
      <w:szCs w:val="20"/>
    </w:rPr>
  </w:style>
  <w:style w:type="paragraph" w:customStyle="1" w:styleId="CharCharCharCharCharCharChar3">
    <w:name w:val="Char Char Char Char Char Char Char3"/>
    <w:basedOn w:val="a0"/>
    <w:qFormat/>
    <w:rsid w:val="006E0A7E"/>
    <w:rPr>
      <w:bCs/>
      <w:color w:val="000000"/>
      <w:kern w:val="24"/>
      <w:szCs w:val="21"/>
    </w:rPr>
  </w:style>
  <w:style w:type="paragraph" w:customStyle="1" w:styleId="CharChar19CharChar2">
    <w:name w:val="Char Char19 Char Char2"/>
    <w:basedOn w:val="a0"/>
    <w:next w:val="a0"/>
    <w:semiHidden/>
    <w:qFormat/>
    <w:rsid w:val="006E0A7E"/>
    <w:pPr>
      <w:ind w:firstLine="200"/>
    </w:pPr>
    <w:rPr>
      <w:rFonts w:ascii="宋体" w:hAnsi="宋体" w:cs="宋体"/>
    </w:rPr>
  </w:style>
  <w:style w:type="paragraph" w:customStyle="1" w:styleId="T">
    <w:name w:val="T正文"/>
    <w:qFormat/>
    <w:rsid w:val="006E0A7E"/>
    <w:pPr>
      <w:widowControl w:val="0"/>
      <w:adjustRightInd w:val="0"/>
      <w:snapToGrid w:val="0"/>
      <w:spacing w:line="360" w:lineRule="auto"/>
      <w:ind w:firstLineChars="200" w:firstLine="200"/>
      <w:jc w:val="both"/>
    </w:pPr>
    <w:rPr>
      <w:rFonts w:eastAsia="楷体_GB2312"/>
      <w:bCs/>
      <w:color w:val="000000"/>
      <w:sz w:val="28"/>
      <w:szCs w:val="24"/>
    </w:rPr>
  </w:style>
  <w:style w:type="paragraph" w:customStyle="1" w:styleId="1TimesNewRoman">
    <w:name w:val="样式 标题 1 + (符号) Times New Roman"/>
    <w:basedOn w:val="1"/>
    <w:qFormat/>
    <w:rsid w:val="006E0A7E"/>
    <w:pPr>
      <w:keepNext w:val="0"/>
      <w:keepLines/>
      <w:overflowPunct/>
      <w:adjustRightInd w:val="0"/>
      <w:spacing w:before="180" w:after="180" w:line="480" w:lineRule="exact"/>
      <w:ind w:left="0" w:firstLine="0"/>
    </w:pPr>
    <w:rPr>
      <w:rFonts w:eastAsia="宋体"/>
      <w:snapToGrid w:val="0"/>
      <w:color w:val="auto"/>
      <w:kern w:val="0"/>
      <w:sz w:val="32"/>
      <w:szCs w:val="20"/>
    </w:rPr>
  </w:style>
  <w:style w:type="paragraph" w:customStyle="1" w:styleId="CharChar5CharCharCharCharCharCharCharCharChar2Char">
    <w:name w:val="Char Char5 Char Char Char Char Char Char Char Char Char2 Char"/>
    <w:basedOn w:val="3"/>
    <w:qFormat/>
    <w:rsid w:val="006E0A7E"/>
    <w:pPr>
      <w:tabs>
        <w:tab w:val="left" w:pos="360"/>
        <w:tab w:val="left" w:pos="900"/>
      </w:tabs>
      <w:snapToGrid w:val="0"/>
      <w:spacing w:before="120" w:after="120" w:line="360" w:lineRule="auto"/>
      <w:ind w:leftChars="-12" w:left="542" w:firstLine="200"/>
    </w:pPr>
    <w:rPr>
      <w:rFonts w:eastAsia="黑体"/>
      <w:b w:val="0"/>
      <w:snapToGrid w:val="0"/>
      <w:color w:val="000000"/>
      <w:kern w:val="24"/>
      <w:sz w:val="24"/>
      <w:szCs w:val="24"/>
    </w:rPr>
  </w:style>
  <w:style w:type="paragraph" w:customStyle="1" w:styleId="226">
    <w:name w:val="样式 首行缩进:  2 字符 行距: 固定值 26 磅"/>
    <w:basedOn w:val="a0"/>
    <w:qFormat/>
    <w:rsid w:val="006E0A7E"/>
    <w:pPr>
      <w:spacing w:line="480" w:lineRule="exact"/>
      <w:ind w:firstLine="200"/>
    </w:pPr>
    <w:rPr>
      <w:rFonts w:cs="宋体"/>
      <w:bCs/>
      <w:color w:val="000000"/>
      <w:kern w:val="24"/>
      <w:szCs w:val="20"/>
    </w:rPr>
  </w:style>
  <w:style w:type="paragraph" w:customStyle="1" w:styleId="092">
    <w:name w:val="样式 正文文字 + 两端对齐 首行缩进:  0.92 厘米 行距: 单倍行距"/>
    <w:basedOn w:val="ad"/>
    <w:qFormat/>
    <w:rsid w:val="006E0A7E"/>
    <w:pPr>
      <w:widowControl w:val="0"/>
      <w:snapToGrid/>
      <w:spacing w:before="0" w:after="0" w:line="240" w:lineRule="auto"/>
      <w:ind w:right="0" w:firstLine="522"/>
    </w:pPr>
    <w:rPr>
      <w:rFonts w:ascii="FLGPEK+TimesNewRoman,Italic" w:eastAsia="FLGPEK+TimesNewRoman,Italic" w:hAnsi="FLGPEK+TimesNewRoman,Italic" w:cs="Batang"/>
      <w:bCs/>
      <w:color w:val="000000"/>
      <w:kern w:val="24"/>
      <w:sz w:val="28"/>
    </w:rPr>
  </w:style>
  <w:style w:type="paragraph" w:customStyle="1" w:styleId="101">
    <w:name w:val="样式10"/>
    <w:basedOn w:val="2e"/>
    <w:qFormat/>
    <w:rsid w:val="006E0A7E"/>
    <w:pPr>
      <w:spacing w:line="240" w:lineRule="auto"/>
      <w:ind w:firstLine="200"/>
    </w:pPr>
    <w:rPr>
      <w:rFonts w:ascii="宋体" w:hAnsi="宋体"/>
      <w:smallCaps/>
      <w:snapToGrid w:val="0"/>
      <w:kern w:val="0"/>
      <w:sz w:val="28"/>
      <w:szCs w:val="28"/>
    </w:rPr>
  </w:style>
  <w:style w:type="paragraph" w:customStyle="1" w:styleId="CharChar19CharChar">
    <w:name w:val="Char Char19 Char Char"/>
    <w:basedOn w:val="a0"/>
    <w:next w:val="a0"/>
    <w:semiHidden/>
    <w:qFormat/>
    <w:rsid w:val="006E0A7E"/>
    <w:pPr>
      <w:ind w:firstLine="200"/>
    </w:pPr>
    <w:rPr>
      <w:rFonts w:ascii="宋体" w:hAnsi="宋体" w:cs="宋体"/>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sid w:val="006E0A7E"/>
    <w:pPr>
      <w:widowControl/>
      <w:spacing w:after="160" w:line="240" w:lineRule="exact"/>
      <w:ind w:firstLine="560"/>
    </w:pPr>
    <w:rPr>
      <w:rFonts w:ascii="Verdana" w:eastAsia="MS Mincho" w:hAnsi="Verdana" w:cs="Verdana"/>
      <w:bCs/>
      <w:color w:val="000000"/>
      <w:kern w:val="0"/>
      <w:sz w:val="20"/>
      <w:szCs w:val="20"/>
      <w:lang w:eastAsia="en-US"/>
    </w:rPr>
  </w:style>
  <w:style w:type="paragraph" w:customStyle="1" w:styleId="1ff1">
    <w:name w:val="标题  1"/>
    <w:basedOn w:val="a0"/>
    <w:qFormat/>
    <w:rsid w:val="006E0A7E"/>
    <w:pPr>
      <w:tabs>
        <w:tab w:val="left" w:pos="425"/>
      </w:tabs>
      <w:ind w:left="425"/>
    </w:pPr>
    <w:rPr>
      <w:rFonts w:ascii="Tahoma" w:hAnsi="Tahoma"/>
      <w:bCs/>
      <w:color w:val="000000"/>
      <w:kern w:val="24"/>
      <w:szCs w:val="20"/>
    </w:rPr>
  </w:style>
  <w:style w:type="paragraph" w:customStyle="1" w:styleId="affffff8">
    <w:name w:val="段"/>
    <w:qFormat/>
    <w:rsid w:val="006E0A7E"/>
    <w:pPr>
      <w:autoSpaceDE w:val="0"/>
      <w:autoSpaceDN w:val="0"/>
      <w:ind w:firstLineChars="200" w:firstLine="200"/>
      <w:jc w:val="both"/>
    </w:pPr>
    <w:rPr>
      <w:rFonts w:ascii="宋体"/>
      <w:bCs/>
      <w:color w:val="000000"/>
      <w:sz w:val="21"/>
      <w:szCs w:val="24"/>
    </w:rPr>
  </w:style>
  <w:style w:type="paragraph" w:customStyle="1" w:styleId="2f4">
    <w:name w:val="样式 粉红 首行缩进:  2 字符"/>
    <w:basedOn w:val="a0"/>
    <w:semiHidden/>
    <w:qFormat/>
    <w:rsid w:val="006E0A7E"/>
    <w:pPr>
      <w:spacing w:line="480" w:lineRule="exact"/>
      <w:ind w:firstLine="480"/>
    </w:pPr>
    <w:rPr>
      <w:rFonts w:cs="宋体"/>
      <w:bCs/>
      <w:color w:val="FF0000"/>
      <w:kern w:val="24"/>
      <w:szCs w:val="20"/>
    </w:rPr>
  </w:style>
  <w:style w:type="paragraph" w:customStyle="1" w:styleId="affffff9">
    <w:name w:val="五号表格"/>
    <w:basedOn w:val="a0"/>
    <w:qFormat/>
    <w:rsid w:val="006E0A7E"/>
    <w:pPr>
      <w:spacing w:line="240" w:lineRule="atLeast"/>
      <w:ind w:firstLine="200"/>
      <w:jc w:val="center"/>
    </w:pPr>
    <w:rPr>
      <w:rFonts w:ascii="Arial Unicode MS" w:hAnsi="Arial Unicode MS" w:cs="Vladimir Script"/>
      <w:bCs/>
      <w:color w:val="000000"/>
      <w:kern w:val="24"/>
      <w:szCs w:val="20"/>
    </w:rPr>
  </w:style>
  <w:style w:type="paragraph" w:customStyle="1" w:styleId="Char1fa">
    <w:name w:val="表格用字 Char1"/>
    <w:basedOn w:val="25"/>
    <w:qFormat/>
    <w:rsid w:val="006E0A7E"/>
    <w:pPr>
      <w:spacing w:after="0" w:line="0" w:lineRule="atLeast"/>
    </w:pPr>
    <w:rPr>
      <w:rFonts w:eastAsia="仿宋_GB2312" w:hint="eastAsia"/>
      <w:szCs w:val="20"/>
    </w:rPr>
  </w:style>
  <w:style w:type="paragraph" w:customStyle="1" w:styleId="affffffa">
    <w:name w:val="二级无标题条"/>
    <w:basedOn w:val="a0"/>
    <w:qFormat/>
    <w:rsid w:val="006E0A7E"/>
    <w:rPr>
      <w:bCs/>
      <w:color w:val="000000"/>
      <w:kern w:val="24"/>
    </w:rPr>
  </w:style>
  <w:style w:type="paragraph" w:customStyle="1" w:styleId="affffffb">
    <w:name w:val="生物拉丁文"/>
    <w:basedOn w:val="a0"/>
    <w:qFormat/>
    <w:rsid w:val="006E0A7E"/>
    <w:pPr>
      <w:tabs>
        <w:tab w:val="left" w:pos="-120"/>
        <w:tab w:val="left" w:pos="625"/>
      </w:tabs>
      <w:overflowPunct w:val="0"/>
      <w:topLinePunct/>
      <w:autoSpaceDE w:val="0"/>
      <w:adjustRightInd w:val="0"/>
      <w:snapToGrid w:val="0"/>
      <w:spacing w:before="60" w:afterLines="50" w:line="0" w:lineRule="atLeast"/>
      <w:ind w:firstLine="454"/>
    </w:pPr>
    <w:rPr>
      <w:bCs/>
      <w:i/>
      <w:color w:val="000000"/>
      <w:spacing w:val="20"/>
      <w:kern w:val="24"/>
      <w:szCs w:val="20"/>
    </w:rPr>
  </w:style>
  <w:style w:type="paragraph" w:customStyle="1" w:styleId="0016">
    <w:name w:val="样式 居中 首行缩进:  0.01 厘米 段后: 6 磅"/>
    <w:basedOn w:val="a0"/>
    <w:qFormat/>
    <w:rsid w:val="006E0A7E"/>
    <w:pPr>
      <w:spacing w:after="120" w:line="440" w:lineRule="exact"/>
      <w:ind w:firstLine="4"/>
      <w:jc w:val="center"/>
    </w:pPr>
    <w:rPr>
      <w:rFonts w:ascii="Arial Unicode MS" w:eastAsia="DFKai-SB" w:hAnsi="Arial Unicode MS" w:cs="Vladimir Script"/>
      <w:bCs/>
      <w:color w:val="000000"/>
      <w:kern w:val="24"/>
      <w:szCs w:val="20"/>
    </w:rPr>
  </w:style>
  <w:style w:type="paragraph" w:customStyle="1" w:styleId="6615">
    <w:name w:val="样式 生物附录 + 小四 段前: 6 磅 段后: 6 磅 非加宽量 / 紧缩量  行距: 1.5 倍行距"/>
    <w:basedOn w:val="a0"/>
    <w:qFormat/>
    <w:rsid w:val="006E0A7E"/>
    <w:pPr>
      <w:widowControl/>
      <w:spacing w:before="100" w:beforeAutospacing="1" w:after="100" w:afterAutospacing="1"/>
    </w:pPr>
    <w:rPr>
      <w:b/>
      <w:color w:val="000000"/>
      <w:kern w:val="24"/>
      <w:szCs w:val="20"/>
    </w:rPr>
  </w:style>
  <w:style w:type="paragraph" w:customStyle="1" w:styleId="3d">
    <w:name w:val="新标题3"/>
    <w:basedOn w:val="a0"/>
    <w:qFormat/>
    <w:rsid w:val="006E0A7E"/>
    <w:pPr>
      <w:keepNext/>
      <w:autoSpaceDE w:val="0"/>
      <w:autoSpaceDN w:val="0"/>
      <w:adjustRightInd w:val="0"/>
      <w:spacing w:before="120" w:after="120" w:line="460" w:lineRule="exact"/>
      <w:outlineLvl w:val="2"/>
    </w:pPr>
    <w:rPr>
      <w:rFonts w:ascii="FLGPEK+TimesNewRoman,Italic" w:eastAsia="FLGPEK+TimesNewRoman,Italic" w:hAnsi="Batang" w:cs="Sim Sun"/>
      <w:b/>
      <w:color w:val="000000"/>
      <w:kern w:val="24"/>
      <w:lang w:val="zh-CN"/>
    </w:rPr>
  </w:style>
  <w:style w:type="paragraph" w:customStyle="1" w:styleId="xl32">
    <w:name w:val="xl32"/>
    <w:basedOn w:val="a0"/>
    <w:qFormat/>
    <w:rsid w:val="006E0A7E"/>
    <w:pPr>
      <w:widowControl/>
      <w:spacing w:before="100" w:beforeAutospacing="1" w:after="100" w:afterAutospacing="1"/>
      <w:jc w:val="center"/>
      <w:textAlignment w:val="top"/>
    </w:pPr>
    <w:rPr>
      <w:rFonts w:ascii="Arial Unicode MS" w:eastAsia="Arial Unicode MS" w:hAnsi="Arial Unicode MS" w:cs="Arial Unicode MS"/>
      <w:b/>
      <w:color w:val="000000"/>
      <w:kern w:val="0"/>
      <w:sz w:val="32"/>
      <w:szCs w:val="32"/>
    </w:rPr>
  </w:style>
  <w:style w:type="paragraph" w:customStyle="1" w:styleId="affffffc">
    <w:name w:val="小五表格"/>
    <w:basedOn w:val="a0"/>
    <w:qFormat/>
    <w:rsid w:val="006E0A7E"/>
    <w:pPr>
      <w:spacing w:line="440" w:lineRule="exact"/>
      <w:ind w:firstLine="200"/>
    </w:pPr>
    <w:rPr>
      <w:rFonts w:ascii="Arial Unicode MS" w:hAnsi="Arial Unicode MS" w:cs="Vladimir Script"/>
      <w:bCs/>
      <w:color w:val="000000"/>
      <w:kern w:val="24"/>
      <w:sz w:val="18"/>
      <w:szCs w:val="20"/>
    </w:rPr>
  </w:style>
  <w:style w:type="paragraph" w:customStyle="1" w:styleId="2f5">
    <w:name w:val="样式 小四 首行缩进:  2 字符"/>
    <w:basedOn w:val="a0"/>
    <w:next w:val="a0"/>
    <w:qFormat/>
    <w:rsid w:val="006E0A7E"/>
    <w:pPr>
      <w:adjustRightInd w:val="0"/>
      <w:spacing w:line="480" w:lineRule="atLeast"/>
      <w:ind w:firstLineChars="180" w:firstLine="180"/>
      <w:textAlignment w:val="baseline"/>
    </w:pPr>
    <w:rPr>
      <w:rFonts w:cs="宋体"/>
      <w:bCs/>
      <w:color w:val="000000"/>
      <w:kern w:val="0"/>
      <w:szCs w:val="20"/>
    </w:rPr>
  </w:style>
  <w:style w:type="paragraph" w:customStyle="1" w:styleId="xl41">
    <w:name w:val="xl41"/>
    <w:basedOn w:val="a0"/>
    <w:qFormat/>
    <w:rsid w:val="006E0A7E"/>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eastAsia="Arial Unicode MS"/>
      <w:bCs/>
      <w:color w:val="008000"/>
      <w:kern w:val="0"/>
      <w:sz w:val="20"/>
      <w:szCs w:val="20"/>
    </w:rPr>
  </w:style>
  <w:style w:type="paragraph" w:customStyle="1" w:styleId="Char1CharCharChar">
    <w:name w:val="Char1 Char Char Char"/>
    <w:basedOn w:val="3"/>
    <w:qFormat/>
    <w:rsid w:val="006E0A7E"/>
    <w:pPr>
      <w:tabs>
        <w:tab w:val="left" w:pos="360"/>
        <w:tab w:val="left" w:pos="900"/>
      </w:tabs>
      <w:snapToGrid w:val="0"/>
      <w:spacing w:before="120" w:after="120" w:line="360" w:lineRule="auto"/>
      <w:ind w:leftChars="-12" w:left="542" w:firstLine="200"/>
    </w:pPr>
    <w:rPr>
      <w:rFonts w:eastAsia="黑体"/>
      <w:b w:val="0"/>
      <w:snapToGrid w:val="0"/>
      <w:color w:val="000000"/>
      <w:kern w:val="24"/>
      <w:sz w:val="24"/>
      <w:szCs w:val="24"/>
    </w:rPr>
  </w:style>
  <w:style w:type="paragraph" w:customStyle="1" w:styleId="affffffd">
    <w:name w:val="页眉中"/>
    <w:basedOn w:val="a6"/>
    <w:qFormat/>
    <w:rsid w:val="006E0A7E"/>
    <w:pPr>
      <w:adjustRightInd w:val="0"/>
      <w:snapToGrid w:val="0"/>
      <w:spacing w:line="300" w:lineRule="auto"/>
      <w:ind w:firstLine="200"/>
      <w:jc w:val="left"/>
    </w:pPr>
    <w:rPr>
      <w:rFonts w:ascii="仿宋体" w:eastAsia="仿宋体" w:hAnsi="Vladimir Script" w:cs="Arial Unicode MS"/>
      <w:color w:val="000000"/>
      <w:kern w:val="24"/>
      <w:sz w:val="24"/>
    </w:rPr>
  </w:style>
  <w:style w:type="paragraph" w:customStyle="1" w:styleId="112">
    <w:name w:val="样式 题目 + 左侧:  1 字符 右侧:  1 字符"/>
    <w:basedOn w:val="1"/>
    <w:qFormat/>
    <w:rsid w:val="006E0A7E"/>
    <w:pPr>
      <w:keepLines/>
      <w:overflowPunct/>
      <w:adjustRightInd w:val="0"/>
      <w:spacing w:before="100" w:beforeAutospacing="1" w:after="100" w:afterAutospacing="1" w:line="360" w:lineRule="auto"/>
      <w:ind w:left="0" w:right="238" w:firstLine="0"/>
      <w:jc w:val="center"/>
    </w:pPr>
    <w:rPr>
      <w:rFonts w:cs="宋体"/>
      <w:snapToGrid w:val="0"/>
      <w:kern w:val="0"/>
      <w:sz w:val="24"/>
      <w:szCs w:val="20"/>
    </w:rPr>
  </w:style>
  <w:style w:type="paragraph" w:customStyle="1" w:styleId="83">
    <w:name w:val="8说明(治)"/>
    <w:basedOn w:val="a0"/>
    <w:next w:val="59"/>
    <w:qFormat/>
    <w:rsid w:val="006E0A7E"/>
    <w:pPr>
      <w:ind w:firstLine="480"/>
    </w:pPr>
    <w:rPr>
      <w:rFonts w:ascii="宋体" w:hAnsi="宋体"/>
      <w:bCs/>
      <w:color w:val="000000"/>
      <w:kern w:val="24"/>
      <w:szCs w:val="20"/>
    </w:rPr>
  </w:style>
  <w:style w:type="paragraph" w:customStyle="1" w:styleId="affffffe">
    <w:name w:val="简单回函地址"/>
    <w:basedOn w:val="a0"/>
    <w:qFormat/>
    <w:rsid w:val="006E0A7E"/>
    <w:rPr>
      <w:bCs/>
      <w:color w:val="000000"/>
      <w:kern w:val="24"/>
    </w:rPr>
  </w:style>
  <w:style w:type="paragraph" w:customStyle="1" w:styleId="1ff2">
    <w:name w:val="注释标题1"/>
    <w:basedOn w:val="a0"/>
    <w:next w:val="a0"/>
    <w:qFormat/>
    <w:rsid w:val="006E0A7E"/>
    <w:pPr>
      <w:spacing w:line="440" w:lineRule="exact"/>
      <w:ind w:firstLine="200"/>
      <w:jc w:val="center"/>
    </w:pPr>
    <w:rPr>
      <w:rFonts w:ascii="Sim Sun" w:eastAsia="Times New Roman" w:hAnsi="Arial Unicode MS"/>
      <w:bCs/>
      <w:color w:val="000000"/>
      <w:kern w:val="0"/>
      <w:szCs w:val="20"/>
    </w:rPr>
  </w:style>
  <w:style w:type="paragraph" w:customStyle="1" w:styleId="s0">
    <w:name w:val="s0"/>
    <w:qFormat/>
    <w:rsid w:val="006E0A7E"/>
    <w:pPr>
      <w:widowControl w:val="0"/>
      <w:autoSpaceDE w:val="0"/>
      <w:autoSpaceDN w:val="0"/>
      <w:adjustRightInd w:val="0"/>
    </w:pPr>
    <w:rPr>
      <w:rFonts w:ascii="????" w:eastAsia="????"/>
      <w:bCs/>
      <w:color w:val="000000"/>
      <w:sz w:val="24"/>
      <w:szCs w:val="24"/>
    </w:rPr>
  </w:style>
  <w:style w:type="paragraph" w:customStyle="1" w:styleId="2f6">
    <w:name w:val="海港标题2"/>
    <w:basedOn w:val="2"/>
    <w:qFormat/>
    <w:rsid w:val="006E0A7E"/>
    <w:pPr>
      <w:keepNext w:val="0"/>
      <w:keepLines w:val="0"/>
      <w:tabs>
        <w:tab w:val="left" w:pos="576"/>
      </w:tabs>
      <w:adjustRightInd w:val="0"/>
      <w:spacing w:before="240" w:after="240" w:line="360" w:lineRule="exact"/>
      <w:ind w:left="576" w:hanging="576"/>
      <w:textAlignment w:val="baseline"/>
    </w:pPr>
    <w:rPr>
      <w:rFonts w:ascii="Arial Unicode MS" w:eastAsia="Garamond" w:hAnsi="Arial Unicode MS" w:cs="Vladimir Script"/>
      <w:color w:val="000000"/>
      <w:kern w:val="0"/>
      <w:sz w:val="24"/>
      <w:szCs w:val="20"/>
    </w:rPr>
  </w:style>
  <w:style w:type="paragraph" w:customStyle="1" w:styleId="xl66">
    <w:name w:val="xl66"/>
    <w:basedOn w:val="a0"/>
    <w:qFormat/>
    <w:rsid w:val="006E0A7E"/>
    <w:pPr>
      <w:widowControl/>
      <w:spacing w:before="100" w:after="100"/>
      <w:jc w:val="center"/>
    </w:pPr>
    <w:rPr>
      <w:rFonts w:ascii="Batang" w:hAnsi="Batang" w:cs="Batang"/>
      <w:bCs/>
      <w:color w:val="000000"/>
      <w:kern w:val="0"/>
      <w:szCs w:val="20"/>
    </w:rPr>
  </w:style>
  <w:style w:type="paragraph" w:customStyle="1" w:styleId="afffffff">
    <w:name w:val="正文首缩快"/>
    <w:basedOn w:val="a0"/>
    <w:qFormat/>
    <w:rsid w:val="006E0A7E"/>
    <w:pPr>
      <w:ind w:firstLine="539"/>
    </w:pPr>
    <w:rPr>
      <w:rFonts w:ascii="Batang" w:hAnsi="Batang" w:cs="Batang"/>
      <w:bCs/>
      <w:color w:val="000000"/>
      <w:kern w:val="24"/>
      <w:sz w:val="28"/>
      <w:szCs w:val="20"/>
    </w:rPr>
  </w:style>
  <w:style w:type="paragraph" w:customStyle="1" w:styleId="216">
    <w:name w:val="样式 首行缩进:  2 字符16"/>
    <w:basedOn w:val="a0"/>
    <w:qFormat/>
    <w:rsid w:val="006E0A7E"/>
    <w:pPr>
      <w:spacing w:line="520" w:lineRule="exact"/>
      <w:ind w:firstLine="560"/>
    </w:pPr>
    <w:rPr>
      <w:rFonts w:ascii="ˎ̥" w:eastAsia="FLGPEK+TimesNewRoman,Italic" w:hAnsi="ˎ̥" w:cs="ˎ̥"/>
      <w:bCs/>
      <w:color w:val="000000"/>
      <w:kern w:val="24"/>
      <w:szCs w:val="20"/>
    </w:rPr>
  </w:style>
  <w:style w:type="paragraph" w:customStyle="1" w:styleId="CharCharCharCharCharCharChar1">
    <w:name w:val="Char Char Char Char Char Char Char1"/>
    <w:basedOn w:val="a0"/>
    <w:qFormat/>
    <w:rsid w:val="006E0A7E"/>
    <w:rPr>
      <w:rFonts w:ascii="ˎ̥" w:eastAsia="FLGPEK+TimesNewRoman,Italic" w:hAnsi="ˎ̥" w:cs="ˎ̥"/>
      <w:bCs/>
      <w:color w:val="000000"/>
      <w:kern w:val="24"/>
      <w:szCs w:val="20"/>
    </w:rPr>
  </w:style>
  <w:style w:type="paragraph" w:customStyle="1" w:styleId="afffffff0">
    <w:name w:val="表格内正文"/>
    <w:qFormat/>
    <w:rsid w:val="006E0A7E"/>
    <w:pPr>
      <w:widowControl w:val="0"/>
      <w:spacing w:line="360" w:lineRule="exact"/>
      <w:ind w:firstLineChars="200" w:firstLine="420"/>
      <w:jc w:val="both"/>
    </w:pPr>
    <w:rPr>
      <w:bCs/>
      <w:color w:val="000000"/>
      <w:kern w:val="2"/>
      <w:sz w:val="21"/>
      <w:szCs w:val="24"/>
    </w:rPr>
  </w:style>
  <w:style w:type="paragraph" w:customStyle="1" w:styleId="BIGBOLD">
    <w:name w:val="BIG BOLD"/>
    <w:basedOn w:val="a0"/>
    <w:semiHidden/>
    <w:qFormat/>
    <w:rsid w:val="006E0A7E"/>
    <w:pPr>
      <w:tabs>
        <w:tab w:val="left" w:leader="underscore" w:pos="1134"/>
      </w:tabs>
    </w:pPr>
    <w:rPr>
      <w:bCs/>
      <w:color w:val="000000"/>
      <w:kern w:val="24"/>
      <w:szCs w:val="20"/>
    </w:rPr>
  </w:style>
  <w:style w:type="paragraph" w:customStyle="1" w:styleId="1ff3">
    <w:name w:val="样式 标题 1 + 三号"/>
    <w:basedOn w:val="1"/>
    <w:qFormat/>
    <w:rsid w:val="006E0A7E"/>
    <w:pPr>
      <w:keepNext w:val="0"/>
      <w:pageBreakBefore/>
      <w:overflowPunct/>
      <w:snapToGrid/>
      <w:spacing w:before="180" w:after="180" w:line="440" w:lineRule="exact"/>
      <w:ind w:left="0" w:firstLine="0"/>
    </w:pPr>
    <w:rPr>
      <w:rFonts w:eastAsia="宋体-方正超大字符集"/>
      <w:kern w:val="2"/>
      <w:sz w:val="24"/>
      <w:szCs w:val="24"/>
    </w:rPr>
  </w:style>
  <w:style w:type="paragraph" w:customStyle="1" w:styleId="4c">
    <w:name w:val="4"/>
    <w:basedOn w:val="a0"/>
    <w:next w:val="31"/>
    <w:qFormat/>
    <w:rsid w:val="006E0A7E"/>
    <w:pPr>
      <w:spacing w:line="240" w:lineRule="atLeast"/>
    </w:pPr>
    <w:rPr>
      <w:bCs/>
      <w:color w:val="000000"/>
      <w:kern w:val="24"/>
      <w:sz w:val="28"/>
      <w:szCs w:val="20"/>
    </w:rPr>
  </w:style>
  <w:style w:type="paragraph" w:customStyle="1" w:styleId="1ff4">
    <w:name w:val="正文文本缩进1"/>
    <w:basedOn w:val="a0"/>
    <w:qFormat/>
    <w:rsid w:val="006E0A7E"/>
    <w:pPr>
      <w:spacing w:line="360" w:lineRule="exact"/>
      <w:ind w:firstLine="480"/>
    </w:pPr>
    <w:rPr>
      <w:bCs/>
      <w:color w:val="000000"/>
      <w:kern w:val="24"/>
      <w:szCs w:val="20"/>
    </w:rPr>
  </w:style>
  <w:style w:type="paragraph" w:customStyle="1" w:styleId="230">
    <w:name w:val="样式 标题 2 + 宋体 行距: 固定值 30 磅"/>
    <w:basedOn w:val="2"/>
    <w:semiHidden/>
    <w:qFormat/>
    <w:rsid w:val="006E0A7E"/>
    <w:pPr>
      <w:snapToGrid w:val="0"/>
      <w:spacing w:before="140" w:after="140" w:line="600" w:lineRule="exact"/>
    </w:pPr>
    <w:rPr>
      <w:rFonts w:ascii="Times New Roman" w:hAnsi="Times New Roman" w:cs="宋体"/>
      <w:smallCaps/>
      <w:color w:val="000000"/>
      <w:kern w:val="24"/>
      <w:sz w:val="24"/>
      <w:szCs w:val="21"/>
    </w:rPr>
  </w:style>
  <w:style w:type="paragraph" w:customStyle="1" w:styleId="afffffff1">
    <w:name w:val="正文表标题"/>
    <w:next w:val="affffff8"/>
    <w:qFormat/>
    <w:rsid w:val="006E0A7E"/>
    <w:pPr>
      <w:jc w:val="center"/>
    </w:pPr>
    <w:rPr>
      <w:rFonts w:ascii="黑体" w:eastAsia="黑体"/>
      <w:bCs/>
      <w:color w:val="000000"/>
      <w:sz w:val="21"/>
      <w:szCs w:val="24"/>
    </w:rPr>
  </w:style>
  <w:style w:type="paragraph" w:customStyle="1" w:styleId="zhang">
    <w:name w:val="zhang正文"/>
    <w:basedOn w:val="ae"/>
    <w:qFormat/>
    <w:rsid w:val="006E0A7E"/>
    <w:pPr>
      <w:autoSpaceDE w:val="0"/>
      <w:autoSpaceDN w:val="0"/>
      <w:adjustRightInd w:val="0"/>
      <w:snapToGrid w:val="0"/>
      <w:spacing w:after="0"/>
      <w:ind w:leftChars="0" w:left="0" w:firstLine="539"/>
      <w:textAlignment w:val="baseline"/>
    </w:pPr>
    <w:rPr>
      <w:rFonts w:eastAsia="楷体_GB2312"/>
      <w:bCs/>
      <w:color w:val="000000"/>
    </w:rPr>
  </w:style>
  <w:style w:type="paragraph" w:customStyle="1" w:styleId="InTable">
    <w:name w:val="In Table"/>
    <w:basedOn w:val="a0"/>
    <w:semiHidden/>
    <w:qFormat/>
    <w:rsid w:val="006E0A7E"/>
    <w:pPr>
      <w:tabs>
        <w:tab w:val="left" w:pos="2200"/>
        <w:tab w:val="left" w:pos="3960"/>
        <w:tab w:val="left" w:pos="5280"/>
      </w:tabs>
      <w:spacing w:before="96" w:after="96" w:line="0" w:lineRule="atLeast"/>
      <w:jc w:val="center"/>
    </w:pPr>
    <w:rPr>
      <w:rFonts w:ascii="Tahoma" w:eastAsia="华文中宋" w:hAnsi="Tahoma"/>
      <w:bCs/>
      <w:color w:val="000000"/>
      <w:kern w:val="24"/>
      <w:szCs w:val="20"/>
    </w:rPr>
  </w:style>
  <w:style w:type="paragraph" w:customStyle="1" w:styleId="1ff5">
    <w:name w:val="封皮字体1"/>
    <w:basedOn w:val="a0"/>
    <w:qFormat/>
    <w:rsid w:val="006E0A7E"/>
    <w:pPr>
      <w:jc w:val="center"/>
    </w:pPr>
    <w:rPr>
      <w:rFonts w:ascii="黑体" w:eastAsia="黑体"/>
      <w:color w:val="000000"/>
      <w:kern w:val="24"/>
      <w:sz w:val="44"/>
    </w:rPr>
  </w:style>
  <w:style w:type="paragraph" w:customStyle="1" w:styleId="111078">
    <w:name w:val="样式 标题 1标题 1 1 + 黑体 小二 非加粗 蓝色 段前: 0 磅 段后: 7.8 磅 行距: 单倍行距"/>
    <w:basedOn w:val="1"/>
    <w:qFormat/>
    <w:rsid w:val="006E0A7E"/>
    <w:pPr>
      <w:keepLines/>
      <w:tabs>
        <w:tab w:val="left" w:pos="432"/>
      </w:tabs>
      <w:overflowPunct/>
      <w:snapToGrid/>
      <w:spacing w:beforeLines="50" w:afterLines="50" w:line="440" w:lineRule="exact"/>
      <w:ind w:firstLine="200"/>
      <w:textAlignment w:val="baseline"/>
    </w:pPr>
    <w:rPr>
      <w:rFonts w:ascii="仿宋体" w:eastAsia="仿宋体" w:hAnsi="Arial Unicode MS" w:cs="Vladimir Script"/>
      <w:b w:val="0"/>
      <w:color w:val="0000FF"/>
      <w:szCs w:val="20"/>
    </w:rPr>
  </w:style>
  <w:style w:type="paragraph" w:customStyle="1" w:styleId="65">
    <w:name w:val="样式6"/>
    <w:basedOn w:val="4"/>
    <w:qFormat/>
    <w:rsid w:val="006E0A7E"/>
    <w:pPr>
      <w:tabs>
        <w:tab w:val="left" w:pos="720"/>
      </w:tabs>
      <w:spacing w:line="480" w:lineRule="exact"/>
      <w:ind w:firstLine="567"/>
    </w:pPr>
    <w:rPr>
      <w:rFonts w:ascii="Times New Roman" w:eastAsia="宋体" w:hAnsi="Times New Roman"/>
      <w:bCs w:val="0"/>
      <w:color w:val="000000"/>
      <w:kern w:val="24"/>
    </w:rPr>
  </w:style>
  <w:style w:type="paragraph" w:customStyle="1" w:styleId="afffffff2">
    <w:name w:val="附录二级条标题"/>
    <w:basedOn w:val="affffff5"/>
    <w:next w:val="a0"/>
    <w:qFormat/>
    <w:rsid w:val="006E0A7E"/>
    <w:pPr>
      <w:outlineLvl w:val="3"/>
    </w:pPr>
  </w:style>
  <w:style w:type="paragraph" w:customStyle="1" w:styleId="2f7">
    <w:name w:val="无间隔2"/>
    <w:qFormat/>
    <w:rsid w:val="006E0A7E"/>
    <w:rPr>
      <w:rFonts w:ascii="Vladimir Script" w:eastAsia="Vladimir Script" w:hAnsi="Vladimir Script" w:cs="Vladimir Script"/>
      <w:bCs/>
      <w:color w:val="000000"/>
      <w:kern w:val="2"/>
      <w:sz w:val="22"/>
      <w:szCs w:val="22"/>
    </w:rPr>
  </w:style>
  <w:style w:type="paragraph" w:customStyle="1" w:styleId="219">
    <w:name w:val="样式 首行缩进:  2 字符19"/>
    <w:basedOn w:val="a0"/>
    <w:qFormat/>
    <w:rsid w:val="006E0A7E"/>
    <w:pPr>
      <w:spacing w:line="520" w:lineRule="exact"/>
      <w:ind w:firstLine="560"/>
    </w:pPr>
    <w:rPr>
      <w:bCs/>
      <w:color w:val="000000"/>
      <w:kern w:val="24"/>
    </w:rPr>
  </w:style>
  <w:style w:type="paragraph" w:customStyle="1" w:styleId="1000">
    <w:name w:val="正文样式100"/>
    <w:basedOn w:val="a0"/>
    <w:qFormat/>
    <w:rsid w:val="006E0A7E"/>
    <w:pPr>
      <w:spacing w:before="50" w:after="50"/>
      <w:ind w:firstLine="480"/>
    </w:pPr>
    <w:rPr>
      <w:rFonts w:ascii="宋体" w:hAnsi="宋体"/>
      <w:bCs/>
      <w:color w:val="000000"/>
      <w:kern w:val="24"/>
      <w:lang w:val="zh-CN"/>
    </w:rPr>
  </w:style>
  <w:style w:type="paragraph" w:customStyle="1" w:styleId="afffffff3">
    <w:name w:val="正文宋体四号字"/>
    <w:basedOn w:val="a0"/>
    <w:qFormat/>
    <w:rsid w:val="006E0A7E"/>
    <w:pPr>
      <w:adjustRightInd w:val="0"/>
      <w:spacing w:line="560" w:lineRule="exact"/>
      <w:ind w:firstLine="567"/>
      <w:textAlignment w:val="baseline"/>
    </w:pPr>
    <w:rPr>
      <w:rFonts w:ascii="Arial" w:hAnsi="Arial"/>
      <w:bCs/>
      <w:color w:val="000000"/>
      <w:spacing w:val="2"/>
      <w:kern w:val="0"/>
      <w:sz w:val="28"/>
      <w:szCs w:val="20"/>
    </w:rPr>
  </w:style>
  <w:style w:type="paragraph" w:customStyle="1" w:styleId="afffffff4">
    <w:name w:val="附录标识"/>
    <w:basedOn w:val="a0"/>
    <w:qFormat/>
    <w:rsid w:val="006E0A7E"/>
    <w:pPr>
      <w:widowControl/>
      <w:shd w:val="clear" w:color="FFFFFF" w:fill="FFFFFF"/>
      <w:tabs>
        <w:tab w:val="left" w:pos="6405"/>
      </w:tabs>
      <w:spacing w:before="640" w:after="200"/>
      <w:jc w:val="center"/>
      <w:outlineLvl w:val="0"/>
    </w:pPr>
    <w:rPr>
      <w:rFonts w:ascii="黑体" w:eastAsia="黑体"/>
      <w:bCs/>
      <w:color w:val="000000"/>
      <w:kern w:val="0"/>
      <w:szCs w:val="20"/>
    </w:rPr>
  </w:style>
  <w:style w:type="paragraph" w:customStyle="1" w:styleId="afffffff5">
    <w:name w:val="农业部一"/>
    <w:next w:val="ad"/>
    <w:qFormat/>
    <w:rsid w:val="006E0A7E"/>
    <w:pPr>
      <w:widowControl w:val="0"/>
      <w:topLinePunct/>
      <w:spacing w:line="360" w:lineRule="atLeast"/>
      <w:jc w:val="center"/>
    </w:pPr>
    <w:rPr>
      <w:bCs/>
      <w:color w:val="000000"/>
      <w:kern w:val="2"/>
      <w:sz w:val="24"/>
      <w:szCs w:val="24"/>
    </w:rPr>
  </w:style>
  <w:style w:type="paragraph" w:customStyle="1" w:styleId="07420">
    <w:name w:val="样式 小四 黑色 首行缩进:  0.74 厘米 行距: 固定值 20 磅"/>
    <w:basedOn w:val="a0"/>
    <w:qFormat/>
    <w:rsid w:val="006E0A7E"/>
    <w:pPr>
      <w:spacing w:line="440" w:lineRule="exact"/>
      <w:ind w:firstLine="454"/>
    </w:pPr>
    <w:rPr>
      <w:rFonts w:cs="宋体"/>
      <w:bCs/>
      <w:color w:val="000000"/>
      <w:kern w:val="24"/>
      <w:szCs w:val="20"/>
    </w:rPr>
  </w:style>
  <w:style w:type="paragraph" w:customStyle="1" w:styleId="33Char0024">
    <w:name w:val="样式 标题 3标题 3 Char + 段前: 0 磅 段后: 0 磅 行距: 最小值 24 磅"/>
    <w:basedOn w:val="3"/>
    <w:qFormat/>
    <w:rsid w:val="006E0A7E"/>
    <w:pPr>
      <w:tabs>
        <w:tab w:val="left" w:pos="720"/>
        <w:tab w:val="left" w:pos="900"/>
        <w:tab w:val="left" w:pos="1260"/>
        <w:tab w:val="left" w:pos="1800"/>
      </w:tabs>
      <w:adjustRightInd w:val="0"/>
      <w:spacing w:beforeLines="50" w:afterLines="50" w:line="240" w:lineRule="auto"/>
      <w:ind w:left="-567" w:firstLine="567"/>
      <w:textAlignment w:val="baseline"/>
    </w:pPr>
    <w:rPr>
      <w:rFonts w:ascii="宋体" w:hAnsi="宋体" w:cs="宋体"/>
      <w:b w:val="0"/>
      <w:bCs w:val="0"/>
      <w:color w:val="000000"/>
      <w:kern w:val="24"/>
      <w:sz w:val="30"/>
      <w:szCs w:val="20"/>
    </w:rPr>
  </w:style>
  <w:style w:type="paragraph" w:customStyle="1" w:styleId="JobTitle">
    <w:name w:val="Job Title"/>
    <w:next w:val="Achievement"/>
    <w:qFormat/>
    <w:rsid w:val="006E0A7E"/>
    <w:pPr>
      <w:spacing w:after="40" w:line="220" w:lineRule="atLeast"/>
    </w:pPr>
    <w:rPr>
      <w:rFonts w:ascii="ˎ̥" w:hAnsi="ˎ̥" w:cs="Vladimir Script"/>
      <w:b/>
      <w:bCs/>
      <w:color w:val="000000"/>
      <w:spacing w:val="-10"/>
      <w:sz w:val="24"/>
      <w:szCs w:val="24"/>
    </w:rPr>
  </w:style>
  <w:style w:type="paragraph" w:customStyle="1" w:styleId="Achievement">
    <w:name w:val="Achievement"/>
    <w:basedOn w:val="ad"/>
    <w:qFormat/>
    <w:rsid w:val="006E0A7E"/>
    <w:pPr>
      <w:tabs>
        <w:tab w:val="left" w:pos="960"/>
      </w:tabs>
      <w:snapToGrid/>
      <w:spacing w:before="0" w:after="60" w:line="220" w:lineRule="atLeast"/>
      <w:ind w:left="960" w:right="-360" w:hanging="960"/>
    </w:pPr>
    <w:rPr>
      <w:rFonts w:ascii="Arial Unicode MS" w:eastAsia="Vladimir Script" w:hAnsi="Arial Unicode MS" w:cs="Vladimir Script"/>
      <w:bCs/>
      <w:color w:val="000000"/>
      <w:sz w:val="20"/>
      <w:szCs w:val="24"/>
    </w:rPr>
  </w:style>
  <w:style w:type="paragraph" w:customStyle="1" w:styleId="reader-word-layerreader-word-s1-35">
    <w:name w:val="reader-word-layer reader-word-s1-35"/>
    <w:basedOn w:val="a0"/>
    <w:qFormat/>
    <w:rsid w:val="006E0A7E"/>
    <w:pPr>
      <w:widowControl/>
      <w:spacing w:before="100" w:beforeAutospacing="1" w:after="100" w:afterAutospacing="1"/>
    </w:pPr>
    <w:rPr>
      <w:rFonts w:ascii="宋体" w:hAnsi="宋体" w:cs="宋体"/>
      <w:bCs/>
      <w:color w:val="000000"/>
      <w:kern w:val="0"/>
    </w:rPr>
  </w:style>
  <w:style w:type="paragraph" w:customStyle="1" w:styleId="Char1CharCharChar4">
    <w:name w:val="Char1 Char Char Char4"/>
    <w:basedOn w:val="a0"/>
    <w:qFormat/>
    <w:rsid w:val="006E0A7E"/>
    <w:pPr>
      <w:snapToGrid w:val="0"/>
      <w:ind w:firstLine="529"/>
    </w:pPr>
    <w:rPr>
      <w:rFonts w:ascii="FLGPEK+TimesNewRoman,Italic" w:eastAsia="FLGPEK+TimesNewRoman,Italic" w:hAnsi="FLGPEK+TimesNewRoman,Italic" w:cs="ˎ̥"/>
      <w:b/>
      <w:bCs/>
      <w:color w:val="000000"/>
      <w:kern w:val="24"/>
      <w:szCs w:val="20"/>
    </w:rPr>
  </w:style>
  <w:style w:type="paragraph" w:customStyle="1" w:styleId="font10">
    <w:name w:val="font10"/>
    <w:basedOn w:val="a0"/>
    <w:qFormat/>
    <w:rsid w:val="006E0A7E"/>
    <w:pPr>
      <w:widowControl/>
      <w:spacing w:before="100" w:beforeAutospacing="1" w:after="100" w:afterAutospacing="1"/>
    </w:pPr>
    <w:rPr>
      <w:rFonts w:eastAsia="Arial Unicode MS"/>
      <w:b/>
      <w:color w:val="000000"/>
      <w:kern w:val="0"/>
      <w:sz w:val="18"/>
      <w:szCs w:val="18"/>
    </w:rPr>
  </w:style>
  <w:style w:type="paragraph" w:customStyle="1" w:styleId="1ff6">
    <w:name w:val="文本块1"/>
    <w:basedOn w:val="a0"/>
    <w:qFormat/>
    <w:rsid w:val="006E0A7E"/>
    <w:pPr>
      <w:ind w:leftChars="200" w:left="471" w:firstLineChars="300" w:firstLine="706"/>
    </w:pPr>
    <w:rPr>
      <w:rFonts w:ascii="Arial Unicode MS" w:hAnsi="Arial Unicode MS" w:cs="Vladimir Script"/>
      <w:bCs/>
      <w:color w:val="000000"/>
      <w:kern w:val="24"/>
    </w:rPr>
  </w:style>
  <w:style w:type="paragraph" w:customStyle="1" w:styleId="2f8">
    <w:name w:val="表格2"/>
    <w:basedOn w:val="a0"/>
    <w:qFormat/>
    <w:rsid w:val="006E0A7E"/>
    <w:pPr>
      <w:adjustRightInd w:val="0"/>
      <w:spacing w:line="320" w:lineRule="exact"/>
      <w:jc w:val="center"/>
      <w:textAlignment w:val="baseline"/>
    </w:pPr>
    <w:rPr>
      <w:bCs/>
      <w:color w:val="000000"/>
      <w:kern w:val="24"/>
    </w:rPr>
  </w:style>
  <w:style w:type="paragraph" w:customStyle="1" w:styleId="afffffff6">
    <w:name w:val="表格下注"/>
    <w:qFormat/>
    <w:rsid w:val="006E0A7E"/>
    <w:pPr>
      <w:autoSpaceDE w:val="0"/>
      <w:autoSpaceDN w:val="0"/>
      <w:ind w:firstLineChars="200" w:firstLine="200"/>
      <w:jc w:val="both"/>
    </w:pPr>
    <w:rPr>
      <w:rFonts w:eastAsia="黑体"/>
      <w:bCs/>
      <w:color w:val="000000"/>
      <w:sz w:val="21"/>
      <w:szCs w:val="24"/>
    </w:rPr>
  </w:style>
  <w:style w:type="paragraph" w:customStyle="1" w:styleId="xl71">
    <w:name w:val="xl71"/>
    <w:basedOn w:val="a0"/>
    <w:qFormat/>
    <w:rsid w:val="006E0A7E"/>
    <w:pPr>
      <w:widowControl/>
      <w:pBdr>
        <w:top w:val="single" w:sz="4" w:space="0" w:color="auto"/>
        <w:left w:val="single" w:sz="4" w:space="0" w:color="auto"/>
        <w:bottom w:val="single" w:sz="4" w:space="0" w:color="auto"/>
      </w:pBdr>
      <w:spacing w:before="100" w:after="100"/>
      <w:jc w:val="center"/>
      <w:textAlignment w:val="center"/>
    </w:pPr>
    <w:rPr>
      <w:rFonts w:ascii="Sim Sun" w:hAnsi="Sim Sun" w:cs="Batang"/>
      <w:bCs/>
      <w:color w:val="000000"/>
      <w:kern w:val="0"/>
    </w:rPr>
  </w:style>
  <w:style w:type="paragraph" w:customStyle="1" w:styleId="afffffff7">
    <w:name w:val="块项目"/>
    <w:next w:val="a0"/>
    <w:qFormat/>
    <w:rsid w:val="006E0A7E"/>
    <w:pPr>
      <w:tabs>
        <w:tab w:val="left" w:pos="840"/>
      </w:tabs>
      <w:spacing w:before="120" w:after="120"/>
      <w:ind w:firstLine="420"/>
    </w:pPr>
    <w:rPr>
      <w:b/>
      <w:bCs/>
      <w:color w:val="000000"/>
      <w:spacing w:val="20"/>
      <w:sz w:val="24"/>
      <w:szCs w:val="24"/>
    </w:rPr>
  </w:style>
  <w:style w:type="paragraph" w:customStyle="1" w:styleId="Char1fb">
    <w:name w:val="Char1"/>
    <w:basedOn w:val="a0"/>
    <w:qFormat/>
    <w:rsid w:val="006E0A7E"/>
    <w:pPr>
      <w:spacing w:beforeLines="50"/>
      <w:ind w:firstLine="560"/>
    </w:pPr>
    <w:rPr>
      <w:rFonts w:eastAsia="仿宋_GB2312"/>
      <w:bCs/>
      <w:color w:val="000000"/>
      <w:kern w:val="24"/>
      <w:sz w:val="28"/>
      <w:szCs w:val="20"/>
    </w:rPr>
  </w:style>
  <w:style w:type="paragraph" w:customStyle="1" w:styleId="ParaCharCharCharChar">
    <w:name w:val="默认段落字体 Para Char Char Char Char"/>
    <w:basedOn w:val="a0"/>
    <w:qFormat/>
    <w:rsid w:val="006E0A7E"/>
    <w:pPr>
      <w:ind w:firstLine="200"/>
    </w:pPr>
    <w:rPr>
      <w:rFonts w:ascii="宋体" w:hAnsi="宋体" w:cs="宋体"/>
      <w:bCs/>
      <w:color w:val="000000"/>
      <w:kern w:val="24"/>
    </w:rPr>
  </w:style>
  <w:style w:type="paragraph" w:customStyle="1" w:styleId="CharChar19CharChar1">
    <w:name w:val="Char Char19 Char Char1"/>
    <w:basedOn w:val="a0"/>
    <w:next w:val="a0"/>
    <w:semiHidden/>
    <w:qFormat/>
    <w:rsid w:val="006E0A7E"/>
    <w:pPr>
      <w:ind w:firstLine="200"/>
    </w:pPr>
    <w:rPr>
      <w:rFonts w:ascii="宋体" w:hAnsi="宋体" w:cs="宋体"/>
    </w:rPr>
  </w:style>
  <w:style w:type="paragraph" w:customStyle="1" w:styleId="Char6CharCharCharCharCharCharCharCharChar">
    <w:name w:val="Char6 Char Char Char Char Char Char Char Char Char"/>
    <w:basedOn w:val="a0"/>
    <w:qFormat/>
    <w:rsid w:val="006E0A7E"/>
    <w:pPr>
      <w:spacing w:line="440" w:lineRule="exact"/>
      <w:ind w:firstLine="200"/>
    </w:pPr>
    <w:rPr>
      <w:rFonts w:ascii="Sim Sun" w:hAnsi="Sim Sun" w:cs="Vladimir Script"/>
      <w:bCs/>
      <w:color w:val="000000"/>
      <w:kern w:val="24"/>
      <w:sz w:val="28"/>
      <w:szCs w:val="20"/>
    </w:rPr>
  </w:style>
  <w:style w:type="paragraph" w:customStyle="1" w:styleId="WW-">
    <w:name w:val="WW-普通文字"/>
    <w:basedOn w:val="a0"/>
    <w:qFormat/>
    <w:rsid w:val="006E0A7E"/>
    <w:pPr>
      <w:suppressAutoHyphens/>
    </w:pPr>
    <w:rPr>
      <w:rFonts w:ascii="宋体" w:hAnsi="宋体"/>
      <w:bCs/>
      <w:color w:val="000000"/>
      <w:kern w:val="1"/>
      <w:szCs w:val="20"/>
      <w:lang w:eastAsia="ar-SA"/>
    </w:rPr>
  </w:style>
  <w:style w:type="paragraph" w:customStyle="1" w:styleId="CharChar1CharCharCharCharCharCharChar1">
    <w:name w:val="Char Char1 Char Char Char Char Char Char Char1"/>
    <w:basedOn w:val="a0"/>
    <w:qFormat/>
    <w:rsid w:val="006E0A7E"/>
    <w:rPr>
      <w:rFonts w:ascii="Batang" w:hAnsi="Batang" w:cs="Batang"/>
      <w:bCs/>
      <w:color w:val="000000"/>
      <w:kern w:val="24"/>
    </w:rPr>
  </w:style>
  <w:style w:type="paragraph" w:customStyle="1" w:styleId="gb1">
    <w:name w:val="gb1"/>
    <w:basedOn w:val="a0"/>
    <w:semiHidden/>
    <w:qFormat/>
    <w:rsid w:val="006E0A7E"/>
    <w:pPr>
      <w:widowControl/>
      <w:tabs>
        <w:tab w:val="left" w:pos="227"/>
      </w:tabs>
      <w:overflowPunct w:val="0"/>
      <w:autoSpaceDE w:val="0"/>
      <w:autoSpaceDN w:val="0"/>
      <w:adjustRightInd w:val="0"/>
      <w:spacing w:before="120" w:after="120"/>
      <w:textAlignment w:val="baseline"/>
    </w:pPr>
    <w:rPr>
      <w:rFonts w:ascii="Arial" w:eastAsia="仿宋体" w:hAnsi="Arial"/>
      <w:bCs/>
      <w:color w:val="000000"/>
      <w:kern w:val="0"/>
      <w:szCs w:val="20"/>
    </w:rPr>
  </w:style>
  <w:style w:type="paragraph" w:customStyle="1" w:styleId="xl39">
    <w:name w:val="xl39"/>
    <w:basedOn w:val="a0"/>
    <w:qFormat/>
    <w:rsid w:val="006E0A7E"/>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Unicode MS" w:eastAsia="Arial Unicode MS" w:hAnsi="Arial Unicode MS" w:cs="Arial Unicode MS"/>
      <w:bCs/>
      <w:color w:val="008000"/>
      <w:kern w:val="0"/>
      <w:sz w:val="20"/>
      <w:szCs w:val="20"/>
    </w:rPr>
  </w:style>
  <w:style w:type="paragraph" w:customStyle="1" w:styleId="xl38">
    <w:name w:val="xl38"/>
    <w:basedOn w:val="a0"/>
    <w:qFormat/>
    <w:rsid w:val="006E0A7E"/>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eastAsia="Arial Unicode MS"/>
      <w:bCs/>
      <w:color w:val="000000"/>
      <w:kern w:val="0"/>
      <w:sz w:val="20"/>
      <w:szCs w:val="20"/>
    </w:rPr>
  </w:style>
  <w:style w:type="paragraph" w:customStyle="1" w:styleId="Arial1051">
    <w:name w:val="样式 样式 表格文字统一样式 + Arial 小五 非加粗 自动设置 行距: 单倍行距1 + 段后: 0.5 行1"/>
    <w:basedOn w:val="Arial1"/>
    <w:qFormat/>
    <w:rsid w:val="006E0A7E"/>
  </w:style>
  <w:style w:type="paragraph" w:customStyle="1" w:styleId="Arial1">
    <w:name w:val="样式 表格文字统一样式 + Arial 小五 非加粗 自动设置 行距: 单倍行距1"/>
    <w:basedOn w:val="afffc"/>
    <w:qFormat/>
    <w:rsid w:val="006E0A7E"/>
    <w:rPr>
      <w:rFonts w:ascii="ˎ̥" w:hAnsi="ˎ̥"/>
    </w:rPr>
  </w:style>
  <w:style w:type="paragraph" w:customStyle="1" w:styleId="102">
    <w:name w:val="样式 四号 行距: 1.0 倍行距"/>
    <w:basedOn w:val="a0"/>
    <w:qFormat/>
    <w:rsid w:val="006E0A7E"/>
    <w:rPr>
      <w:bCs/>
      <w:color w:val="000000"/>
      <w:kern w:val="24"/>
      <w:sz w:val="28"/>
      <w:szCs w:val="20"/>
    </w:rPr>
  </w:style>
  <w:style w:type="paragraph" w:customStyle="1" w:styleId="1ff7">
    <w:name w:val="项目符号1"/>
    <w:basedOn w:val="a0"/>
    <w:qFormat/>
    <w:rsid w:val="006E0A7E"/>
    <w:pPr>
      <w:tabs>
        <w:tab w:val="left" w:pos="1280"/>
      </w:tabs>
      <w:overflowPunct w:val="0"/>
      <w:snapToGrid w:val="0"/>
      <w:spacing w:line="480" w:lineRule="exact"/>
      <w:ind w:left="1280" w:firstLine="567"/>
    </w:pPr>
    <w:rPr>
      <w:rFonts w:ascii="Arial" w:eastAsia="仿宋_GB2312" w:hAnsi="Arial"/>
      <w:bCs/>
      <w:color w:val="000000"/>
      <w:kern w:val="24"/>
      <w:sz w:val="28"/>
      <w:szCs w:val="20"/>
    </w:rPr>
  </w:style>
  <w:style w:type="paragraph" w:customStyle="1" w:styleId="222H2h22Char11Char2Cha1">
    <w:name w:val="样式 标题 2标题2二级 标题 2H2h2第一层条标题 2 Char节标题节11 Char标题 2 Cha...1"/>
    <w:basedOn w:val="2"/>
    <w:qFormat/>
    <w:rsid w:val="006E0A7E"/>
    <w:pPr>
      <w:keepNext w:val="0"/>
      <w:keepLines w:val="0"/>
      <w:adjustRightInd w:val="0"/>
      <w:spacing w:before="240" w:after="240" w:line="360" w:lineRule="exact"/>
      <w:ind w:left="578" w:hanging="578"/>
      <w:textAlignment w:val="baseline"/>
    </w:pPr>
    <w:rPr>
      <w:rFonts w:ascii="Arial Unicode MS" w:eastAsia="Garamond" w:hAnsi="Arial Unicode MS" w:cs="Vladimir Script"/>
      <w:color w:val="000000"/>
      <w:kern w:val="24"/>
      <w:sz w:val="24"/>
      <w:szCs w:val="20"/>
    </w:rPr>
  </w:style>
  <w:style w:type="paragraph" w:customStyle="1" w:styleId="afffffff8">
    <w:name w:val="表格后样式"/>
    <w:basedOn w:val="1000"/>
    <w:qFormat/>
    <w:rsid w:val="006E0A7E"/>
    <w:pPr>
      <w:spacing w:before="0" w:after="0"/>
    </w:pPr>
    <w:rPr>
      <w:lang w:val="en-US"/>
    </w:rPr>
  </w:style>
  <w:style w:type="paragraph" w:customStyle="1" w:styleId="navitext">
    <w:name w:val="navitext"/>
    <w:basedOn w:val="a0"/>
    <w:qFormat/>
    <w:rsid w:val="006E0A7E"/>
    <w:pPr>
      <w:widowControl/>
      <w:spacing w:before="100" w:beforeAutospacing="1" w:after="100" w:afterAutospacing="1"/>
    </w:pPr>
    <w:rPr>
      <w:rFonts w:ascii="宋体" w:hAnsi="宋体" w:cs="宋体"/>
      <w:bCs/>
      <w:color w:val="000000"/>
      <w:kern w:val="0"/>
      <w:sz w:val="18"/>
      <w:szCs w:val="18"/>
    </w:rPr>
  </w:style>
  <w:style w:type="paragraph" w:customStyle="1" w:styleId="2f9">
    <w:name w:val="样式 四号 首行缩进:  2 字符"/>
    <w:basedOn w:val="a0"/>
    <w:qFormat/>
    <w:rsid w:val="006E0A7E"/>
    <w:pPr>
      <w:spacing w:line="480" w:lineRule="atLeast"/>
      <w:ind w:firstLine="480"/>
    </w:pPr>
    <w:rPr>
      <w:bCs/>
      <w:color w:val="000000"/>
      <w:kern w:val="24"/>
    </w:rPr>
  </w:style>
  <w:style w:type="paragraph" w:customStyle="1" w:styleId="223">
    <w:name w:val="样式 正文文本缩进 2正文文字缩进 2 + 四号 蓝色"/>
    <w:basedOn w:val="23"/>
    <w:qFormat/>
    <w:rsid w:val="006E0A7E"/>
    <w:pPr>
      <w:ind w:firstLine="709"/>
    </w:pPr>
    <w:rPr>
      <w:rFonts w:ascii="Times New Roman" w:hAnsi="Times New Roman"/>
      <w:color w:val="0000FF"/>
      <w:sz w:val="24"/>
      <w:szCs w:val="24"/>
    </w:rPr>
  </w:style>
  <w:style w:type="paragraph" w:customStyle="1" w:styleId="CharCharCharCharCharCharCharCharCharCharChar1">
    <w:name w:val="Char Char Char Char Char Char Char Char Char Char Char1"/>
    <w:basedOn w:val="a0"/>
    <w:qFormat/>
    <w:rsid w:val="006E0A7E"/>
    <w:rPr>
      <w:rFonts w:ascii="Batang" w:hAnsi="Batang" w:cs="Batang"/>
      <w:bCs/>
      <w:color w:val="000000"/>
      <w:kern w:val="24"/>
    </w:rPr>
  </w:style>
  <w:style w:type="paragraph" w:customStyle="1" w:styleId="font5">
    <w:name w:val="font5"/>
    <w:basedOn w:val="a0"/>
    <w:qFormat/>
    <w:rsid w:val="006E0A7E"/>
    <w:pPr>
      <w:widowControl/>
      <w:spacing w:before="100" w:beforeAutospacing="1" w:after="100" w:afterAutospacing="1"/>
    </w:pPr>
    <w:rPr>
      <w:rFonts w:ascii="宋体" w:hAnsi="宋体" w:cs="Arial Unicode MS" w:hint="eastAsia"/>
      <w:bCs/>
      <w:color w:val="000000"/>
      <w:kern w:val="0"/>
      <w:sz w:val="18"/>
      <w:szCs w:val="18"/>
    </w:rPr>
  </w:style>
  <w:style w:type="paragraph" w:customStyle="1" w:styleId="1ff8">
    <w:name w:val="样式 标题 1 + 加粗"/>
    <w:basedOn w:val="1"/>
    <w:qFormat/>
    <w:rsid w:val="006E0A7E"/>
    <w:pPr>
      <w:keepLines/>
      <w:widowControl/>
      <w:overflowPunct/>
      <w:adjustRightInd w:val="0"/>
      <w:spacing w:before="360" w:after="360" w:line="480" w:lineRule="atLeast"/>
      <w:ind w:left="0" w:firstLine="0"/>
    </w:pPr>
    <w:rPr>
      <w:sz w:val="36"/>
      <w:szCs w:val="36"/>
    </w:rPr>
  </w:style>
  <w:style w:type="paragraph" w:customStyle="1" w:styleId="103">
    <w:name w:val="样式 标题 1 + 加粗 首行缩进:  0 厘米"/>
    <w:basedOn w:val="1"/>
    <w:qFormat/>
    <w:rsid w:val="006E0A7E"/>
    <w:pPr>
      <w:keepLines/>
      <w:widowControl/>
      <w:overflowPunct/>
      <w:adjustRightInd w:val="0"/>
      <w:spacing w:before="360" w:after="360" w:line="480" w:lineRule="atLeast"/>
      <w:ind w:left="0" w:firstLine="0"/>
    </w:pPr>
    <w:rPr>
      <w:rFonts w:eastAsia="宋体" w:cs="宋体"/>
      <w:sz w:val="36"/>
      <w:szCs w:val="36"/>
    </w:rPr>
  </w:style>
  <w:style w:type="paragraph" w:customStyle="1" w:styleId="afffffff9">
    <w:name w:val="三级标题"/>
    <w:basedOn w:val="3"/>
    <w:next w:val="zhang"/>
    <w:qFormat/>
    <w:rsid w:val="006E0A7E"/>
    <w:pPr>
      <w:tabs>
        <w:tab w:val="left" w:pos="1260"/>
        <w:tab w:val="left" w:pos="1800"/>
      </w:tabs>
      <w:adjustRightInd w:val="0"/>
      <w:spacing w:before="0" w:after="0" w:line="240" w:lineRule="auto"/>
      <w:textAlignment w:val="baseline"/>
    </w:pPr>
    <w:rPr>
      <w:rFonts w:eastAsia="黑体"/>
      <w:b w:val="0"/>
      <w:color w:val="000000"/>
      <w:kern w:val="0"/>
      <w:sz w:val="28"/>
      <w:szCs w:val="20"/>
    </w:rPr>
  </w:style>
  <w:style w:type="paragraph" w:customStyle="1" w:styleId="5e">
    <w:name w:val="5#表格"/>
    <w:basedOn w:val="a0"/>
    <w:qFormat/>
    <w:rsid w:val="006E0A7E"/>
    <w:pPr>
      <w:tabs>
        <w:tab w:val="left" w:pos="600"/>
      </w:tabs>
      <w:adjustRightInd w:val="0"/>
      <w:spacing w:line="360" w:lineRule="exact"/>
      <w:ind w:firstLine="200"/>
      <w:jc w:val="center"/>
    </w:pPr>
    <w:rPr>
      <w:rFonts w:ascii="Arial Unicode MS" w:hAnsi="Arial Unicode MS" w:cs="Vladimir Script"/>
      <w:bCs/>
      <w:color w:val="000000"/>
      <w:kern w:val="0"/>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6E0A7E"/>
    <w:pPr>
      <w:widowControl/>
      <w:spacing w:after="160" w:line="240" w:lineRule="exact"/>
      <w:ind w:firstLine="560"/>
    </w:pPr>
    <w:rPr>
      <w:rFonts w:ascii="Verdana" w:eastAsia="MS Mincho" w:hAnsi="Verdana" w:cs="Verdana"/>
      <w:bCs/>
      <w:color w:val="000000"/>
      <w:kern w:val="0"/>
      <w:sz w:val="20"/>
      <w:szCs w:val="20"/>
      <w:lang w:eastAsia="en-US"/>
    </w:rPr>
  </w:style>
  <w:style w:type="paragraph" w:customStyle="1" w:styleId="2fa">
    <w:name w:val="样式 正文宋体小四 + 首行缩进:  2 字符"/>
    <w:basedOn w:val="a0"/>
    <w:qFormat/>
    <w:rsid w:val="006E0A7E"/>
    <w:pPr>
      <w:spacing w:line="440" w:lineRule="exact"/>
      <w:ind w:firstLine="480"/>
    </w:pPr>
    <w:rPr>
      <w:rFonts w:ascii="Arial Unicode MS" w:hAnsi="Arial Unicode MS" w:cs="Sim Sun"/>
      <w:bCs/>
      <w:color w:val="000000"/>
      <w:kern w:val="24"/>
    </w:rPr>
  </w:style>
  <w:style w:type="paragraph" w:customStyle="1" w:styleId="CharChar1Char0">
    <w:name w:val="Char Char1 Char"/>
    <w:basedOn w:val="a0"/>
    <w:qFormat/>
    <w:rsid w:val="006E0A7E"/>
    <w:rPr>
      <w:rFonts w:ascii="Batang" w:hAnsi="Batang" w:cs="Batang"/>
      <w:bCs/>
      <w:color w:val="000000"/>
      <w:kern w:val="24"/>
    </w:rPr>
  </w:style>
  <w:style w:type="paragraph" w:customStyle="1" w:styleId="CharChar7CharCharCharCharCharChar">
    <w:name w:val="Char Char7 Char Char Char Char Char Char"/>
    <w:basedOn w:val="3"/>
    <w:qFormat/>
    <w:rsid w:val="006E0A7E"/>
    <w:pPr>
      <w:tabs>
        <w:tab w:val="left" w:pos="360"/>
        <w:tab w:val="left" w:pos="900"/>
      </w:tabs>
      <w:snapToGrid w:val="0"/>
      <w:spacing w:before="120" w:after="120" w:line="360" w:lineRule="auto"/>
      <w:ind w:leftChars="-12" w:left="542" w:firstLine="200"/>
    </w:pPr>
    <w:rPr>
      <w:rFonts w:ascii="ˎ̥" w:eastAsia="@幼圆" w:hAnsi="ˎ̥" w:cs="ˎ̥"/>
      <w:b w:val="0"/>
      <w:snapToGrid w:val="0"/>
      <w:color w:val="000000"/>
      <w:kern w:val="24"/>
      <w:sz w:val="24"/>
      <w:szCs w:val="24"/>
    </w:rPr>
  </w:style>
  <w:style w:type="paragraph" w:customStyle="1" w:styleId="Char14085">
    <w:name w:val="样式 正文（首行缩进两字） Char1标题4 + (符号) 宋体 小四 首行缩进:  0.85 厘米"/>
    <w:basedOn w:val="a0"/>
    <w:qFormat/>
    <w:rsid w:val="006E0A7E"/>
    <w:pPr>
      <w:adjustRightInd w:val="0"/>
      <w:spacing w:line="440" w:lineRule="atLeast"/>
      <w:ind w:firstLine="482"/>
    </w:pPr>
    <w:rPr>
      <w:rFonts w:ascii="Arial Unicode MS" w:hAnsi="Sim Sun" w:cs="Sim Sun"/>
      <w:bCs/>
      <w:color w:val="000000"/>
      <w:kern w:val="0"/>
      <w:szCs w:val="20"/>
    </w:rPr>
  </w:style>
  <w:style w:type="paragraph" w:customStyle="1" w:styleId="CharCharCharCharCharCharCharCharCharCharChar1CharCharCharChar">
    <w:name w:val="Char Char Char Char Char Char Char Char Char Char Char1 Char Char Char Char"/>
    <w:basedOn w:val="a0"/>
    <w:qFormat/>
    <w:rsid w:val="006E0A7E"/>
    <w:rPr>
      <w:rFonts w:ascii="Batang" w:hAnsi="Batang" w:cs="Batang"/>
      <w:bCs/>
      <w:color w:val="000000"/>
      <w:kern w:val="24"/>
    </w:rPr>
  </w:style>
  <w:style w:type="paragraph" w:customStyle="1" w:styleId="Identation2">
    <w:name w:val="Identation 2"/>
    <w:qFormat/>
    <w:rsid w:val="006E0A7E"/>
    <w:pPr>
      <w:overflowPunct w:val="0"/>
      <w:autoSpaceDE w:val="0"/>
      <w:autoSpaceDN w:val="0"/>
      <w:adjustRightInd w:val="0"/>
      <w:spacing w:before="120" w:after="60" w:line="288" w:lineRule="auto"/>
      <w:ind w:left="432"/>
      <w:jc w:val="both"/>
      <w:textAlignment w:val="baseline"/>
    </w:pPr>
    <w:rPr>
      <w:rFonts w:ascii="Batang" w:eastAsia="ӗԲ" w:hAnsi="Batang" w:cs="Batang"/>
      <w:bCs/>
      <w:color w:val="000000"/>
      <w:sz w:val="24"/>
      <w:szCs w:val="24"/>
    </w:rPr>
  </w:style>
  <w:style w:type="paragraph" w:customStyle="1" w:styleId="2fb">
    <w:name w:val="新标题2"/>
    <w:basedOn w:val="a0"/>
    <w:qFormat/>
    <w:rsid w:val="006E0A7E"/>
    <w:pPr>
      <w:keepNext/>
      <w:autoSpaceDE w:val="0"/>
      <w:autoSpaceDN w:val="0"/>
      <w:adjustRightInd w:val="0"/>
      <w:spacing w:before="120" w:after="120" w:line="460" w:lineRule="exact"/>
      <w:outlineLvl w:val="1"/>
    </w:pPr>
    <w:rPr>
      <w:rFonts w:ascii="FLGPEK+TimesNewRoman,Italic" w:eastAsia="FLGPEK+TimesNewRoman,Italic" w:hAnsi="Batang" w:cs="Sim Sun"/>
      <w:b/>
      <w:color w:val="000000"/>
      <w:kern w:val="24"/>
      <w:lang w:val="zh-CN"/>
    </w:rPr>
  </w:style>
  <w:style w:type="paragraph" w:customStyle="1" w:styleId="Char2CharCharChar">
    <w:name w:val="Char2 Char Char Char"/>
    <w:basedOn w:val="a0"/>
    <w:semiHidden/>
    <w:qFormat/>
    <w:rsid w:val="006E0A7E"/>
    <w:pPr>
      <w:adjustRightInd w:val="0"/>
      <w:snapToGrid w:val="0"/>
    </w:pPr>
    <w:rPr>
      <w:rFonts w:eastAsia="黑体"/>
      <w:bCs/>
      <w:snapToGrid w:val="0"/>
      <w:color w:val="000000"/>
      <w:kern w:val="24"/>
    </w:rPr>
  </w:style>
  <w:style w:type="paragraph" w:customStyle="1" w:styleId="2fc">
    <w:name w:val="标题 2级"/>
    <w:basedOn w:val="a0"/>
    <w:next w:val="a0"/>
    <w:qFormat/>
    <w:rsid w:val="006E0A7E"/>
    <w:pPr>
      <w:snapToGrid w:val="0"/>
      <w:spacing w:beforeLines="50" w:afterLines="50"/>
      <w:outlineLvl w:val="1"/>
    </w:pPr>
    <w:rPr>
      <w:rFonts w:ascii="ˎ̥" w:eastAsia="FLGPEK+TimesNewRoman,Italic" w:hAnsi="ˎ̥" w:cs="ˎ̥"/>
      <w:b/>
      <w:bCs/>
      <w:color w:val="000000"/>
      <w:kern w:val="24"/>
      <w:sz w:val="28"/>
    </w:rPr>
  </w:style>
  <w:style w:type="paragraph" w:customStyle="1" w:styleId="WW-1">
    <w:name w:val="WW-表格1"/>
    <w:basedOn w:val="a0"/>
    <w:qFormat/>
    <w:rsid w:val="006E0A7E"/>
    <w:pPr>
      <w:suppressAutoHyphens/>
      <w:snapToGrid w:val="0"/>
      <w:spacing w:before="20" w:after="20"/>
      <w:jc w:val="center"/>
    </w:pPr>
    <w:rPr>
      <w:bCs/>
      <w:color w:val="000000"/>
      <w:kern w:val="1"/>
      <w:szCs w:val="20"/>
      <w:lang w:eastAsia="ar-SA"/>
    </w:rPr>
  </w:style>
  <w:style w:type="paragraph" w:customStyle="1" w:styleId="afffffffa">
    <w:name w:val="编号圆圈数字"/>
    <w:basedOn w:val="a0"/>
    <w:qFormat/>
    <w:rsid w:val="006E0A7E"/>
    <w:pPr>
      <w:tabs>
        <w:tab w:val="left" w:pos="597"/>
      </w:tabs>
      <w:ind w:left="140" w:firstLine="480"/>
    </w:pPr>
    <w:rPr>
      <w:bCs/>
      <w:color w:val="000000"/>
      <w:kern w:val="24"/>
    </w:rPr>
  </w:style>
  <w:style w:type="paragraph" w:customStyle="1" w:styleId="4d">
    <w:name w:val="4标题(治)"/>
    <w:basedOn w:val="a0"/>
    <w:next w:val="a0"/>
    <w:qFormat/>
    <w:rsid w:val="006E0A7E"/>
    <w:pPr>
      <w:adjustRightInd w:val="0"/>
      <w:snapToGrid w:val="0"/>
      <w:textAlignment w:val="baseline"/>
      <w:outlineLvl w:val="3"/>
    </w:pPr>
    <w:rPr>
      <w:rFonts w:eastAsia="黑体"/>
      <w:b/>
      <w:color w:val="000000"/>
      <w:kern w:val="0"/>
      <w:sz w:val="28"/>
      <w:szCs w:val="20"/>
    </w:rPr>
  </w:style>
  <w:style w:type="paragraph" w:customStyle="1" w:styleId="afffffffb">
    <w:name w:val="条(二级)"/>
    <w:basedOn w:val="2"/>
    <w:next w:val="afffffffc"/>
    <w:qFormat/>
    <w:rsid w:val="006E0A7E"/>
    <w:pPr>
      <w:adjustRightInd w:val="0"/>
      <w:spacing w:before="0" w:after="0" w:line="460" w:lineRule="exact"/>
      <w:ind w:firstLine="200"/>
      <w:textAlignment w:val="baseline"/>
      <w:outlineLvl w:val="9"/>
    </w:pPr>
    <w:rPr>
      <w:rFonts w:ascii="Sim Sun" w:eastAsia="宋体-方正超大字符集" w:hAnsi="ˎ̥" w:cs="Vladimir Script"/>
      <w:color w:val="000000"/>
      <w:spacing w:val="3"/>
      <w:kern w:val="24"/>
      <w:sz w:val="24"/>
      <w:szCs w:val="20"/>
    </w:rPr>
  </w:style>
  <w:style w:type="paragraph" w:customStyle="1" w:styleId="afffffffc">
    <w:name w:val="条(三级)"/>
    <w:basedOn w:val="afffffffb"/>
    <w:next w:val="a0"/>
    <w:qFormat/>
    <w:rsid w:val="006E0A7E"/>
    <w:rPr>
      <w:b w:val="0"/>
    </w:rPr>
  </w:style>
  <w:style w:type="paragraph" w:customStyle="1" w:styleId="213">
    <w:name w:val="样式 正文首行缩进 + 首行缩进:  2 字符1"/>
    <w:basedOn w:val="1c"/>
    <w:qFormat/>
    <w:rsid w:val="006E0A7E"/>
    <w:pPr>
      <w:spacing w:after="0" w:line="360" w:lineRule="auto"/>
      <w:ind w:firstLineChars="200" w:firstLine="480"/>
    </w:pPr>
    <w:rPr>
      <w:lang w:val="zh-CN"/>
    </w:rPr>
  </w:style>
  <w:style w:type="paragraph" w:customStyle="1" w:styleId="66151">
    <w:name w:val="样式 生物附录 + 小四 段前: 6 磅 段后: 6 磅 非加宽量 / 紧缩量  行距: 1.5 倍行距1"/>
    <w:basedOn w:val="a0"/>
    <w:qFormat/>
    <w:rsid w:val="006E0A7E"/>
    <w:pPr>
      <w:widowControl/>
      <w:spacing w:before="120" w:after="120"/>
    </w:pPr>
    <w:rPr>
      <w:b/>
      <w:color w:val="000000"/>
      <w:kern w:val="24"/>
      <w:szCs w:val="20"/>
    </w:rPr>
  </w:style>
  <w:style w:type="paragraph" w:customStyle="1" w:styleId="222H2h22Char11Char2Cha2">
    <w:name w:val="样式 标题 2标题2二级 标题 2H2h2第一层条标题 2 Char节标题节11 Char标题 2 Cha...2"/>
    <w:basedOn w:val="2"/>
    <w:qFormat/>
    <w:rsid w:val="006E0A7E"/>
    <w:pPr>
      <w:keepNext w:val="0"/>
      <w:keepLines w:val="0"/>
      <w:adjustRightInd w:val="0"/>
      <w:spacing w:before="240" w:after="240" w:line="360" w:lineRule="exact"/>
      <w:ind w:left="578" w:hanging="578"/>
      <w:textAlignment w:val="baseline"/>
    </w:pPr>
    <w:rPr>
      <w:rFonts w:ascii="Arial Unicode MS" w:eastAsia="Garamond" w:hAnsi="Arial Unicode MS" w:cs="Vladimir Script"/>
      <w:color w:val="000000"/>
      <w:kern w:val="0"/>
      <w:sz w:val="24"/>
      <w:szCs w:val="20"/>
    </w:rPr>
  </w:style>
  <w:style w:type="paragraph" w:customStyle="1" w:styleId="12121224">
    <w:name w:val="样式 标题 1 + 首行缩进:  2 字符 段前: 12 磅 段后: 12 磅 行距: 最小值 24 磅"/>
    <w:basedOn w:val="1"/>
    <w:qFormat/>
    <w:rsid w:val="006E0A7E"/>
    <w:pPr>
      <w:keepLines/>
      <w:overflowPunct/>
      <w:adjustRightInd w:val="0"/>
      <w:spacing w:before="240" w:after="240" w:line="480" w:lineRule="atLeast"/>
      <w:ind w:left="0" w:firstLine="0"/>
    </w:pPr>
    <w:rPr>
      <w:rFonts w:eastAsia="宋体"/>
      <w:sz w:val="36"/>
      <w:szCs w:val="20"/>
    </w:rPr>
  </w:style>
  <w:style w:type="paragraph" w:customStyle="1" w:styleId="113">
    <w:name w:val="纯文本11"/>
    <w:basedOn w:val="a0"/>
    <w:qFormat/>
    <w:rsid w:val="006E0A7E"/>
    <w:pPr>
      <w:adjustRightInd w:val="0"/>
      <w:spacing w:line="440" w:lineRule="exact"/>
      <w:ind w:firstLine="200"/>
      <w:textAlignment w:val="baseline"/>
    </w:pPr>
    <w:rPr>
      <w:rFonts w:ascii="Sim Sun" w:hAnsi="DFKai-SB" w:cs="Vladimir Script"/>
      <w:bCs/>
      <w:color w:val="000000"/>
      <w:kern w:val="24"/>
      <w:szCs w:val="20"/>
    </w:rPr>
  </w:style>
  <w:style w:type="paragraph" w:customStyle="1" w:styleId="Char6CharCharCharCharCharCharCharCharChar1">
    <w:name w:val="Char6 Char Char Char Char Char Char Char Char Char1"/>
    <w:basedOn w:val="a0"/>
    <w:qFormat/>
    <w:rsid w:val="006E0A7E"/>
    <w:pPr>
      <w:spacing w:line="440" w:lineRule="exact"/>
      <w:ind w:firstLine="200"/>
    </w:pPr>
    <w:rPr>
      <w:rFonts w:ascii="Sim Sun" w:hAnsi="Sim Sun" w:cs="Vladimir Script"/>
      <w:bCs/>
      <w:color w:val="000000"/>
      <w:kern w:val="24"/>
      <w:sz w:val="28"/>
      <w:szCs w:val="20"/>
    </w:rPr>
  </w:style>
  <w:style w:type="paragraph" w:customStyle="1" w:styleId="afffffffd">
    <w:name w:val="我的样式（正文）"/>
    <w:basedOn w:val="a0"/>
    <w:qFormat/>
    <w:rsid w:val="006E0A7E"/>
    <w:pPr>
      <w:spacing w:line="440" w:lineRule="exact"/>
    </w:pPr>
    <w:rPr>
      <w:rFonts w:ascii="宋体"/>
      <w:bCs/>
      <w:color w:val="000000"/>
      <w:kern w:val="24"/>
      <w:sz w:val="28"/>
      <w:szCs w:val="20"/>
    </w:rPr>
  </w:style>
  <w:style w:type="paragraph" w:customStyle="1" w:styleId="afffffffe">
    <w:name w:val="基准页眉样式"/>
    <w:basedOn w:val="ad"/>
    <w:qFormat/>
    <w:rsid w:val="006E0A7E"/>
    <w:pPr>
      <w:keepLines/>
      <w:tabs>
        <w:tab w:val="center" w:pos="-18551"/>
        <w:tab w:val="right" w:pos="4320"/>
      </w:tabs>
      <w:snapToGrid/>
      <w:spacing w:before="0" w:after="0" w:line="240" w:lineRule="atLeast"/>
      <w:ind w:right="0"/>
      <w:jc w:val="center"/>
    </w:pPr>
    <w:rPr>
      <w:rFonts w:ascii="Garamond" w:hAnsi="Garamond"/>
      <w:bCs/>
      <w:smallCaps/>
      <w:color w:val="000000"/>
      <w:spacing w:val="15"/>
      <w:sz w:val="21"/>
    </w:rPr>
  </w:style>
  <w:style w:type="paragraph" w:customStyle="1" w:styleId="affffffff">
    <w:name w:val="表格式样新"/>
    <w:basedOn w:val="a0"/>
    <w:qFormat/>
    <w:rsid w:val="006E0A7E"/>
    <w:pPr>
      <w:autoSpaceDE w:val="0"/>
      <w:autoSpaceDN w:val="0"/>
      <w:spacing w:line="360" w:lineRule="exact"/>
      <w:ind w:leftChars="-51" w:left="-15" w:hangingChars="51" w:hanging="107"/>
      <w:jc w:val="center"/>
    </w:pPr>
    <w:rPr>
      <w:rFonts w:ascii="Garamond" w:eastAsia="Garamond" w:hAnsi="Arial Unicode MS" w:cs="Vladimir Script"/>
      <w:bCs/>
      <w:color w:val="000000"/>
      <w:kern w:val="24"/>
      <w:szCs w:val="20"/>
    </w:rPr>
  </w:style>
  <w:style w:type="paragraph" w:customStyle="1" w:styleId="affffffff0">
    <w:name w:val="方框"/>
    <w:basedOn w:val="a0"/>
    <w:qFormat/>
    <w:rsid w:val="006E0A7E"/>
    <w:pPr>
      <w:widowControl/>
      <w:spacing w:line="240" w:lineRule="atLeast"/>
    </w:pPr>
    <w:rPr>
      <w:rFonts w:ascii="Sim Sun" w:hAnsi="Batang" w:cs="Batang"/>
      <w:bCs/>
      <w:color w:val="000000"/>
      <w:kern w:val="0"/>
      <w:szCs w:val="20"/>
    </w:rPr>
  </w:style>
  <w:style w:type="paragraph" w:customStyle="1" w:styleId="lou">
    <w:name w:val="lou"/>
    <w:basedOn w:val="a0"/>
    <w:qFormat/>
    <w:rsid w:val="006E0A7E"/>
    <w:pPr>
      <w:widowControl/>
      <w:spacing w:before="100" w:beforeAutospacing="1" w:after="100" w:afterAutospacing="1" w:line="440" w:lineRule="exact"/>
      <w:ind w:firstLine="200"/>
    </w:pPr>
    <w:rPr>
      <w:rFonts w:ascii="Sim Sun" w:hAnsi="Sim Sun" w:cs="Sim Sun"/>
      <w:bCs/>
      <w:color w:val="000000"/>
      <w:kern w:val="0"/>
    </w:rPr>
  </w:style>
  <w:style w:type="paragraph" w:customStyle="1" w:styleId="main">
    <w:name w:val="main"/>
    <w:basedOn w:val="a0"/>
    <w:qFormat/>
    <w:rsid w:val="006E0A7E"/>
    <w:pPr>
      <w:widowControl/>
      <w:spacing w:before="100" w:beforeAutospacing="1" w:after="100" w:afterAutospacing="1"/>
      <w:ind w:firstLine="400"/>
    </w:pPr>
    <w:rPr>
      <w:rFonts w:eastAsia="Arial Unicode MS" w:cs="Arial Unicode MS"/>
      <w:bCs/>
      <w:color w:val="0033CC"/>
      <w:kern w:val="0"/>
      <w:sz w:val="18"/>
      <w:szCs w:val="18"/>
    </w:rPr>
  </w:style>
  <w:style w:type="paragraph" w:customStyle="1" w:styleId="xl55">
    <w:name w:val="xl55"/>
    <w:basedOn w:val="a0"/>
    <w:qFormat/>
    <w:rsid w:val="006E0A7E"/>
    <w:pPr>
      <w:widowControl/>
      <w:pBdr>
        <w:bottom w:val="single" w:sz="4" w:space="0" w:color="auto"/>
        <w:right w:val="single" w:sz="8" w:space="0" w:color="auto"/>
      </w:pBdr>
      <w:spacing w:before="100" w:after="100"/>
      <w:jc w:val="center"/>
      <w:textAlignment w:val="center"/>
    </w:pPr>
    <w:rPr>
      <w:rFonts w:ascii="Sim Sun" w:hAnsi="Sim Sun" w:cs="Batang"/>
      <w:bCs/>
      <w:color w:val="000000"/>
      <w:kern w:val="0"/>
      <w:sz w:val="28"/>
      <w:szCs w:val="28"/>
    </w:rPr>
  </w:style>
  <w:style w:type="paragraph" w:customStyle="1" w:styleId="411">
    <w:name w:val="列表接续 41"/>
    <w:basedOn w:val="a0"/>
    <w:qFormat/>
    <w:rsid w:val="006E0A7E"/>
    <w:pPr>
      <w:spacing w:after="120"/>
      <w:ind w:leftChars="800" w:left="1680"/>
    </w:pPr>
    <w:rPr>
      <w:rFonts w:ascii="Arial Unicode MS" w:hAnsi="Arial Unicode MS" w:cs="Vladimir Script"/>
      <w:bCs/>
      <w:color w:val="000000"/>
      <w:kern w:val="24"/>
    </w:rPr>
  </w:style>
  <w:style w:type="paragraph" w:customStyle="1" w:styleId="218">
    <w:name w:val="样式 首行缩进:  2 字符18"/>
    <w:basedOn w:val="a0"/>
    <w:qFormat/>
    <w:rsid w:val="006E0A7E"/>
    <w:pPr>
      <w:spacing w:line="520" w:lineRule="exact"/>
      <w:ind w:firstLine="560"/>
    </w:pPr>
    <w:rPr>
      <w:bCs/>
      <w:color w:val="000000"/>
      <w:kern w:val="24"/>
    </w:rPr>
  </w:style>
  <w:style w:type="paragraph" w:customStyle="1" w:styleId="CharCharCharCharCharCharCharCharChar">
    <w:name w:val="Char Char Char Char Char Char Char Char Char"/>
    <w:basedOn w:val="a0"/>
    <w:qFormat/>
    <w:rsid w:val="006E0A7E"/>
    <w:rPr>
      <w:bCs/>
      <w:color w:val="000000"/>
      <w:kern w:val="24"/>
      <w:szCs w:val="20"/>
    </w:rPr>
  </w:style>
  <w:style w:type="paragraph" w:customStyle="1" w:styleId="Arial145">
    <w:name w:val="样式 Arial 行距: 多倍行距 1.45 字行"/>
    <w:basedOn w:val="a0"/>
    <w:qFormat/>
    <w:rsid w:val="006E0A7E"/>
    <w:pPr>
      <w:spacing w:line="440" w:lineRule="exact"/>
      <w:ind w:firstLine="480"/>
    </w:pPr>
    <w:rPr>
      <w:rFonts w:ascii="宋体" w:hAnsi="宋体" w:cs="宋体"/>
      <w:bCs/>
      <w:color w:val="000000"/>
      <w:kern w:val="0"/>
    </w:rPr>
  </w:style>
  <w:style w:type="paragraph" w:customStyle="1" w:styleId="ParaCharCharCharCharCharCharCharCharCharChar">
    <w:name w:val="默认段落字体 Para Char Char Char Char Char Char Char Char Char Char"/>
    <w:basedOn w:val="3"/>
    <w:qFormat/>
    <w:rsid w:val="006E0A7E"/>
    <w:pPr>
      <w:tabs>
        <w:tab w:val="left" w:pos="360"/>
        <w:tab w:val="left" w:pos="900"/>
      </w:tabs>
      <w:snapToGrid w:val="0"/>
      <w:spacing w:before="120" w:after="120" w:line="360" w:lineRule="auto"/>
      <w:ind w:leftChars="-12" w:left="542" w:firstLine="200"/>
    </w:pPr>
    <w:rPr>
      <w:rFonts w:eastAsia="黑体"/>
      <w:b w:val="0"/>
      <w:snapToGrid w:val="0"/>
      <w:color w:val="000000"/>
      <w:kern w:val="24"/>
      <w:sz w:val="24"/>
      <w:szCs w:val="24"/>
    </w:rPr>
  </w:style>
  <w:style w:type="paragraph" w:customStyle="1" w:styleId="xl78">
    <w:name w:val="xl78"/>
    <w:basedOn w:val="a0"/>
    <w:qFormat/>
    <w:rsid w:val="006E0A7E"/>
    <w:pPr>
      <w:widowControl/>
      <w:pBdr>
        <w:left w:val="single" w:sz="4" w:space="0" w:color="auto"/>
        <w:bottom w:val="single" w:sz="8" w:space="0" w:color="auto"/>
      </w:pBdr>
      <w:spacing w:before="100" w:after="100"/>
      <w:jc w:val="center"/>
      <w:textAlignment w:val="center"/>
    </w:pPr>
    <w:rPr>
      <w:rFonts w:ascii="Batang" w:hAnsi="Batang" w:cs="Batang"/>
      <w:bCs/>
      <w:color w:val="000000"/>
      <w:kern w:val="0"/>
    </w:rPr>
  </w:style>
  <w:style w:type="paragraph" w:customStyle="1" w:styleId="001">
    <w:name w:val="样式001"/>
    <w:basedOn w:val="1"/>
    <w:qFormat/>
    <w:rsid w:val="006E0A7E"/>
    <w:pPr>
      <w:keepLines/>
      <w:overflowPunct/>
      <w:snapToGrid/>
      <w:spacing w:after="0" w:line="360" w:lineRule="auto"/>
      <w:ind w:left="0" w:firstLine="0"/>
    </w:pPr>
    <w:rPr>
      <w:rFonts w:ascii="Batang" w:eastAsia="FLGPEK+TimesNewRoman,Italic" w:hAnsi="Batang" w:cs="Batang"/>
      <w:spacing w:val="16"/>
      <w:sz w:val="28"/>
      <w:szCs w:val="28"/>
    </w:rPr>
  </w:style>
  <w:style w:type="paragraph" w:customStyle="1" w:styleId="3e">
    <w:name w:val="3标题(治)"/>
    <w:basedOn w:val="3"/>
    <w:qFormat/>
    <w:rsid w:val="006E0A7E"/>
    <w:pPr>
      <w:tabs>
        <w:tab w:val="left" w:pos="1260"/>
        <w:tab w:val="left" w:pos="1800"/>
      </w:tabs>
      <w:adjustRightInd w:val="0"/>
      <w:spacing w:before="0" w:after="0" w:line="360" w:lineRule="auto"/>
      <w:textAlignment w:val="baseline"/>
    </w:pPr>
    <w:rPr>
      <w:rFonts w:eastAsia="黑体"/>
      <w:color w:val="000000"/>
      <w:kern w:val="0"/>
      <w:sz w:val="28"/>
      <w:szCs w:val="20"/>
    </w:rPr>
  </w:style>
  <w:style w:type="paragraph" w:customStyle="1" w:styleId="affffffff1">
    <w:name w:val="图"/>
    <w:basedOn w:val="affff7"/>
    <w:qFormat/>
    <w:rsid w:val="006E0A7E"/>
    <w:pPr>
      <w:spacing w:line="240" w:lineRule="auto"/>
    </w:pPr>
  </w:style>
  <w:style w:type="paragraph" w:customStyle="1" w:styleId="affffffff2">
    <w:name w:val="样式"/>
    <w:basedOn w:val="a0"/>
    <w:next w:val="ae"/>
    <w:qFormat/>
    <w:rsid w:val="006E0A7E"/>
    <w:pPr>
      <w:adjustRightInd w:val="0"/>
      <w:ind w:firstLine="480"/>
      <w:textAlignment w:val="baseline"/>
    </w:pPr>
    <w:rPr>
      <w:rFonts w:ascii="宋体"/>
      <w:bCs/>
      <w:color w:val="000000"/>
      <w:kern w:val="0"/>
    </w:rPr>
  </w:style>
  <w:style w:type="paragraph" w:customStyle="1" w:styleId="4e">
    <w:name w:val="4级样式"/>
    <w:basedOn w:val="4"/>
    <w:qFormat/>
    <w:rsid w:val="006E0A7E"/>
    <w:pPr>
      <w:tabs>
        <w:tab w:val="left" w:pos="425"/>
      </w:tabs>
      <w:spacing w:before="120" w:after="120" w:line="360" w:lineRule="auto"/>
      <w:ind w:left="425" w:hanging="425"/>
    </w:pPr>
    <w:rPr>
      <w:rFonts w:ascii="Arial Unicode MS" w:eastAsia="仿宋体" w:hAnsi="Arial Unicode MS" w:cs="Sim Sun"/>
      <w:b w:val="0"/>
      <w:bCs w:val="0"/>
      <w:color w:val="000000"/>
      <w:kern w:val="24"/>
      <w:sz w:val="24"/>
      <w:szCs w:val="24"/>
    </w:rPr>
  </w:style>
  <w:style w:type="paragraph" w:customStyle="1" w:styleId="affffffff3">
    <w:name w:val="条题"/>
    <w:basedOn w:val="a0"/>
    <w:qFormat/>
    <w:rsid w:val="006E0A7E"/>
    <w:pPr>
      <w:tabs>
        <w:tab w:val="left" w:pos="1640"/>
      </w:tabs>
      <w:spacing w:beforeLines="50" w:line="480" w:lineRule="exact"/>
    </w:pPr>
    <w:rPr>
      <w:bCs/>
      <w:color w:val="000000"/>
      <w:kern w:val="24"/>
    </w:rPr>
  </w:style>
  <w:style w:type="paragraph" w:customStyle="1" w:styleId="xl49">
    <w:name w:val="xl49"/>
    <w:basedOn w:val="a0"/>
    <w:qFormat/>
    <w:rsid w:val="006E0A7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黑体" w:eastAsia="黑体" w:hAnsi="黑体" w:cs="黑体"/>
      <w:bCs/>
      <w:color w:val="000000"/>
      <w:kern w:val="0"/>
      <w:sz w:val="18"/>
      <w:szCs w:val="18"/>
    </w:rPr>
  </w:style>
  <w:style w:type="paragraph" w:customStyle="1" w:styleId="xl389">
    <w:name w:val="xl389"/>
    <w:basedOn w:val="a0"/>
    <w:qFormat/>
    <w:rsid w:val="006E0A7E"/>
    <w:pPr>
      <w:widowControl/>
      <w:pBdr>
        <w:left w:val="single" w:sz="4" w:space="0" w:color="auto"/>
        <w:bottom w:val="single" w:sz="4" w:space="0" w:color="auto"/>
      </w:pBdr>
      <w:spacing w:before="100" w:after="100" w:line="440" w:lineRule="exact"/>
      <w:ind w:firstLine="200"/>
      <w:jc w:val="center"/>
      <w:textAlignment w:val="center"/>
    </w:pPr>
    <w:rPr>
      <w:rFonts w:ascii="Sim Sun" w:hAnsi="Sim Sun" w:cs="Vladimir Script" w:hint="eastAsia"/>
      <w:bCs/>
      <w:color w:val="000000"/>
      <w:kern w:val="0"/>
      <w:szCs w:val="20"/>
    </w:rPr>
  </w:style>
  <w:style w:type="paragraph" w:customStyle="1" w:styleId="affffffff4">
    <w:name w:val="生物中文类名"/>
    <w:basedOn w:val="a0"/>
    <w:qFormat/>
    <w:rsid w:val="006E0A7E"/>
    <w:pPr>
      <w:tabs>
        <w:tab w:val="left" w:pos="-120"/>
      </w:tabs>
      <w:overflowPunct w:val="0"/>
      <w:topLinePunct/>
      <w:autoSpaceDE w:val="0"/>
      <w:adjustRightInd w:val="0"/>
      <w:snapToGrid w:val="0"/>
      <w:spacing w:before="60" w:afterLines="50" w:line="310" w:lineRule="atLeast"/>
      <w:ind w:firstLine="454"/>
    </w:pPr>
    <w:rPr>
      <w:b/>
      <w:bCs/>
      <w:color w:val="000000"/>
      <w:spacing w:val="20"/>
      <w:kern w:val="24"/>
      <w:szCs w:val="20"/>
    </w:rPr>
  </w:style>
  <w:style w:type="paragraph" w:customStyle="1" w:styleId="2fd">
    <w:name w:val="样式 红色 首行缩进:  2 字符"/>
    <w:basedOn w:val="a0"/>
    <w:qFormat/>
    <w:rsid w:val="006E0A7E"/>
    <w:pPr>
      <w:spacing w:line="480" w:lineRule="exact"/>
      <w:ind w:firstLine="480"/>
    </w:pPr>
    <w:rPr>
      <w:rFonts w:cs="宋体"/>
      <w:bCs/>
      <w:color w:val="FF0000"/>
      <w:kern w:val="24"/>
      <w:szCs w:val="20"/>
    </w:rPr>
  </w:style>
  <w:style w:type="paragraph" w:customStyle="1" w:styleId="2fe">
    <w:name w:val="样2"/>
    <w:basedOn w:val="a0"/>
    <w:next w:val="a0"/>
    <w:qFormat/>
    <w:rsid w:val="006E0A7E"/>
    <w:pPr>
      <w:adjustRightInd w:val="0"/>
      <w:jc w:val="center"/>
      <w:textAlignment w:val="baseline"/>
    </w:pPr>
    <w:rPr>
      <w:rFonts w:ascii="Batang" w:hAnsi="Batang" w:cs="Batang"/>
      <w:bCs/>
      <w:color w:val="000000"/>
      <w:kern w:val="0"/>
      <w:szCs w:val="20"/>
    </w:rPr>
  </w:style>
  <w:style w:type="paragraph" w:customStyle="1" w:styleId="affffffff5">
    <w:name w:val="王正文"/>
    <w:basedOn w:val="a0"/>
    <w:qFormat/>
    <w:rsid w:val="006E0A7E"/>
    <w:pPr>
      <w:spacing w:line="560" w:lineRule="exact"/>
      <w:ind w:firstLine="200"/>
    </w:pPr>
    <w:rPr>
      <w:rFonts w:ascii="Batang" w:hAnsi="Batang" w:cs="Batang"/>
      <w:bCs/>
      <w:color w:val="000000"/>
      <w:kern w:val="24"/>
    </w:rPr>
  </w:style>
  <w:style w:type="paragraph" w:customStyle="1" w:styleId="xl23">
    <w:name w:val="xl23"/>
    <w:basedOn w:val="a0"/>
    <w:qFormat/>
    <w:rsid w:val="006E0A7E"/>
    <w:pPr>
      <w:widowControl/>
      <w:pBdr>
        <w:left w:val="single" w:sz="8" w:space="0" w:color="auto"/>
        <w:bottom w:val="single" w:sz="4" w:space="0" w:color="auto"/>
      </w:pBdr>
      <w:spacing w:before="100" w:after="100"/>
      <w:jc w:val="center"/>
      <w:textAlignment w:val="center"/>
    </w:pPr>
    <w:rPr>
      <w:rFonts w:ascii="Sim Sun" w:hAnsi="Sim Sun" w:cs="Batang"/>
      <w:bCs/>
      <w:color w:val="000000"/>
      <w:kern w:val="0"/>
      <w:sz w:val="28"/>
      <w:szCs w:val="28"/>
    </w:rPr>
  </w:style>
  <w:style w:type="paragraph" w:customStyle="1" w:styleId="reader-word-layerreader-word-s5-33">
    <w:name w:val="reader-word-layer reader-word-s5-33"/>
    <w:basedOn w:val="a0"/>
    <w:qFormat/>
    <w:rsid w:val="006E0A7E"/>
    <w:pPr>
      <w:widowControl/>
      <w:spacing w:before="100" w:beforeAutospacing="1" w:after="100" w:afterAutospacing="1"/>
    </w:pPr>
    <w:rPr>
      <w:rFonts w:ascii="宋体" w:hAnsi="宋体" w:cs="宋体"/>
      <w:bCs/>
      <w:color w:val="000000"/>
      <w:kern w:val="0"/>
    </w:rPr>
  </w:style>
  <w:style w:type="paragraph" w:customStyle="1" w:styleId="3266241">
    <w:name w:val="样式 样式 标题 3 + 首行缩进:  2 字符 段前: 6 磅 段后: 6 磅 行距: 最小值 24 磅 + 首行缩进:  1..."/>
    <w:basedOn w:val="326624"/>
    <w:qFormat/>
    <w:rsid w:val="006E0A7E"/>
    <w:pPr>
      <w:ind w:firstLine="280"/>
    </w:pPr>
    <w:rPr>
      <w:rFonts w:cs="宋体"/>
      <w:b/>
    </w:rPr>
  </w:style>
  <w:style w:type="paragraph" w:customStyle="1" w:styleId="326624">
    <w:name w:val="样式 标题 3 + 首行缩进:  2 字符 段前: 6 磅 段后: 6 磅 行距: 最小值 24 磅"/>
    <w:basedOn w:val="3"/>
    <w:qFormat/>
    <w:rsid w:val="006E0A7E"/>
    <w:pPr>
      <w:tabs>
        <w:tab w:val="left" w:pos="1260"/>
        <w:tab w:val="left" w:pos="1800"/>
      </w:tabs>
      <w:adjustRightInd w:val="0"/>
      <w:snapToGrid w:val="0"/>
      <w:spacing w:beforeLines="50" w:afterLines="50" w:line="240" w:lineRule="auto"/>
      <w:ind w:firstLineChars="100" w:firstLine="100"/>
      <w:textAlignment w:val="baseline"/>
    </w:pPr>
    <w:rPr>
      <w:rFonts w:ascii="宋体" w:hAnsi="宋体"/>
      <w:b w:val="0"/>
      <w:bCs w:val="0"/>
      <w:color w:val="000000"/>
      <w:kern w:val="24"/>
      <w:sz w:val="28"/>
      <w:szCs w:val="28"/>
    </w:rPr>
  </w:style>
  <w:style w:type="paragraph" w:customStyle="1" w:styleId="WW-0">
    <w:name w:val="WW-正文缩进"/>
    <w:basedOn w:val="a0"/>
    <w:qFormat/>
    <w:rsid w:val="006E0A7E"/>
    <w:pPr>
      <w:suppressAutoHyphens/>
      <w:spacing w:line="480" w:lineRule="exact"/>
      <w:ind w:firstLine="595"/>
      <w:textAlignment w:val="baseline"/>
    </w:pPr>
    <w:rPr>
      <w:bCs/>
      <w:color w:val="000000"/>
      <w:kern w:val="1"/>
      <w:szCs w:val="20"/>
      <w:lang w:eastAsia="ar-SA"/>
    </w:rPr>
  </w:style>
  <w:style w:type="paragraph" w:customStyle="1" w:styleId="affffffff6">
    <w:name w:val="节"/>
    <w:basedOn w:val="a0"/>
    <w:qFormat/>
    <w:rsid w:val="006E0A7E"/>
    <w:pPr>
      <w:tabs>
        <w:tab w:val="left" w:pos="2736"/>
      </w:tabs>
      <w:spacing w:before="50" w:after="50"/>
      <w:ind w:left="2736" w:hanging="732"/>
      <w:jc w:val="center"/>
    </w:pPr>
    <w:rPr>
      <w:rFonts w:ascii="Batang" w:hAnsi="Batang" w:cs="Batang"/>
      <w:b/>
      <w:bCs/>
      <w:color w:val="000000"/>
      <w:kern w:val="24"/>
      <w:sz w:val="30"/>
      <w:szCs w:val="20"/>
    </w:rPr>
  </w:style>
  <w:style w:type="paragraph" w:customStyle="1" w:styleId="affffffff7">
    <w:name w:val="表名称"/>
    <w:basedOn w:val="a0"/>
    <w:qFormat/>
    <w:rsid w:val="006E0A7E"/>
    <w:pPr>
      <w:tabs>
        <w:tab w:val="left" w:pos="-120"/>
      </w:tabs>
      <w:overflowPunct w:val="0"/>
      <w:topLinePunct/>
      <w:autoSpaceDE w:val="0"/>
      <w:adjustRightInd w:val="0"/>
      <w:snapToGrid w:val="0"/>
      <w:spacing w:after="240"/>
      <w:jc w:val="center"/>
      <w:textAlignment w:val="baseline"/>
    </w:pPr>
    <w:rPr>
      <w:color w:val="000000"/>
      <w:spacing w:val="16"/>
      <w:kern w:val="0"/>
      <w:szCs w:val="20"/>
    </w:rPr>
  </w:style>
  <w:style w:type="paragraph" w:customStyle="1" w:styleId="CharCharChar1Char2">
    <w:name w:val="Char Char Char1 Char2"/>
    <w:basedOn w:val="a0"/>
    <w:qFormat/>
    <w:rsid w:val="006E0A7E"/>
    <w:rPr>
      <w:bCs/>
      <w:color w:val="000000"/>
      <w:kern w:val="24"/>
      <w:szCs w:val="20"/>
    </w:rPr>
  </w:style>
  <w:style w:type="paragraph" w:customStyle="1" w:styleId="2ff">
    <w:name w:val="样式 标题 2 +"/>
    <w:basedOn w:val="2"/>
    <w:qFormat/>
    <w:rsid w:val="006E0A7E"/>
    <w:pPr>
      <w:tabs>
        <w:tab w:val="left" w:pos="360"/>
      </w:tabs>
      <w:spacing w:before="60" w:after="60" w:line="480" w:lineRule="exact"/>
      <w:ind w:left="-567" w:firstLine="567"/>
    </w:pPr>
    <w:rPr>
      <w:rFonts w:ascii="Times New Roman" w:hAnsi="Times New Roman"/>
      <w:b w:val="0"/>
      <w:bCs w:val="0"/>
      <w:color w:val="000000"/>
      <w:kern w:val="0"/>
    </w:rPr>
  </w:style>
  <w:style w:type="paragraph" w:customStyle="1" w:styleId="Charffff3">
    <w:name w:val="二 Char"/>
    <w:basedOn w:val="a0"/>
    <w:qFormat/>
    <w:rsid w:val="006E0A7E"/>
    <w:rPr>
      <w:rFonts w:ascii="FLGPEK+TimesNewRoman,Italic" w:eastAsia="FLGPEK+TimesNewRoman,Italic" w:hAnsi="Batang" w:cs="Batang"/>
      <w:b/>
      <w:bCs/>
      <w:color w:val="000000"/>
      <w:kern w:val="24"/>
      <w:szCs w:val="20"/>
    </w:rPr>
  </w:style>
  <w:style w:type="paragraph" w:customStyle="1" w:styleId="150">
    <w:name w:val="样式 行距: 1.5 倍行距"/>
    <w:basedOn w:val="a0"/>
    <w:qFormat/>
    <w:rsid w:val="006E0A7E"/>
    <w:pPr>
      <w:spacing w:line="480" w:lineRule="exact"/>
      <w:ind w:firstLine="200"/>
    </w:pPr>
    <w:rPr>
      <w:bCs/>
      <w:color w:val="000000"/>
      <w:kern w:val="24"/>
      <w:szCs w:val="20"/>
    </w:rPr>
  </w:style>
  <w:style w:type="paragraph" w:customStyle="1" w:styleId="PersonalInfo">
    <w:name w:val="Personal Info"/>
    <w:basedOn w:val="Achievement"/>
    <w:qFormat/>
    <w:rsid w:val="006E0A7E"/>
    <w:pPr>
      <w:tabs>
        <w:tab w:val="clear" w:pos="960"/>
        <w:tab w:val="left" w:pos="425"/>
      </w:tabs>
      <w:spacing w:before="220"/>
      <w:ind w:left="425" w:hanging="425"/>
    </w:pPr>
    <w:rPr>
      <w:szCs w:val="20"/>
    </w:rPr>
  </w:style>
  <w:style w:type="paragraph" w:customStyle="1" w:styleId="120">
    <w:name w:val="1标题2级"/>
    <w:basedOn w:val="a0"/>
    <w:qFormat/>
    <w:rsid w:val="006E0A7E"/>
    <w:pPr>
      <w:keepNext/>
      <w:snapToGrid w:val="0"/>
      <w:spacing w:beforeLines="50" w:afterLines="50"/>
      <w:outlineLvl w:val="1"/>
    </w:pPr>
    <w:rPr>
      <w:rFonts w:eastAsia="黑体"/>
      <w:b/>
      <w:bCs/>
      <w:color w:val="000000"/>
      <w:kern w:val="24"/>
      <w:sz w:val="28"/>
      <w:szCs w:val="20"/>
    </w:rPr>
  </w:style>
  <w:style w:type="paragraph" w:customStyle="1" w:styleId="3f">
    <w:name w:val="标题3"/>
    <w:basedOn w:val="3"/>
    <w:qFormat/>
    <w:rsid w:val="006E0A7E"/>
    <w:pPr>
      <w:tabs>
        <w:tab w:val="left" w:pos="1260"/>
        <w:tab w:val="left" w:pos="1800"/>
      </w:tabs>
      <w:adjustRightInd w:val="0"/>
      <w:spacing w:before="0" w:after="0" w:line="360" w:lineRule="auto"/>
      <w:textAlignment w:val="baseline"/>
    </w:pPr>
    <w:rPr>
      <w:rFonts w:ascii="黑体" w:eastAsia="黑体"/>
      <w:b w:val="0"/>
      <w:bCs w:val="0"/>
      <w:color w:val="000000"/>
      <w:kern w:val="0"/>
      <w:sz w:val="24"/>
      <w:szCs w:val="20"/>
    </w:rPr>
  </w:style>
  <w:style w:type="paragraph" w:customStyle="1" w:styleId="33Char26">
    <w:name w:val="样式 标题 3标题 3 Char + 黑色 行距: 固定值 26 磅"/>
    <w:basedOn w:val="3"/>
    <w:qFormat/>
    <w:rsid w:val="006E0A7E"/>
    <w:pPr>
      <w:tabs>
        <w:tab w:val="left" w:pos="720"/>
        <w:tab w:val="left" w:pos="900"/>
        <w:tab w:val="left" w:pos="1260"/>
        <w:tab w:val="left" w:pos="1800"/>
      </w:tabs>
      <w:adjustRightInd w:val="0"/>
      <w:spacing w:beforeLines="100" w:afterLines="100" w:line="520" w:lineRule="exact"/>
      <w:ind w:left="1042" w:hanging="1042"/>
      <w:textAlignment w:val="baseline"/>
    </w:pPr>
    <w:rPr>
      <w:rFonts w:ascii="宋体" w:hAnsi="宋体" w:cs="宋体"/>
      <w:b w:val="0"/>
      <w:bCs w:val="0"/>
      <w:color w:val="000000"/>
      <w:kern w:val="24"/>
      <w:sz w:val="30"/>
      <w:szCs w:val="20"/>
    </w:rPr>
  </w:style>
  <w:style w:type="paragraph" w:customStyle="1" w:styleId="11CharCharTimesNewRoman05">
    <w:name w:val="样式 标题 1标题 1 Char Char + Times New Roman 段后: 0.5 行"/>
    <w:basedOn w:val="1"/>
    <w:qFormat/>
    <w:rsid w:val="006E0A7E"/>
    <w:pPr>
      <w:keepLines/>
      <w:tabs>
        <w:tab w:val="left" w:pos="4500"/>
      </w:tabs>
      <w:overflowPunct/>
      <w:adjustRightInd w:val="0"/>
      <w:spacing w:before="240" w:afterLines="50" w:line="460" w:lineRule="exact"/>
      <w:ind w:left="0" w:firstLine="200"/>
      <w:textAlignment w:val="baseline"/>
    </w:pPr>
    <w:rPr>
      <w:rFonts w:ascii="Arial Unicode MS" w:eastAsia="Sim Sun" w:hAnsi="Arial Unicode MS" w:cs="Vladimir Script"/>
      <w:szCs w:val="20"/>
    </w:rPr>
  </w:style>
  <w:style w:type="paragraph" w:customStyle="1" w:styleId="1ff9">
    <w:name w:val="纯文本1"/>
    <w:basedOn w:val="a0"/>
    <w:qFormat/>
    <w:rsid w:val="006E0A7E"/>
    <w:pPr>
      <w:adjustRightInd w:val="0"/>
      <w:textAlignment w:val="baseline"/>
    </w:pPr>
    <w:rPr>
      <w:rFonts w:ascii="宋体" w:hAnsi="Courier New"/>
      <w:bCs/>
      <w:color w:val="000000"/>
      <w:kern w:val="24"/>
      <w:szCs w:val="20"/>
    </w:rPr>
  </w:style>
  <w:style w:type="paragraph" w:customStyle="1" w:styleId="412">
    <w:name w:val="索引 41"/>
    <w:basedOn w:val="a0"/>
    <w:next w:val="a0"/>
    <w:qFormat/>
    <w:rsid w:val="006E0A7E"/>
    <w:pPr>
      <w:spacing w:line="440" w:lineRule="exact"/>
      <w:ind w:left="1000" w:hanging="250"/>
    </w:pPr>
    <w:rPr>
      <w:rFonts w:ascii="ˎ̥" w:eastAsia="仿宋体" w:hAnsi="ˎ̥" w:cs="ˎ̥"/>
      <w:bCs/>
      <w:color w:val="000000"/>
      <w:spacing w:val="5"/>
      <w:kern w:val="24"/>
      <w:sz w:val="20"/>
      <w:szCs w:val="20"/>
    </w:rPr>
  </w:style>
  <w:style w:type="paragraph" w:customStyle="1" w:styleId="CharChar5CharCharCharCharCharCharCharCharCharCharCharCharCharCharChar1Char">
    <w:name w:val="Char Char5 Char Char Char Char Char Char Char Char Char Char Char Char Char Char Char1 Char"/>
    <w:basedOn w:val="3"/>
    <w:qFormat/>
    <w:rsid w:val="006E0A7E"/>
    <w:pPr>
      <w:tabs>
        <w:tab w:val="left" w:pos="360"/>
        <w:tab w:val="left" w:pos="900"/>
      </w:tabs>
      <w:snapToGrid w:val="0"/>
      <w:spacing w:before="120" w:after="120" w:line="360" w:lineRule="auto"/>
      <w:ind w:leftChars="-12" w:left="542" w:firstLine="200"/>
    </w:pPr>
    <w:rPr>
      <w:rFonts w:eastAsia="黑体"/>
      <w:b w:val="0"/>
      <w:snapToGrid w:val="0"/>
      <w:color w:val="000000"/>
      <w:kern w:val="24"/>
      <w:sz w:val="24"/>
      <w:szCs w:val="24"/>
    </w:rPr>
  </w:style>
  <w:style w:type="paragraph" w:customStyle="1" w:styleId="affffffff8">
    <w:name w:val="图例"/>
    <w:qFormat/>
    <w:rsid w:val="006E0A7E"/>
    <w:pPr>
      <w:autoSpaceDE w:val="0"/>
      <w:autoSpaceDN w:val="0"/>
      <w:adjustRightInd w:val="0"/>
      <w:jc w:val="center"/>
    </w:pPr>
    <w:rPr>
      <w:rFonts w:ascii="黑体" w:eastAsia="黑体" w:hAnsi="Arial" w:cs="Arial"/>
      <w:b/>
      <w:bCs/>
      <w:color w:val="000000"/>
      <w:spacing w:val="12"/>
      <w:sz w:val="24"/>
      <w:szCs w:val="24"/>
    </w:rPr>
  </w:style>
  <w:style w:type="paragraph" w:customStyle="1" w:styleId="33Char2611">
    <w:name w:val="样式 样式 标题 3标题 3 Char + 黑色 行距: 固定值 26 磅 + 段前: 1 行 段后: 1 行"/>
    <w:basedOn w:val="33Char26"/>
    <w:qFormat/>
    <w:rsid w:val="006E0A7E"/>
    <w:pPr>
      <w:spacing w:beforeLines="50" w:afterLines="50"/>
    </w:pPr>
  </w:style>
  <w:style w:type="paragraph" w:customStyle="1" w:styleId="affffffff9">
    <w:name w:val="正文表格"/>
    <w:basedOn w:val="a0"/>
    <w:semiHidden/>
    <w:qFormat/>
    <w:rsid w:val="006E0A7E"/>
    <w:pPr>
      <w:keepNext/>
      <w:keepLines/>
      <w:tabs>
        <w:tab w:val="center" w:pos="6804"/>
      </w:tabs>
      <w:overflowPunct w:val="0"/>
      <w:adjustRightInd w:val="0"/>
      <w:spacing w:before="80"/>
      <w:jc w:val="center"/>
      <w:textAlignment w:val="bottom"/>
    </w:pPr>
    <w:rPr>
      <w:bCs/>
      <w:color w:val="000000"/>
      <w:kern w:val="0"/>
      <w:sz w:val="28"/>
      <w:szCs w:val="20"/>
    </w:rPr>
  </w:style>
  <w:style w:type="paragraph" w:customStyle="1" w:styleId="Char31">
    <w:name w:val="Char3"/>
    <w:basedOn w:val="a0"/>
    <w:qFormat/>
    <w:rsid w:val="006E0A7E"/>
    <w:pPr>
      <w:widowControl/>
      <w:spacing w:line="560" w:lineRule="exact"/>
      <w:ind w:firstLine="200"/>
    </w:pPr>
    <w:rPr>
      <w:rFonts w:ascii="Verdana" w:hAnsi="Verdana"/>
      <w:bCs/>
      <w:color w:val="000000"/>
      <w:kern w:val="0"/>
      <w:sz w:val="20"/>
      <w:szCs w:val="20"/>
      <w:lang w:eastAsia="en-US"/>
    </w:rPr>
  </w:style>
  <w:style w:type="paragraph" w:customStyle="1" w:styleId="WW-2">
    <w:name w:val="WW-列表 2"/>
    <w:basedOn w:val="a0"/>
    <w:qFormat/>
    <w:rsid w:val="006E0A7E"/>
    <w:pPr>
      <w:suppressAutoHyphens/>
      <w:ind w:left="840" w:hanging="420"/>
    </w:pPr>
    <w:rPr>
      <w:rFonts w:ascii="宋体" w:hAnsi="宋体"/>
      <w:bCs/>
      <w:color w:val="000000"/>
      <w:kern w:val="1"/>
      <w:szCs w:val="20"/>
      <w:lang w:eastAsia="ar-SA"/>
    </w:rPr>
  </w:style>
  <w:style w:type="paragraph" w:customStyle="1" w:styleId="240">
    <w:name w:val="样式 行距: 固定值 24 磅"/>
    <w:basedOn w:val="a0"/>
    <w:qFormat/>
    <w:rsid w:val="006E0A7E"/>
    <w:pPr>
      <w:spacing w:line="480" w:lineRule="exact"/>
      <w:ind w:firstLine="200"/>
    </w:pPr>
    <w:rPr>
      <w:bCs/>
      <w:color w:val="000000"/>
      <w:kern w:val="24"/>
      <w:szCs w:val="20"/>
    </w:rPr>
  </w:style>
  <w:style w:type="paragraph" w:customStyle="1" w:styleId="affffffffa">
    <w:name w:val="图名"/>
    <w:basedOn w:val="a0"/>
    <w:next w:val="a0"/>
    <w:qFormat/>
    <w:rsid w:val="006E0A7E"/>
    <w:pPr>
      <w:tabs>
        <w:tab w:val="left" w:pos="360"/>
        <w:tab w:val="left" w:pos="3780"/>
        <w:tab w:val="left" w:pos="4680"/>
      </w:tabs>
      <w:jc w:val="center"/>
    </w:pPr>
    <w:rPr>
      <w:b/>
      <w:bCs/>
      <w:color w:val="000000"/>
      <w:kern w:val="24"/>
    </w:rPr>
  </w:style>
  <w:style w:type="paragraph" w:customStyle="1" w:styleId="33CharChar3CharCharCharCharChar3CharC3">
    <w:name w:val="样式 标题 3标题 3 Char Char标题 3 Char Char Char Char Char标题 3 Char C...3"/>
    <w:basedOn w:val="3"/>
    <w:qFormat/>
    <w:rsid w:val="006E0A7E"/>
    <w:pPr>
      <w:keepNext w:val="0"/>
      <w:keepLines w:val="0"/>
      <w:tabs>
        <w:tab w:val="left" w:pos="4500"/>
      </w:tabs>
      <w:adjustRightInd w:val="0"/>
      <w:snapToGrid w:val="0"/>
      <w:spacing w:before="62" w:after="62" w:line="400" w:lineRule="exact"/>
      <w:ind w:firstLine="200"/>
      <w:textAlignment w:val="baseline"/>
    </w:pPr>
    <w:rPr>
      <w:rFonts w:ascii="Sim Sun" w:eastAsia="宋体-方正超大字符集" w:hAnsi="Sim Sun" w:cs="Vladimir Script"/>
      <w:bCs w:val="0"/>
      <w:color w:val="000000"/>
      <w:kern w:val="0"/>
      <w:sz w:val="30"/>
    </w:rPr>
  </w:style>
  <w:style w:type="paragraph" w:customStyle="1" w:styleId="affffffffb">
    <w:name w:val="热电厂正文"/>
    <w:basedOn w:val="a0"/>
    <w:qFormat/>
    <w:rsid w:val="006E0A7E"/>
    <w:pPr>
      <w:spacing w:line="440" w:lineRule="exact"/>
      <w:ind w:firstLine="480"/>
    </w:pPr>
    <w:rPr>
      <w:bCs/>
      <w:color w:val="000000"/>
      <w:kern w:val="24"/>
    </w:rPr>
  </w:style>
  <w:style w:type="paragraph" w:customStyle="1" w:styleId="affffffffc">
    <w:name w:val="表格右"/>
    <w:basedOn w:val="aff9"/>
    <w:qFormat/>
    <w:rsid w:val="006E0A7E"/>
    <w:pPr>
      <w:suppressAutoHyphens/>
      <w:adjustRightInd/>
      <w:spacing w:beforeLines="0" w:afterLines="0" w:line="240" w:lineRule="auto"/>
      <w:ind w:firstLineChars="167" w:firstLine="351"/>
      <w:jc w:val="both"/>
    </w:pPr>
    <w:rPr>
      <w:rFonts w:hAnsi="宋体"/>
      <w:bCs/>
      <w:color w:val="000000"/>
      <w:kern w:val="1"/>
      <w:lang w:val="zh-CN"/>
    </w:rPr>
  </w:style>
  <w:style w:type="paragraph" w:customStyle="1" w:styleId="affffffffd">
    <w:name w:val="题目"/>
    <w:basedOn w:val="1"/>
    <w:next w:val="a0"/>
    <w:qFormat/>
    <w:rsid w:val="006E0A7E"/>
    <w:pPr>
      <w:keepLines/>
      <w:overflowPunct/>
      <w:snapToGrid/>
      <w:spacing w:before="100" w:beforeAutospacing="1" w:after="100" w:afterAutospacing="1" w:line="240" w:lineRule="auto"/>
      <w:ind w:leftChars="100" w:left="100" w:rightChars="100" w:right="100" w:firstLine="0"/>
      <w:jc w:val="center"/>
    </w:pPr>
  </w:style>
  <w:style w:type="paragraph" w:customStyle="1" w:styleId="affffffffe">
    <w:name w:val="样式 (中文) 黑体"/>
    <w:basedOn w:val="a0"/>
    <w:qFormat/>
    <w:rsid w:val="006E0A7E"/>
    <w:pPr>
      <w:spacing w:line="480" w:lineRule="exact"/>
      <w:ind w:firstLine="567"/>
    </w:pPr>
    <w:rPr>
      <w:rFonts w:eastAsia="黑体" w:cs="宋体"/>
      <w:bCs/>
      <w:color w:val="000000"/>
      <w:kern w:val="0"/>
      <w:szCs w:val="20"/>
    </w:rPr>
  </w:style>
  <w:style w:type="paragraph" w:customStyle="1" w:styleId="CM111">
    <w:name w:val="CM111"/>
    <w:basedOn w:val="Default"/>
    <w:next w:val="Default"/>
    <w:qFormat/>
    <w:rsid w:val="006E0A7E"/>
    <w:pPr>
      <w:spacing w:after="430"/>
    </w:pPr>
    <w:rPr>
      <w:rFonts w:hAnsi="Batang" w:cs="Batang"/>
      <w:bCs/>
      <w:color w:val="auto"/>
    </w:rPr>
  </w:style>
  <w:style w:type="paragraph" w:customStyle="1" w:styleId="afffffffff">
    <w:name w:val="正文正"/>
    <w:basedOn w:val="a0"/>
    <w:qFormat/>
    <w:rsid w:val="006E0A7E"/>
    <w:pPr>
      <w:ind w:firstLine="567"/>
    </w:pPr>
    <w:rPr>
      <w:rFonts w:ascii="Sim Sun" w:hAnsi="Batang" w:cs="Batang"/>
      <w:color w:val="000000"/>
      <w:kern w:val="24"/>
      <w:szCs w:val="20"/>
    </w:rPr>
  </w:style>
  <w:style w:type="paragraph" w:customStyle="1" w:styleId="afffffffff0">
    <w:name w:val="环评报告书"/>
    <w:basedOn w:val="4"/>
    <w:qFormat/>
    <w:rsid w:val="006E0A7E"/>
    <w:pPr>
      <w:tabs>
        <w:tab w:val="left" w:pos="840"/>
      </w:tabs>
      <w:autoSpaceDE w:val="0"/>
      <w:autoSpaceDN w:val="0"/>
      <w:adjustRightInd w:val="0"/>
      <w:spacing w:line="360" w:lineRule="auto"/>
      <w:textAlignment w:val="baseline"/>
      <w:outlineLvl w:val="9"/>
    </w:pPr>
    <w:rPr>
      <w:rFonts w:ascii="Times New Roman" w:eastAsia="长城楷体" w:hAnsi="Times New Roman"/>
      <w:b w:val="0"/>
      <w:color w:val="000000"/>
      <w:kern w:val="0"/>
      <w:szCs w:val="20"/>
    </w:rPr>
  </w:style>
  <w:style w:type="paragraph" w:customStyle="1" w:styleId="afffffffff1">
    <w:name w:val="图名称"/>
    <w:basedOn w:val="a0"/>
    <w:qFormat/>
    <w:rsid w:val="006E0A7E"/>
    <w:pPr>
      <w:tabs>
        <w:tab w:val="left" w:pos="2600"/>
        <w:tab w:val="center" w:pos="6622"/>
      </w:tabs>
      <w:adjustRightInd w:val="0"/>
      <w:snapToGrid w:val="0"/>
      <w:spacing w:before="50" w:line="312" w:lineRule="auto"/>
      <w:ind w:firstLineChars="74" w:firstLine="178"/>
      <w:jc w:val="center"/>
    </w:pPr>
    <w:rPr>
      <w:b/>
      <w:color w:val="000000"/>
      <w:kern w:val="24"/>
    </w:rPr>
  </w:style>
  <w:style w:type="paragraph" w:customStyle="1" w:styleId="CharChar5CharCharCharCharCharCharCharCharChar21">
    <w:name w:val="Char Char5 Char Char Char Char Char Char Char Char Char21"/>
    <w:basedOn w:val="3"/>
    <w:qFormat/>
    <w:rsid w:val="006E0A7E"/>
    <w:pPr>
      <w:tabs>
        <w:tab w:val="left" w:pos="360"/>
        <w:tab w:val="left" w:pos="900"/>
      </w:tabs>
      <w:snapToGrid w:val="0"/>
      <w:spacing w:before="120" w:after="120" w:line="440" w:lineRule="atLeast"/>
      <w:ind w:leftChars="-12" w:left="542" w:firstLine="200"/>
    </w:pPr>
    <w:rPr>
      <w:rFonts w:ascii="Sim Sun" w:eastAsia="仿宋体" w:hAnsi="Sim Sun" w:cs="Vladimir Script"/>
      <w:b w:val="0"/>
      <w:bCs w:val="0"/>
      <w:snapToGrid w:val="0"/>
      <w:color w:val="000000"/>
      <w:kern w:val="24"/>
      <w:sz w:val="30"/>
      <w:szCs w:val="24"/>
    </w:rPr>
  </w:style>
  <w:style w:type="paragraph" w:customStyle="1" w:styleId="Charffff4">
    <w:name w:val="Char"/>
    <w:basedOn w:val="a0"/>
    <w:semiHidden/>
    <w:qFormat/>
    <w:rsid w:val="006E0A7E"/>
    <w:pPr>
      <w:widowControl/>
      <w:spacing w:after="160" w:line="240" w:lineRule="exact"/>
    </w:pPr>
    <w:rPr>
      <w:rFonts w:ascii="Verdana" w:hAnsi="Verdana"/>
      <w:bCs/>
      <w:color w:val="000000"/>
      <w:kern w:val="0"/>
      <w:sz w:val="20"/>
      <w:szCs w:val="20"/>
      <w:lang w:eastAsia="en-US"/>
    </w:rPr>
  </w:style>
  <w:style w:type="paragraph" w:customStyle="1" w:styleId="xl29">
    <w:name w:val="xl29"/>
    <w:basedOn w:val="a0"/>
    <w:qFormat/>
    <w:rsid w:val="006E0A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Cs/>
      <w:color w:val="008000"/>
      <w:kern w:val="0"/>
      <w:sz w:val="20"/>
      <w:szCs w:val="20"/>
    </w:rPr>
  </w:style>
  <w:style w:type="paragraph" w:customStyle="1" w:styleId="26624">
    <w:name w:val="样式 标题 2 + 段前: 6 磅 段后: 6 磅 行距: 最小值 24 磅"/>
    <w:basedOn w:val="2"/>
    <w:qFormat/>
    <w:rsid w:val="006E0A7E"/>
    <w:pPr>
      <w:adjustRightInd w:val="0"/>
      <w:snapToGrid w:val="0"/>
      <w:spacing w:before="120" w:after="120" w:line="480" w:lineRule="atLeast"/>
    </w:pPr>
    <w:rPr>
      <w:rFonts w:ascii="Times New Roman" w:hAnsi="Times New Roman"/>
      <w:bCs w:val="0"/>
      <w:color w:val="000000"/>
      <w:kern w:val="24"/>
      <w:sz w:val="28"/>
      <w:szCs w:val="30"/>
    </w:rPr>
  </w:style>
  <w:style w:type="paragraph" w:customStyle="1" w:styleId="CharCharCharCharCharCharCharCharCharCharCharCharCharCharCharCharCharChar1">
    <w:name w:val="Char Char Char Char Char Char Char Char Char Char Char Char Char Char Char Char Char Char1"/>
    <w:basedOn w:val="a0"/>
    <w:semiHidden/>
    <w:qFormat/>
    <w:rsid w:val="006E0A7E"/>
    <w:rPr>
      <w:bCs/>
      <w:color w:val="000000"/>
      <w:kern w:val="24"/>
      <w:szCs w:val="21"/>
    </w:rPr>
  </w:style>
  <w:style w:type="paragraph" w:customStyle="1" w:styleId="2ff0">
    <w:name w:val="小标题2"/>
    <w:basedOn w:val="a0"/>
    <w:qFormat/>
    <w:rsid w:val="006E0A7E"/>
    <w:pPr>
      <w:tabs>
        <w:tab w:val="left" w:pos="5400"/>
      </w:tabs>
      <w:overflowPunct w:val="0"/>
      <w:spacing w:line="336" w:lineRule="auto"/>
      <w:ind w:firstLine="480"/>
    </w:pPr>
    <w:rPr>
      <w:rFonts w:ascii="Batang" w:hAnsi="Batang" w:cs="Batang"/>
      <w:bCs/>
      <w:color w:val="000000"/>
      <w:kern w:val="24"/>
    </w:rPr>
  </w:style>
  <w:style w:type="paragraph" w:customStyle="1" w:styleId="222H2h22Char11Char2Cha10">
    <w:name w:val="样式 样式 标题 2标题2二级 标题 2H2h2第一层条标题 2 Char节标题节11 Char标题 2 Cha...1 +"/>
    <w:basedOn w:val="222H2h22Char11Char2Cha1"/>
    <w:qFormat/>
    <w:rsid w:val="006E0A7E"/>
  </w:style>
  <w:style w:type="paragraph" w:customStyle="1" w:styleId="afffffffff2">
    <w:name w:val="前言、引言标题"/>
    <w:next w:val="a0"/>
    <w:qFormat/>
    <w:rsid w:val="006E0A7E"/>
    <w:pPr>
      <w:shd w:val="clear" w:color="FFFFFF" w:fill="FFFFFF"/>
      <w:tabs>
        <w:tab w:val="left" w:pos="903"/>
      </w:tabs>
      <w:spacing w:before="640" w:after="560"/>
      <w:ind w:left="903" w:hanging="315"/>
      <w:jc w:val="center"/>
      <w:outlineLvl w:val="0"/>
    </w:pPr>
    <w:rPr>
      <w:rFonts w:ascii="FLGPEK+TimesNewRoman,Italic" w:eastAsia="FLGPEK+TimesNewRoman,Italic" w:hAnsi="Batang" w:cs="Batang"/>
      <w:bCs/>
      <w:color w:val="000000"/>
      <w:sz w:val="32"/>
      <w:szCs w:val="24"/>
    </w:rPr>
  </w:style>
  <w:style w:type="paragraph" w:customStyle="1" w:styleId="xl40">
    <w:name w:val="xl40"/>
    <w:basedOn w:val="a0"/>
    <w:qFormat/>
    <w:rsid w:val="006E0A7E"/>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Unicode MS" w:eastAsia="Arial Unicode MS" w:hAnsi="Arial Unicode MS" w:cs="Arial Unicode MS"/>
      <w:bCs/>
      <w:color w:val="008000"/>
      <w:kern w:val="0"/>
      <w:sz w:val="20"/>
      <w:szCs w:val="20"/>
    </w:rPr>
  </w:style>
  <w:style w:type="paragraph" w:customStyle="1" w:styleId="afffffffff3">
    <w:name w:val="表中文字"/>
    <w:basedOn w:val="a0"/>
    <w:qFormat/>
    <w:rsid w:val="006E0A7E"/>
    <w:pPr>
      <w:spacing w:line="240" w:lineRule="exact"/>
      <w:jc w:val="center"/>
    </w:pPr>
    <w:rPr>
      <w:rFonts w:ascii="宋体" w:hAnsi="宋体"/>
      <w:bCs/>
      <w:color w:val="000000"/>
      <w:kern w:val="24"/>
      <w:szCs w:val="20"/>
    </w:rPr>
  </w:style>
  <w:style w:type="paragraph" w:customStyle="1" w:styleId="2ff1">
    <w:name w:val="项目符号2"/>
    <w:basedOn w:val="a0"/>
    <w:qFormat/>
    <w:rsid w:val="006E0A7E"/>
    <w:pPr>
      <w:tabs>
        <w:tab w:val="left" w:pos="1502"/>
      </w:tabs>
      <w:overflowPunct w:val="0"/>
      <w:snapToGrid w:val="0"/>
      <w:spacing w:line="480" w:lineRule="exact"/>
      <w:ind w:left="1502"/>
    </w:pPr>
    <w:rPr>
      <w:rFonts w:ascii="Arial" w:eastAsia="仿宋_GB2312" w:hAnsi="Arial"/>
      <w:bCs/>
      <w:color w:val="000000"/>
      <w:kern w:val="24"/>
      <w:sz w:val="28"/>
      <w:szCs w:val="20"/>
    </w:rPr>
  </w:style>
  <w:style w:type="paragraph" w:customStyle="1" w:styleId="4Char4">
    <w:name w:val="样式 标题 4 + 宋体 Char"/>
    <w:basedOn w:val="4"/>
    <w:qFormat/>
    <w:rsid w:val="006E0A7E"/>
    <w:pPr>
      <w:tabs>
        <w:tab w:val="left" w:pos="720"/>
      </w:tabs>
      <w:spacing w:line="240" w:lineRule="auto"/>
    </w:pPr>
    <w:rPr>
      <w:rFonts w:ascii="宋体" w:eastAsia="宋体" w:hAnsi="宋体"/>
      <w:b w:val="0"/>
      <w:bCs w:val="0"/>
      <w:color w:val="000000"/>
      <w:kern w:val="24"/>
    </w:rPr>
  </w:style>
  <w:style w:type="paragraph" w:customStyle="1" w:styleId="-40">
    <w:name w:val="正文-中宋 小4"/>
    <w:qFormat/>
    <w:rsid w:val="006E0A7E"/>
    <w:pPr>
      <w:overflowPunct w:val="0"/>
      <w:autoSpaceDE w:val="0"/>
      <w:autoSpaceDN w:val="0"/>
      <w:adjustRightInd w:val="0"/>
      <w:snapToGrid w:val="0"/>
      <w:spacing w:line="500" w:lineRule="exact"/>
      <w:ind w:firstLineChars="200" w:firstLine="480"/>
      <w:textAlignment w:val="center"/>
    </w:pPr>
    <w:rPr>
      <w:rFonts w:eastAsia="华文中宋"/>
      <w:bCs/>
      <w:color w:val="000000"/>
      <w:sz w:val="24"/>
      <w:szCs w:val="24"/>
    </w:rPr>
  </w:style>
  <w:style w:type="paragraph" w:customStyle="1" w:styleId="afffffffff4">
    <w:name w:val="附录五级条标题"/>
    <w:basedOn w:val="afffffffff5"/>
    <w:next w:val="a0"/>
    <w:qFormat/>
    <w:rsid w:val="006E0A7E"/>
    <w:pPr>
      <w:outlineLvl w:val="6"/>
    </w:pPr>
  </w:style>
  <w:style w:type="paragraph" w:customStyle="1" w:styleId="afffffffff5">
    <w:name w:val="附录四级条标题"/>
    <w:basedOn w:val="afffffffff6"/>
    <w:next w:val="a0"/>
    <w:qFormat/>
    <w:rsid w:val="006E0A7E"/>
    <w:pPr>
      <w:outlineLvl w:val="5"/>
    </w:pPr>
  </w:style>
  <w:style w:type="paragraph" w:customStyle="1" w:styleId="afffffffff6">
    <w:name w:val="附录三级条标题"/>
    <w:basedOn w:val="afffffff2"/>
    <w:next w:val="a0"/>
    <w:qFormat/>
    <w:rsid w:val="006E0A7E"/>
    <w:pPr>
      <w:outlineLvl w:val="4"/>
    </w:pPr>
  </w:style>
  <w:style w:type="paragraph" w:customStyle="1" w:styleId="222H2h22Char11Char2Cha">
    <w:name w:val="样式 标题 2标题2二级 标题 2H2h2第一层条标题 2 Char节标题节11 Char标题 2 Cha..."/>
    <w:basedOn w:val="2"/>
    <w:qFormat/>
    <w:rsid w:val="006E0A7E"/>
    <w:pPr>
      <w:keepNext w:val="0"/>
      <w:keepLines w:val="0"/>
      <w:tabs>
        <w:tab w:val="left" w:pos="900"/>
      </w:tabs>
      <w:adjustRightInd w:val="0"/>
      <w:snapToGrid w:val="0"/>
      <w:spacing w:before="0" w:after="0" w:line="440" w:lineRule="exact"/>
      <w:ind w:firstLine="200"/>
      <w:textAlignment w:val="baseline"/>
      <w:outlineLvl w:val="9"/>
    </w:pPr>
    <w:rPr>
      <w:rFonts w:ascii="Sim Sun" w:eastAsia="宋体-方正超大字符集" w:hAnsi="Sim Sun" w:cs="Vladimir Script"/>
      <w:b w:val="0"/>
      <w:color w:val="000000"/>
      <w:kern w:val="24"/>
      <w:sz w:val="24"/>
      <w:szCs w:val="20"/>
    </w:rPr>
  </w:style>
  <w:style w:type="paragraph" w:customStyle="1" w:styleId="114">
    <w:name w:val="标题11"/>
    <w:basedOn w:val="a0"/>
    <w:qFormat/>
    <w:rsid w:val="006E0A7E"/>
    <w:pPr>
      <w:adjustRightInd w:val="0"/>
      <w:spacing w:before="180" w:after="180" w:line="480" w:lineRule="exact"/>
      <w:outlineLvl w:val="0"/>
    </w:pPr>
    <w:rPr>
      <w:b/>
      <w:bCs/>
      <w:color w:val="000000"/>
      <w:kern w:val="24"/>
      <w:sz w:val="30"/>
      <w:szCs w:val="20"/>
    </w:rPr>
  </w:style>
  <w:style w:type="paragraph" w:customStyle="1" w:styleId="2ff2">
    <w:name w:val="正文文本缩进2"/>
    <w:basedOn w:val="a0"/>
    <w:qFormat/>
    <w:rsid w:val="006E0A7E"/>
    <w:pPr>
      <w:spacing w:line="360" w:lineRule="exact"/>
      <w:ind w:firstLine="480"/>
    </w:pPr>
    <w:rPr>
      <w:rFonts w:ascii="Arial Unicode MS" w:hAnsi="Arial Unicode MS" w:cs="Vladimir Script"/>
      <w:bCs/>
      <w:color w:val="000000"/>
      <w:kern w:val="24"/>
      <w:szCs w:val="20"/>
    </w:rPr>
  </w:style>
  <w:style w:type="paragraph" w:customStyle="1" w:styleId="420">
    <w:name w:val="样式 样式 标题 4 + 四号 + 首行缩进:  2 字符"/>
    <w:basedOn w:val="4f"/>
    <w:qFormat/>
    <w:rsid w:val="006E0A7E"/>
    <w:rPr>
      <w:rFonts w:cs="宋体"/>
      <w:szCs w:val="20"/>
    </w:rPr>
  </w:style>
  <w:style w:type="paragraph" w:customStyle="1" w:styleId="4f">
    <w:name w:val="样式 标题 4 + 四号"/>
    <w:basedOn w:val="4"/>
    <w:qFormat/>
    <w:rsid w:val="006E0A7E"/>
    <w:pPr>
      <w:widowControl/>
      <w:tabs>
        <w:tab w:val="left" w:pos="720"/>
      </w:tabs>
      <w:snapToGrid w:val="0"/>
      <w:spacing w:before="60" w:after="60" w:line="480" w:lineRule="atLeast"/>
      <w:ind w:firstLine="200"/>
    </w:pPr>
    <w:rPr>
      <w:rFonts w:ascii="Times New Roman" w:eastAsia="宋体" w:hAnsi="Times New Roman"/>
      <w:b w:val="0"/>
      <w:color w:val="000000"/>
      <w:kern w:val="0"/>
      <w:sz w:val="24"/>
      <w:szCs w:val="24"/>
    </w:rPr>
  </w:style>
  <w:style w:type="paragraph" w:customStyle="1" w:styleId="Charffff5">
    <w:name w:val="大妹正文 Char"/>
    <w:basedOn w:val="1"/>
    <w:qFormat/>
    <w:rsid w:val="006E0A7E"/>
    <w:pPr>
      <w:keepNext w:val="0"/>
      <w:overflowPunct/>
      <w:snapToGrid/>
      <w:spacing w:before="0" w:afterLines="100" w:line="240" w:lineRule="exact"/>
      <w:ind w:leftChars="-60" w:left="-126" w:rightChars="-54" w:right="-113" w:firstLine="0"/>
      <w:outlineLvl w:val="9"/>
    </w:pPr>
    <w:rPr>
      <w:rFonts w:ascii="宋体" w:eastAsia="宋体"/>
      <w:b w:val="0"/>
      <w:sz w:val="24"/>
      <w:szCs w:val="24"/>
    </w:rPr>
  </w:style>
  <w:style w:type="paragraph" w:customStyle="1" w:styleId="xl27">
    <w:name w:val="xl27"/>
    <w:basedOn w:val="a0"/>
    <w:qFormat/>
    <w:rsid w:val="006E0A7E"/>
    <w:pPr>
      <w:widowControl/>
      <w:pBdr>
        <w:bottom w:val="single" w:sz="4" w:space="0" w:color="auto"/>
        <w:right w:val="single" w:sz="4" w:space="0" w:color="auto"/>
      </w:pBdr>
      <w:spacing w:before="100" w:beforeAutospacing="1" w:after="100" w:afterAutospacing="1"/>
      <w:jc w:val="center"/>
    </w:pPr>
    <w:rPr>
      <w:bCs/>
      <w:color w:val="000000"/>
      <w:kern w:val="0"/>
      <w:szCs w:val="21"/>
    </w:rPr>
  </w:style>
  <w:style w:type="paragraph" w:customStyle="1" w:styleId="CharChar22">
    <w:name w:val="Char Char22"/>
    <w:basedOn w:val="a0"/>
    <w:qFormat/>
    <w:rsid w:val="006E0A7E"/>
    <w:pPr>
      <w:widowControl/>
      <w:spacing w:after="160" w:line="240" w:lineRule="exact"/>
      <w:ind w:firstLine="200"/>
    </w:pPr>
    <w:rPr>
      <w:rFonts w:ascii="ˎ̥" w:hAnsi="ˎ̥" w:cs="Vladimir Script"/>
      <w:bCs/>
      <w:color w:val="000000"/>
      <w:kern w:val="0"/>
      <w:sz w:val="20"/>
      <w:szCs w:val="20"/>
      <w:lang w:eastAsia="en-US"/>
    </w:rPr>
  </w:style>
  <w:style w:type="paragraph" w:customStyle="1" w:styleId="33Char1">
    <w:name w:val="样式 标题 3标题 3 Char + 小四 黑色"/>
    <w:basedOn w:val="3"/>
    <w:qFormat/>
    <w:rsid w:val="006E0A7E"/>
    <w:pPr>
      <w:tabs>
        <w:tab w:val="left" w:pos="720"/>
        <w:tab w:val="left" w:pos="900"/>
        <w:tab w:val="left" w:pos="1260"/>
        <w:tab w:val="left" w:pos="1800"/>
      </w:tabs>
      <w:adjustRightInd w:val="0"/>
      <w:spacing w:beforeLines="50" w:afterLines="50" w:line="240" w:lineRule="auto"/>
      <w:ind w:left="-567" w:firstLine="567"/>
      <w:textAlignment w:val="baseline"/>
    </w:pPr>
    <w:rPr>
      <w:rFonts w:ascii="宋体" w:hAnsi="宋体"/>
      <w:b w:val="0"/>
      <w:bCs w:val="0"/>
      <w:color w:val="000000"/>
      <w:kern w:val="24"/>
      <w:sz w:val="28"/>
      <w:szCs w:val="24"/>
    </w:rPr>
  </w:style>
  <w:style w:type="paragraph" w:customStyle="1" w:styleId="1ffa">
    <w:name w:val="封面标准号1"/>
    <w:qFormat/>
    <w:rsid w:val="006E0A7E"/>
    <w:pPr>
      <w:widowControl w:val="0"/>
      <w:kinsoku w:val="0"/>
      <w:overflowPunct w:val="0"/>
      <w:autoSpaceDE w:val="0"/>
      <w:autoSpaceDN w:val="0"/>
      <w:spacing w:before="308"/>
      <w:jc w:val="right"/>
      <w:textAlignment w:val="center"/>
    </w:pPr>
    <w:rPr>
      <w:bCs/>
      <w:color w:val="000000"/>
      <w:sz w:val="28"/>
      <w:szCs w:val="24"/>
    </w:rPr>
  </w:style>
  <w:style w:type="paragraph" w:customStyle="1" w:styleId="afffffffff7">
    <w:name w:val="报告书表格"/>
    <w:basedOn w:val="a0"/>
    <w:qFormat/>
    <w:rsid w:val="006E0A7E"/>
    <w:pPr>
      <w:adjustRightInd w:val="0"/>
      <w:spacing w:before="60" w:after="60" w:line="240" w:lineRule="atLeast"/>
      <w:jc w:val="center"/>
      <w:textAlignment w:val="baseline"/>
    </w:pPr>
    <w:rPr>
      <w:bCs/>
      <w:color w:val="000000"/>
      <w:kern w:val="0"/>
      <w:szCs w:val="20"/>
    </w:rPr>
  </w:style>
  <w:style w:type="paragraph" w:customStyle="1" w:styleId="ParaCharCharCharCharCharCharCharCharCharCharChar">
    <w:name w:val="默认段落字体 Para Char Char Char Char Char Char Char Char Char Char Char"/>
    <w:qFormat/>
    <w:rsid w:val="006E0A7E"/>
    <w:pPr>
      <w:tabs>
        <w:tab w:val="left" w:pos="360"/>
        <w:tab w:val="left" w:pos="900"/>
      </w:tabs>
      <w:snapToGrid w:val="0"/>
      <w:spacing w:before="120" w:after="120" w:line="360" w:lineRule="auto"/>
      <w:ind w:leftChars="-12" w:left="542" w:firstLineChars="200" w:firstLine="200"/>
    </w:pPr>
    <w:rPr>
      <w:rFonts w:eastAsia="黑体"/>
      <w:kern w:val="2"/>
      <w:sz w:val="24"/>
      <w:szCs w:val="24"/>
    </w:rPr>
  </w:style>
  <w:style w:type="paragraph" w:customStyle="1" w:styleId="afffffffff8">
    <w:name w:val="a表格"/>
    <w:basedOn w:val="a0"/>
    <w:qFormat/>
    <w:rsid w:val="006E0A7E"/>
    <w:pPr>
      <w:snapToGrid w:val="0"/>
      <w:jc w:val="center"/>
    </w:pPr>
    <w:rPr>
      <w:bCs/>
      <w:color w:val="000000"/>
      <w:kern w:val="24"/>
    </w:rPr>
  </w:style>
  <w:style w:type="paragraph" w:customStyle="1" w:styleId="ParaCharCharCharCharCharCharChar">
    <w:name w:val="默认段落字体 Para Char Char Char Char Char Char Char"/>
    <w:basedOn w:val="a0"/>
    <w:qFormat/>
    <w:rsid w:val="006E0A7E"/>
    <w:pPr>
      <w:adjustRightInd w:val="0"/>
      <w:textAlignment w:val="baseline"/>
    </w:pPr>
    <w:rPr>
      <w:bCs/>
      <w:color w:val="000000"/>
      <w:kern w:val="0"/>
      <w:szCs w:val="20"/>
    </w:rPr>
  </w:style>
  <w:style w:type="paragraph" w:customStyle="1" w:styleId="110505">
    <w:name w:val="样式 标题 1新标题1 + 段前: 0.5 行 段后: 0.5 行"/>
    <w:basedOn w:val="1"/>
    <w:qFormat/>
    <w:rsid w:val="006E0A7E"/>
    <w:pPr>
      <w:keepLines/>
      <w:overflowPunct/>
      <w:snapToGrid/>
      <w:spacing w:beforeLines="50" w:afterLines="50" w:line="460" w:lineRule="exact"/>
      <w:ind w:left="0" w:firstLine="0"/>
    </w:pPr>
    <w:rPr>
      <w:rFonts w:ascii="黑体" w:cs="宋体"/>
      <w:sz w:val="28"/>
      <w:szCs w:val="20"/>
    </w:rPr>
  </w:style>
  <w:style w:type="paragraph" w:customStyle="1" w:styleId="CharChar1CharCharCharCharCharCharChar">
    <w:name w:val="Char Char1 Char Char Char Char Char Char Char"/>
    <w:basedOn w:val="a0"/>
    <w:qFormat/>
    <w:rsid w:val="006E0A7E"/>
    <w:rPr>
      <w:rFonts w:ascii="Batang" w:hAnsi="Batang" w:cs="Batang"/>
      <w:bCs/>
      <w:color w:val="000000"/>
      <w:kern w:val="24"/>
    </w:rPr>
  </w:style>
  <w:style w:type="paragraph" w:customStyle="1" w:styleId="afffffffff9">
    <w:name w:val="大题注"/>
    <w:basedOn w:val="a0"/>
    <w:qFormat/>
    <w:rsid w:val="006E0A7E"/>
    <w:pPr>
      <w:spacing w:before="100" w:beforeAutospacing="1" w:after="100" w:afterAutospacing="1"/>
      <w:ind w:firstLine="480"/>
    </w:pPr>
    <w:rPr>
      <w:rFonts w:ascii="Arial" w:eastAsia="黑体" w:hAnsi="Arial"/>
      <w:bCs/>
      <w:color w:val="000000"/>
      <w:kern w:val="24"/>
      <w:szCs w:val="20"/>
    </w:rPr>
  </w:style>
  <w:style w:type="paragraph" w:customStyle="1" w:styleId="afffffffffa">
    <w:name w:val="标题一"/>
    <w:basedOn w:val="a0"/>
    <w:next w:val="1"/>
    <w:qFormat/>
    <w:rsid w:val="006E0A7E"/>
    <w:pPr>
      <w:tabs>
        <w:tab w:val="left" w:pos="720"/>
      </w:tabs>
      <w:ind w:left="720"/>
    </w:pPr>
    <w:rPr>
      <w:bCs/>
      <w:color w:val="000000"/>
      <w:kern w:val="24"/>
      <w:sz w:val="28"/>
      <w:szCs w:val="20"/>
    </w:rPr>
  </w:style>
  <w:style w:type="paragraph" w:customStyle="1" w:styleId="CharCharChar1CharCharCharCharCharCharCharCharChar">
    <w:name w:val="Char Char Char1 Char Char Char Char Char Char Char Char Char"/>
    <w:basedOn w:val="a0"/>
    <w:qFormat/>
    <w:rsid w:val="006E0A7E"/>
    <w:rPr>
      <w:rFonts w:ascii="Batang" w:eastAsia="ӗԲ" w:hAnsi="Batang" w:cs="Batang"/>
      <w:b/>
      <w:bCs/>
      <w:color w:val="000000"/>
      <w:kern w:val="24"/>
      <w:sz w:val="28"/>
      <w:szCs w:val="28"/>
    </w:rPr>
  </w:style>
  <w:style w:type="paragraph" w:customStyle="1" w:styleId="37878051">
    <w:name w:val="样式 样式 样式 样式 标题 3 + 宋体 小四 段前: 7.8 磅 段后: 7.8 磅 行距: 多倍行距 0.5 字行 + 行...1"/>
    <w:basedOn w:val="3"/>
    <w:next w:val="a0"/>
    <w:qFormat/>
    <w:rsid w:val="006E0A7E"/>
    <w:pPr>
      <w:spacing w:beforeLines="50" w:afterLines="50" w:line="360" w:lineRule="exact"/>
    </w:pPr>
    <w:rPr>
      <w:bCs w:val="0"/>
      <w:color w:val="000000"/>
      <w:kern w:val="24"/>
      <w:sz w:val="24"/>
    </w:rPr>
  </w:style>
  <w:style w:type="paragraph" w:customStyle="1" w:styleId="CharCharCharCharCharCharCharCharCharCharCharCharChar1">
    <w:name w:val="Char Char Char Char Char Char Char Char Char Char Char Char Char1"/>
    <w:basedOn w:val="a0"/>
    <w:qFormat/>
    <w:rsid w:val="006E0A7E"/>
    <w:pPr>
      <w:spacing w:line="440" w:lineRule="exact"/>
      <w:ind w:firstLine="200"/>
    </w:pPr>
    <w:rPr>
      <w:rFonts w:ascii="Arial Unicode MS" w:hAnsi="Arial Unicode MS" w:cs="Vladimir Script"/>
      <w:bCs/>
      <w:color w:val="000000"/>
      <w:kern w:val="24"/>
    </w:rPr>
  </w:style>
  <w:style w:type="paragraph" w:customStyle="1" w:styleId="GB23122">
    <w:name w:val="样式 正文文本正文文字 + 仿宋_GB2312 四号 红色 首行缩进:  2 字符"/>
    <w:basedOn w:val="ad"/>
    <w:qFormat/>
    <w:rsid w:val="006E0A7E"/>
    <w:pPr>
      <w:widowControl w:val="0"/>
      <w:adjustRightInd w:val="0"/>
      <w:spacing w:after="60" w:line="264" w:lineRule="auto"/>
      <w:ind w:right="0" w:firstLine="560"/>
      <w:textAlignment w:val="baseline"/>
    </w:pPr>
    <w:rPr>
      <w:rFonts w:ascii="Garamond" w:eastAsia="Garamond" w:hAnsi="Arial Unicode MS" w:cs="Vladimir Script"/>
      <w:bCs/>
      <w:snapToGrid w:val="0"/>
      <w:color w:val="FF0000"/>
      <w:sz w:val="24"/>
    </w:rPr>
  </w:style>
  <w:style w:type="paragraph" w:customStyle="1" w:styleId="xl26">
    <w:name w:val="xl26"/>
    <w:basedOn w:val="a0"/>
    <w:qFormat/>
    <w:rsid w:val="006E0A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Cs/>
      <w:color w:val="000000"/>
      <w:kern w:val="0"/>
      <w:sz w:val="20"/>
      <w:szCs w:val="20"/>
    </w:rPr>
  </w:style>
  <w:style w:type="paragraph" w:customStyle="1" w:styleId="afffffffffb">
    <w:name w:val="表头右"/>
    <w:basedOn w:val="a0"/>
    <w:qFormat/>
    <w:rsid w:val="006E0A7E"/>
    <w:pPr>
      <w:ind w:firstLine="448"/>
      <w:jc w:val="right"/>
    </w:pPr>
    <w:rPr>
      <w:bCs/>
      <w:color w:val="000000"/>
      <w:kern w:val="24"/>
    </w:rPr>
  </w:style>
  <w:style w:type="paragraph" w:customStyle="1" w:styleId="CM113">
    <w:name w:val="CM113"/>
    <w:basedOn w:val="Default"/>
    <w:next w:val="Default"/>
    <w:qFormat/>
    <w:rsid w:val="006E0A7E"/>
    <w:pPr>
      <w:spacing w:after="62"/>
    </w:pPr>
    <w:rPr>
      <w:rFonts w:hAnsi="Batang" w:cs="Batang"/>
      <w:bCs/>
      <w:color w:val="auto"/>
    </w:rPr>
  </w:style>
  <w:style w:type="paragraph" w:customStyle="1" w:styleId="224">
    <w:name w:val="样式 目录 2 + 左侧:  2 字符"/>
    <w:basedOn w:val="24"/>
    <w:qFormat/>
    <w:rsid w:val="006E0A7E"/>
    <w:pPr>
      <w:tabs>
        <w:tab w:val="left" w:pos="1050"/>
        <w:tab w:val="right" w:leader="middleDot" w:pos="8296"/>
      </w:tabs>
      <w:spacing w:line="276" w:lineRule="auto"/>
      <w:ind w:leftChars="0" w:left="0"/>
    </w:pPr>
    <w:rPr>
      <w:rFonts w:ascii="Vladimir Script" w:eastAsia="楷体_GB2312" w:hAnsi="Vladimir Script" w:cs="宋体"/>
      <w:bCs/>
      <w:color w:val="000000"/>
      <w:kern w:val="24"/>
    </w:rPr>
  </w:style>
  <w:style w:type="paragraph" w:customStyle="1" w:styleId="Charffff6">
    <w:name w:val="热电厂正文 Char"/>
    <w:basedOn w:val="a0"/>
    <w:qFormat/>
    <w:rsid w:val="006E0A7E"/>
    <w:pPr>
      <w:spacing w:line="440" w:lineRule="exact"/>
      <w:ind w:firstLine="480"/>
    </w:pPr>
    <w:rPr>
      <w:bCs/>
      <w:color w:val="000000"/>
      <w:kern w:val="24"/>
    </w:rPr>
  </w:style>
  <w:style w:type="paragraph" w:customStyle="1" w:styleId="1ffb">
    <w:name w:val="正文样式1"/>
    <w:basedOn w:val="a0"/>
    <w:qFormat/>
    <w:rsid w:val="006E0A7E"/>
    <w:pPr>
      <w:adjustRightInd w:val="0"/>
      <w:snapToGrid w:val="0"/>
      <w:ind w:firstLine="510"/>
      <w:textAlignment w:val="baseline"/>
    </w:pPr>
    <w:rPr>
      <w:bCs/>
      <w:color w:val="000000"/>
      <w:kern w:val="24"/>
      <w:szCs w:val="20"/>
    </w:rPr>
  </w:style>
  <w:style w:type="paragraph" w:customStyle="1" w:styleId="xl22">
    <w:name w:val="xl22"/>
    <w:basedOn w:val="a0"/>
    <w:qFormat/>
    <w:rsid w:val="006E0A7E"/>
    <w:pPr>
      <w:widowControl/>
      <w:spacing w:before="100" w:after="100"/>
      <w:jc w:val="center"/>
    </w:pPr>
    <w:rPr>
      <w:rFonts w:ascii="Batang" w:hAnsi="Batang" w:cs="Batang"/>
      <w:bCs/>
      <w:color w:val="000000"/>
      <w:kern w:val="0"/>
    </w:rPr>
  </w:style>
  <w:style w:type="paragraph" w:customStyle="1" w:styleId="115">
    <w:name w:val="正文11"/>
    <w:basedOn w:val="a0"/>
    <w:next w:val="a0"/>
    <w:qFormat/>
    <w:rsid w:val="006E0A7E"/>
    <w:rPr>
      <w:bCs/>
      <w:color w:val="000000"/>
      <w:kern w:val="24"/>
    </w:rPr>
  </w:style>
  <w:style w:type="paragraph" w:customStyle="1" w:styleId="225">
    <w:name w:val="样式 正文文字缩进 2 + 首行缩进:  2 字符"/>
    <w:basedOn w:val="23"/>
    <w:qFormat/>
    <w:rsid w:val="006E0A7E"/>
    <w:pPr>
      <w:adjustRightInd/>
      <w:spacing w:line="480" w:lineRule="atLeast"/>
      <w:ind w:firstLine="200"/>
      <w:textAlignment w:val="auto"/>
    </w:pPr>
    <w:rPr>
      <w:rFonts w:ascii="Batang" w:hAnsi="Batang" w:cs="Batang"/>
      <w:kern w:val="2"/>
      <w:sz w:val="24"/>
      <w:szCs w:val="24"/>
    </w:rPr>
  </w:style>
  <w:style w:type="paragraph" w:customStyle="1" w:styleId="nvnslog-area">
    <w:name w:val="nv nslog-area"/>
    <w:basedOn w:val="a0"/>
    <w:qFormat/>
    <w:rsid w:val="006E0A7E"/>
    <w:pPr>
      <w:widowControl/>
      <w:spacing w:before="100" w:beforeAutospacing="1" w:after="100" w:afterAutospacing="1"/>
    </w:pPr>
    <w:rPr>
      <w:rFonts w:ascii="宋体" w:hAnsi="宋体" w:cs="宋体"/>
      <w:bCs/>
      <w:color w:val="000000"/>
      <w:kern w:val="0"/>
    </w:rPr>
  </w:style>
  <w:style w:type="paragraph" w:customStyle="1" w:styleId="afffffffffc">
    <w:name w:val="表名"/>
    <w:basedOn w:val="a0"/>
    <w:qFormat/>
    <w:rsid w:val="006E0A7E"/>
    <w:pPr>
      <w:spacing w:line="360" w:lineRule="exact"/>
      <w:jc w:val="center"/>
    </w:pPr>
    <w:rPr>
      <w:rFonts w:ascii="宋体" w:hAnsi="宋体"/>
      <w:b/>
      <w:bCs/>
      <w:color w:val="000000"/>
      <w:kern w:val="24"/>
      <w:szCs w:val="20"/>
    </w:rPr>
  </w:style>
  <w:style w:type="paragraph" w:customStyle="1" w:styleId="180">
    <w:name w:val="样式 五号 居中 行距: 最小值 18 磅"/>
    <w:basedOn w:val="a0"/>
    <w:qFormat/>
    <w:rsid w:val="006E0A7E"/>
    <w:pPr>
      <w:spacing w:line="360" w:lineRule="atLeast"/>
      <w:jc w:val="center"/>
    </w:pPr>
    <w:rPr>
      <w:rFonts w:cs="宋体"/>
      <w:bCs/>
      <w:color w:val="000000"/>
      <w:kern w:val="24"/>
      <w:szCs w:val="20"/>
    </w:rPr>
  </w:style>
  <w:style w:type="paragraph" w:customStyle="1" w:styleId="2ff3">
    <w:name w:val="样式 题注 + 首行缩进:  2 字符"/>
    <w:basedOn w:val="a0"/>
    <w:qFormat/>
    <w:rsid w:val="006E0A7E"/>
    <w:pPr>
      <w:spacing w:before="100" w:beforeAutospacing="1" w:after="100" w:afterAutospacing="1"/>
      <w:ind w:firstLine="200"/>
    </w:pPr>
    <w:rPr>
      <w:rFonts w:ascii="Arial" w:eastAsia="黑体" w:hAnsi="Arial" w:cs="宋体"/>
      <w:bCs/>
      <w:color w:val="000000"/>
      <w:kern w:val="24"/>
      <w:szCs w:val="20"/>
    </w:rPr>
  </w:style>
  <w:style w:type="paragraph" w:customStyle="1" w:styleId="220505">
    <w:name w:val="样式 样式 首行缩进:  2 字符 + 首行缩进:  2 字符 段前: 0.5 行 段后: 0.5 行"/>
    <w:basedOn w:val="a0"/>
    <w:qFormat/>
    <w:rsid w:val="006E0A7E"/>
    <w:pPr>
      <w:spacing w:beforeLines="50" w:afterLines="50" w:line="400" w:lineRule="atLeast"/>
      <w:ind w:firstLine="200"/>
    </w:pPr>
    <w:rPr>
      <w:rFonts w:cs="宋体"/>
      <w:bCs/>
      <w:color w:val="000000"/>
      <w:kern w:val="24"/>
      <w:szCs w:val="20"/>
    </w:rPr>
  </w:style>
  <w:style w:type="paragraph" w:customStyle="1" w:styleId="TimesNewRomanChar">
    <w:name w:val="样式 题注 + (西文) Times New Roman (中文) 宋体 小四 加粗 黑色 Char"/>
    <w:basedOn w:val="a7"/>
    <w:qFormat/>
    <w:rsid w:val="006E0A7E"/>
    <w:pPr>
      <w:keepNext w:val="0"/>
      <w:tabs>
        <w:tab w:val="clear" w:pos="2445"/>
        <w:tab w:val="clear" w:pos="4156"/>
      </w:tabs>
      <w:adjustRightInd w:val="0"/>
      <w:spacing w:beforeLines="100"/>
      <w:ind w:firstLine="200"/>
    </w:pPr>
    <w:rPr>
      <w:rFonts w:ascii="Vladimir Script" w:eastAsia="Vladimir Script" w:hAnsi="Vladimir Script" w:cs="ˎ̥"/>
      <w:snapToGrid/>
      <w:color w:val="000000"/>
    </w:rPr>
  </w:style>
  <w:style w:type="paragraph" w:customStyle="1" w:styleId="1ffc">
    <w:name w:val="正文正1"/>
    <w:basedOn w:val="a0"/>
    <w:qFormat/>
    <w:rsid w:val="006E0A7E"/>
    <w:pPr>
      <w:spacing w:line="360" w:lineRule="exact"/>
      <w:jc w:val="center"/>
    </w:pPr>
    <w:rPr>
      <w:rFonts w:ascii="Batang" w:hAnsi="Batang" w:cs="Batang"/>
      <w:bCs/>
      <w:color w:val="000000"/>
      <w:spacing w:val="-6"/>
      <w:kern w:val="0"/>
      <w:szCs w:val="21"/>
    </w:rPr>
  </w:style>
  <w:style w:type="paragraph" w:customStyle="1" w:styleId="afffffffffd">
    <w:name w:val="样式 宋体 黑色 居中"/>
    <w:basedOn w:val="a0"/>
    <w:qFormat/>
    <w:rsid w:val="006E0A7E"/>
    <w:pPr>
      <w:spacing w:line="440" w:lineRule="exact"/>
      <w:ind w:firstLineChars="193" w:firstLine="405"/>
      <w:jc w:val="center"/>
    </w:pPr>
    <w:rPr>
      <w:rFonts w:ascii="Sim Sun" w:eastAsia="Garamond" w:hAnsi="Arial Unicode MS" w:cs="Vladimir Script"/>
      <w:bCs/>
      <w:color w:val="000000"/>
      <w:kern w:val="0"/>
      <w:szCs w:val="20"/>
    </w:rPr>
  </w:style>
  <w:style w:type="paragraph" w:customStyle="1" w:styleId="reader-word-layerreader-word-s2-8">
    <w:name w:val="reader-word-layer reader-word-s2-8"/>
    <w:basedOn w:val="a0"/>
    <w:qFormat/>
    <w:rsid w:val="006E0A7E"/>
    <w:pPr>
      <w:widowControl/>
      <w:spacing w:before="100" w:beforeAutospacing="1" w:after="100" w:afterAutospacing="1"/>
    </w:pPr>
    <w:rPr>
      <w:rFonts w:ascii="宋体" w:hAnsi="宋体" w:cs="宋体"/>
      <w:bCs/>
      <w:color w:val="000000"/>
      <w:kern w:val="0"/>
    </w:rPr>
  </w:style>
  <w:style w:type="paragraph" w:customStyle="1" w:styleId="afffffffffe">
    <w:name w:val="三"/>
    <w:basedOn w:val="a0"/>
    <w:qFormat/>
    <w:rsid w:val="006E0A7E"/>
    <w:rPr>
      <w:rFonts w:ascii="Sim Sun" w:hAnsi="Batang" w:cs="Batang"/>
      <w:bCs/>
      <w:color w:val="000000"/>
      <w:kern w:val="24"/>
      <w:szCs w:val="20"/>
    </w:rPr>
  </w:style>
  <w:style w:type="paragraph" w:customStyle="1" w:styleId="CharCharCharCharCharChar1">
    <w:name w:val="Char Char Char Char Char Char1"/>
    <w:basedOn w:val="a0"/>
    <w:semiHidden/>
    <w:qFormat/>
    <w:rsid w:val="006E0A7E"/>
    <w:pPr>
      <w:widowControl/>
      <w:spacing w:after="160" w:line="240" w:lineRule="exact"/>
    </w:pPr>
    <w:rPr>
      <w:rFonts w:ascii="Verdana" w:hAnsi="Verdana"/>
      <w:bCs/>
      <w:color w:val="000000"/>
      <w:kern w:val="0"/>
      <w:sz w:val="20"/>
      <w:szCs w:val="20"/>
      <w:lang w:eastAsia="en-US"/>
    </w:rPr>
  </w:style>
  <w:style w:type="paragraph" w:customStyle="1" w:styleId="TOC1">
    <w:name w:val="TOC 标题1"/>
    <w:basedOn w:val="1"/>
    <w:next w:val="a0"/>
    <w:qFormat/>
    <w:rsid w:val="006E0A7E"/>
    <w:pPr>
      <w:keepLines/>
      <w:widowControl/>
      <w:overflowPunct/>
      <w:snapToGrid/>
      <w:spacing w:before="480" w:after="0" w:line="276" w:lineRule="auto"/>
      <w:ind w:left="0" w:firstLine="200"/>
      <w:textAlignment w:val="baseline"/>
      <w:outlineLvl w:val="9"/>
    </w:pPr>
    <w:rPr>
      <w:rFonts w:ascii="Calibri" w:eastAsia="仿宋体" w:hAnsi="Calibri" w:cs="ˎ̥"/>
      <w:color w:val="365F91"/>
      <w:kern w:val="2"/>
      <w:sz w:val="28"/>
      <w:szCs w:val="20"/>
    </w:rPr>
  </w:style>
  <w:style w:type="paragraph" w:customStyle="1" w:styleId="2192">
    <w:name w:val="样式 样式 首行缩进:  2 字符19 + 首行缩进:  2 字符"/>
    <w:basedOn w:val="a0"/>
    <w:qFormat/>
    <w:rsid w:val="006E0A7E"/>
    <w:pPr>
      <w:spacing w:line="520" w:lineRule="exact"/>
      <w:ind w:firstLine="480"/>
    </w:pPr>
    <w:rPr>
      <w:rFonts w:cs="宋体"/>
      <w:bCs/>
      <w:color w:val="000000"/>
      <w:kern w:val="24"/>
      <w:szCs w:val="20"/>
    </w:rPr>
  </w:style>
  <w:style w:type="paragraph" w:customStyle="1" w:styleId="1ffd">
    <w:name w:val="表头样式1"/>
    <w:basedOn w:val="a0"/>
    <w:qFormat/>
    <w:rsid w:val="006E0A7E"/>
    <w:pPr>
      <w:autoSpaceDE w:val="0"/>
      <w:autoSpaceDN w:val="0"/>
      <w:adjustRightInd w:val="0"/>
      <w:spacing w:beforeLines="30"/>
      <w:jc w:val="center"/>
    </w:pPr>
    <w:rPr>
      <w:rFonts w:ascii="黑体" w:eastAsia="黑体" w:hAnsi="宋体"/>
      <w:bCs/>
      <w:color w:val="000000"/>
      <w:kern w:val="0"/>
    </w:rPr>
  </w:style>
  <w:style w:type="paragraph" w:customStyle="1" w:styleId="CharCharCharCharChar2CharCharCharChar">
    <w:name w:val="Char Char Char Char Char2 Char Char Char Char"/>
    <w:basedOn w:val="a0"/>
    <w:semiHidden/>
    <w:qFormat/>
    <w:rsid w:val="006E0A7E"/>
    <w:pPr>
      <w:adjustRightInd w:val="0"/>
      <w:snapToGrid w:val="0"/>
      <w:ind w:firstLine="200"/>
    </w:pPr>
    <w:rPr>
      <w:rFonts w:ascii="宋体" w:hAnsi="宋体" w:cs="宋体"/>
      <w:bCs/>
      <w:color w:val="000000"/>
      <w:kern w:val="24"/>
      <w:szCs w:val="26"/>
    </w:rPr>
  </w:style>
  <w:style w:type="paragraph" w:customStyle="1" w:styleId="CharCharChar12">
    <w:name w:val="Char Char Char12"/>
    <w:basedOn w:val="a0"/>
    <w:semiHidden/>
    <w:qFormat/>
    <w:rsid w:val="006E0A7E"/>
    <w:pPr>
      <w:spacing w:beforeLines="100"/>
    </w:pPr>
    <w:rPr>
      <w:rFonts w:ascii="Sim Sun" w:hAnsi="Sim Sun" w:cs="Sim Sun"/>
      <w:b/>
      <w:bCs/>
      <w:color w:val="000000"/>
      <w:kern w:val="24"/>
    </w:rPr>
  </w:style>
  <w:style w:type="paragraph" w:customStyle="1" w:styleId="84">
    <w:name w:val="样式8"/>
    <w:basedOn w:val="3"/>
    <w:qFormat/>
    <w:rsid w:val="006E0A7E"/>
    <w:pPr>
      <w:tabs>
        <w:tab w:val="left" w:pos="720"/>
        <w:tab w:val="left" w:pos="900"/>
        <w:tab w:val="left" w:pos="1260"/>
        <w:tab w:val="left" w:pos="1800"/>
      </w:tabs>
      <w:spacing w:before="0" w:after="0" w:line="240" w:lineRule="auto"/>
      <w:ind w:left="720" w:hanging="720"/>
    </w:pPr>
    <w:rPr>
      <w:rFonts w:ascii="Arial" w:hAnsi="Arial"/>
      <w:b w:val="0"/>
      <w:bCs w:val="0"/>
      <w:color w:val="000000"/>
      <w:kern w:val="24"/>
      <w:sz w:val="28"/>
      <w:szCs w:val="28"/>
    </w:rPr>
  </w:style>
  <w:style w:type="paragraph" w:customStyle="1" w:styleId="2121">
    <w:name w:val="样式 样式 样式 样式 样式 样式 样式 正文缩进 + 首行缩进:  2 字符1 + 首行缩进:  2 字符1 + 四号 + 首..."/>
    <w:basedOn w:val="a0"/>
    <w:qFormat/>
    <w:rsid w:val="006E0A7E"/>
    <w:pPr>
      <w:spacing w:line="520" w:lineRule="exact"/>
      <w:ind w:firstLine="592"/>
    </w:pPr>
    <w:rPr>
      <w:rFonts w:ascii="@幼圆" w:eastAsia="@幼圆" w:hAnsi="Batang" w:cs="Batang"/>
      <w:bCs/>
      <w:color w:val="000000"/>
      <w:kern w:val="0"/>
      <w:sz w:val="28"/>
      <w:szCs w:val="20"/>
    </w:rPr>
  </w:style>
  <w:style w:type="paragraph" w:customStyle="1" w:styleId="xl37">
    <w:name w:val="xl37"/>
    <w:basedOn w:val="a0"/>
    <w:qFormat/>
    <w:rsid w:val="006E0A7E"/>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eastAsia="Arial Unicode MS"/>
      <w:bCs/>
      <w:color w:val="000000"/>
      <w:kern w:val="0"/>
      <w:sz w:val="20"/>
      <w:szCs w:val="20"/>
    </w:rPr>
  </w:style>
  <w:style w:type="paragraph" w:customStyle="1" w:styleId="2240">
    <w:name w:val="样式 正文文字 + 首行缩进:  2 字符 行距: 最小值 24 磅"/>
    <w:basedOn w:val="a0"/>
    <w:qFormat/>
    <w:rsid w:val="006E0A7E"/>
    <w:pPr>
      <w:adjustRightInd w:val="0"/>
      <w:snapToGrid w:val="0"/>
      <w:spacing w:line="480" w:lineRule="atLeast"/>
      <w:ind w:firstLine="480"/>
    </w:pPr>
    <w:rPr>
      <w:rFonts w:cs="宋体"/>
      <w:bCs/>
      <w:color w:val="000000"/>
      <w:kern w:val="24"/>
      <w:szCs w:val="20"/>
    </w:rPr>
  </w:style>
  <w:style w:type="paragraph" w:customStyle="1" w:styleId="121">
    <w:name w:val="样式 标题 1 + 首行缩进:  2 字符"/>
    <w:basedOn w:val="1"/>
    <w:qFormat/>
    <w:rsid w:val="006E0A7E"/>
    <w:pPr>
      <w:keepLines/>
      <w:overflowPunct/>
      <w:snapToGrid/>
      <w:spacing w:before="240" w:after="240" w:line="440" w:lineRule="atLeast"/>
      <w:ind w:left="0" w:firstLine="0"/>
    </w:pPr>
    <w:rPr>
      <w:rFonts w:eastAsia="宋体"/>
    </w:rPr>
  </w:style>
  <w:style w:type="paragraph" w:customStyle="1" w:styleId="222H2h22Char11Char2Cha11">
    <w:name w:val="样式 样式 样式 标题 2标题2二级 标题 2H2h2第一层条标题 2 Char节标题节11 Char标题 2 Cha...1 ..."/>
    <w:basedOn w:val="222H2h22Char11Char2Cha10"/>
    <w:qFormat/>
    <w:rsid w:val="006E0A7E"/>
  </w:style>
  <w:style w:type="paragraph" w:customStyle="1" w:styleId="font7">
    <w:name w:val="font7"/>
    <w:basedOn w:val="a0"/>
    <w:qFormat/>
    <w:rsid w:val="006E0A7E"/>
    <w:pPr>
      <w:widowControl/>
      <w:spacing w:before="100" w:beforeAutospacing="1" w:after="100" w:afterAutospacing="1"/>
    </w:pPr>
    <w:rPr>
      <w:rFonts w:eastAsia="Arial Unicode MS"/>
      <w:bCs/>
      <w:color w:val="000000"/>
      <w:kern w:val="0"/>
      <w:sz w:val="20"/>
      <w:szCs w:val="20"/>
    </w:rPr>
  </w:style>
  <w:style w:type="paragraph" w:customStyle="1" w:styleId="CharCharCharCharCharChar1Char1">
    <w:name w:val="Char Char Char Char Char Char1 Char1"/>
    <w:basedOn w:val="a0"/>
    <w:semiHidden/>
    <w:qFormat/>
    <w:rsid w:val="006E0A7E"/>
    <w:pPr>
      <w:tabs>
        <w:tab w:val="left" w:pos="360"/>
      </w:tabs>
      <w:ind w:firstLine="200"/>
    </w:pPr>
    <w:rPr>
      <w:bCs/>
      <w:color w:val="000000"/>
      <w:kern w:val="0"/>
    </w:rPr>
  </w:style>
  <w:style w:type="paragraph" w:customStyle="1" w:styleId="227">
    <w:name w:val="样式 标题 2 + 首行缩进:  2 字符"/>
    <w:basedOn w:val="2"/>
    <w:qFormat/>
    <w:rsid w:val="006E0A7E"/>
    <w:pPr>
      <w:spacing w:before="120" w:after="120" w:line="440" w:lineRule="atLeast"/>
    </w:pPr>
    <w:rPr>
      <w:rFonts w:ascii="Arial" w:hAnsi="Arial" w:cs="宋体"/>
      <w:bCs w:val="0"/>
      <w:color w:val="000000"/>
      <w:kern w:val="24"/>
      <w:sz w:val="28"/>
      <w:szCs w:val="20"/>
    </w:rPr>
  </w:style>
  <w:style w:type="paragraph" w:customStyle="1" w:styleId="320">
    <w:name w:val="样式 标题 3 + 首行缩进:  2 字符"/>
    <w:basedOn w:val="3"/>
    <w:qFormat/>
    <w:rsid w:val="006E0A7E"/>
    <w:pPr>
      <w:spacing w:before="60" w:after="60" w:line="440" w:lineRule="atLeast"/>
    </w:pPr>
    <w:rPr>
      <w:rFonts w:cs="宋体"/>
      <w:bCs w:val="0"/>
      <w:color w:val="000000"/>
      <w:kern w:val="24"/>
      <w:sz w:val="24"/>
      <w:szCs w:val="20"/>
    </w:rPr>
  </w:style>
  <w:style w:type="paragraph" w:customStyle="1" w:styleId="CharCharCharCharCharCharChar">
    <w:name w:val="Char Char Char Char Char Char Char"/>
    <w:basedOn w:val="a0"/>
    <w:qFormat/>
    <w:rsid w:val="006E0A7E"/>
    <w:rPr>
      <w:bCs/>
      <w:color w:val="000000"/>
      <w:kern w:val="24"/>
    </w:rPr>
  </w:style>
  <w:style w:type="paragraph" w:customStyle="1" w:styleId="affffffffff">
    <w:name w:val="编号标题"/>
    <w:basedOn w:val="3"/>
    <w:qFormat/>
    <w:rsid w:val="006E0A7E"/>
    <w:pPr>
      <w:spacing w:before="160" w:after="0" w:line="460" w:lineRule="exact"/>
      <w:ind w:firstLine="420"/>
      <w:outlineLvl w:val="9"/>
    </w:pPr>
    <w:rPr>
      <w:rFonts w:ascii="宋体" w:hAnsi="宋体"/>
      <w:b w:val="0"/>
      <w:color w:val="000000"/>
      <w:kern w:val="24"/>
      <w:sz w:val="21"/>
      <w:szCs w:val="24"/>
    </w:rPr>
  </w:style>
  <w:style w:type="paragraph" w:customStyle="1" w:styleId="CharCharCharCharCharCharCharCharCharChar">
    <w:name w:val="Char Char Char Char Char Char Char Char Char Char"/>
    <w:basedOn w:val="a0"/>
    <w:qFormat/>
    <w:rsid w:val="006E0A7E"/>
    <w:pPr>
      <w:spacing w:line="240" w:lineRule="exact"/>
      <w:ind w:firstLine="200"/>
    </w:pPr>
    <w:rPr>
      <w:rFonts w:ascii="宋体" w:hAnsi="宋体" w:cs="宋体"/>
      <w:bCs/>
      <w:color w:val="000000"/>
      <w:kern w:val="24"/>
    </w:rPr>
  </w:style>
  <w:style w:type="paragraph" w:customStyle="1" w:styleId="1ffe">
    <w:name w:val="文1"/>
    <w:basedOn w:val="a0"/>
    <w:qFormat/>
    <w:rsid w:val="006E0A7E"/>
    <w:pPr>
      <w:ind w:firstLine="480"/>
    </w:pPr>
    <w:rPr>
      <w:bCs/>
      <w:color w:val="000000"/>
      <w:kern w:val="24"/>
      <w:szCs w:val="20"/>
    </w:rPr>
  </w:style>
  <w:style w:type="paragraph" w:customStyle="1" w:styleId="92">
    <w:name w:val="样式9"/>
    <w:basedOn w:val="3"/>
    <w:qFormat/>
    <w:rsid w:val="006E0A7E"/>
    <w:pPr>
      <w:tabs>
        <w:tab w:val="left" w:pos="720"/>
        <w:tab w:val="left" w:pos="900"/>
        <w:tab w:val="left" w:pos="1260"/>
        <w:tab w:val="left" w:pos="1800"/>
      </w:tabs>
      <w:spacing w:before="0" w:after="0" w:line="240" w:lineRule="auto"/>
      <w:ind w:left="720" w:hanging="720"/>
    </w:pPr>
    <w:rPr>
      <w:rFonts w:ascii="Arial" w:hAnsi="Arial"/>
      <w:b w:val="0"/>
      <w:bCs w:val="0"/>
      <w:color w:val="000000"/>
      <w:kern w:val="24"/>
      <w:sz w:val="28"/>
      <w:szCs w:val="28"/>
    </w:rPr>
  </w:style>
  <w:style w:type="paragraph" w:customStyle="1" w:styleId="3f0">
    <w:name w:val="标题 3+"/>
    <w:basedOn w:val="3"/>
    <w:semiHidden/>
    <w:qFormat/>
    <w:rsid w:val="006E0A7E"/>
    <w:pPr>
      <w:keepNext w:val="0"/>
      <w:keepLines w:val="0"/>
      <w:spacing w:before="0" w:after="0" w:line="360" w:lineRule="auto"/>
    </w:pPr>
    <w:rPr>
      <w:rFonts w:ascii="Arial" w:hAnsi="Arial"/>
      <w:b w:val="0"/>
      <w:bCs w:val="0"/>
      <w:snapToGrid w:val="0"/>
      <w:color w:val="000000"/>
      <w:kern w:val="0"/>
      <w:sz w:val="24"/>
      <w:szCs w:val="24"/>
    </w:rPr>
  </w:style>
  <w:style w:type="paragraph" w:customStyle="1" w:styleId="affffffffff0">
    <w:name w:val="表格文字样式"/>
    <w:basedOn w:val="a0"/>
    <w:qFormat/>
    <w:rsid w:val="006E0A7E"/>
    <w:pPr>
      <w:tabs>
        <w:tab w:val="left" w:pos="567"/>
      </w:tabs>
      <w:jc w:val="center"/>
    </w:pPr>
    <w:rPr>
      <w:rFonts w:ascii="ˎ̥" w:eastAsia="FLGPEK+TimesNewRoman,Italic" w:hAnsi="ˎ̥" w:cs="ˎ̥"/>
      <w:bCs/>
      <w:color w:val="000000"/>
      <w:spacing w:val="20"/>
      <w:kern w:val="24"/>
      <w:szCs w:val="20"/>
    </w:rPr>
  </w:style>
  <w:style w:type="paragraph" w:customStyle="1" w:styleId="brdrw15brsp20tqctx4153t">
    <w:name w:val="brdrw15brsp20 tqctx4153t"/>
    <w:qFormat/>
    <w:rsid w:val="006E0A7E"/>
    <w:pPr>
      <w:widowControl w:val="0"/>
      <w:pBdr>
        <w:bottom w:val="single" w:sz="6" w:space="0" w:color="auto"/>
      </w:pBdr>
      <w:adjustRightInd w:val="0"/>
      <w:spacing w:line="312" w:lineRule="atLeast"/>
      <w:jc w:val="center"/>
      <w:textAlignment w:val="baseline"/>
    </w:pPr>
    <w:rPr>
      <w:rFonts w:ascii="Batang" w:hAnsi="Batang" w:cs="Batang"/>
      <w:bCs/>
      <w:color w:val="000000"/>
      <w:sz w:val="21"/>
      <w:szCs w:val="24"/>
    </w:rPr>
  </w:style>
  <w:style w:type="paragraph" w:customStyle="1" w:styleId="affffffffff1">
    <w:name w:val="图题注"/>
    <w:basedOn w:val="a7"/>
    <w:qFormat/>
    <w:rsid w:val="006E0A7E"/>
    <w:pPr>
      <w:keepNext w:val="0"/>
      <w:tabs>
        <w:tab w:val="clear" w:pos="2445"/>
        <w:tab w:val="clear" w:pos="4156"/>
      </w:tabs>
      <w:snapToGrid w:val="0"/>
      <w:spacing w:beforeLines="0" w:after="240"/>
    </w:pPr>
    <w:rPr>
      <w:rFonts w:ascii="黑体" w:eastAsia="黑体" w:hAnsi="Arial" w:cs="Times New Roman"/>
      <w:b w:val="0"/>
      <w:bCs/>
      <w:snapToGrid/>
      <w:color w:val="000000"/>
      <w:sz w:val="21"/>
      <w:szCs w:val="21"/>
    </w:rPr>
  </w:style>
  <w:style w:type="paragraph" w:customStyle="1" w:styleId="CharCharCharChar1Char11">
    <w:name w:val="正文（首行缩进两字） Char Char Char Char1 Char11"/>
    <w:basedOn w:val="a0"/>
    <w:next w:val="a6"/>
    <w:semiHidden/>
    <w:qFormat/>
    <w:rsid w:val="006E0A7E"/>
    <w:pPr>
      <w:spacing w:line="440" w:lineRule="exact"/>
      <w:ind w:firstLine="200"/>
    </w:pPr>
    <w:rPr>
      <w:rFonts w:ascii="Arial" w:hAnsi="Arial"/>
      <w:bCs/>
      <w:color w:val="000000"/>
      <w:kern w:val="24"/>
    </w:rPr>
  </w:style>
  <w:style w:type="paragraph" w:customStyle="1" w:styleId="1fff">
    <w:name w:val="1"/>
    <w:basedOn w:val="a0"/>
    <w:next w:val="af2"/>
    <w:qFormat/>
    <w:rsid w:val="006E0A7E"/>
    <w:pPr>
      <w:ind w:firstLine="480"/>
    </w:pPr>
    <w:rPr>
      <w:rFonts w:ascii="Arial" w:hAnsi="Arial"/>
      <w:bCs/>
      <w:snapToGrid w:val="0"/>
      <w:color w:val="000000"/>
      <w:kern w:val="0"/>
      <w:szCs w:val="20"/>
    </w:rPr>
  </w:style>
  <w:style w:type="paragraph" w:customStyle="1" w:styleId="5f">
    <w:name w:val="5"/>
    <w:basedOn w:val="a0"/>
    <w:next w:val="ad"/>
    <w:qFormat/>
    <w:rsid w:val="006E0A7E"/>
    <w:pPr>
      <w:spacing w:line="440" w:lineRule="exact"/>
      <w:ind w:firstLine="548"/>
    </w:pPr>
    <w:rPr>
      <w:rFonts w:ascii="ˎ̥" w:hAnsi="ˎ̥" w:cs="Vladimir Script"/>
      <w:bCs/>
      <w:color w:val="000000"/>
      <w:kern w:val="0"/>
      <w:szCs w:val="20"/>
    </w:rPr>
  </w:style>
  <w:style w:type="paragraph" w:customStyle="1" w:styleId="xl57">
    <w:name w:val="xl57"/>
    <w:basedOn w:val="a0"/>
    <w:qFormat/>
    <w:rsid w:val="006E0A7E"/>
    <w:pPr>
      <w:widowControl/>
      <w:pBdr>
        <w:top w:val="single" w:sz="8" w:space="0" w:color="auto"/>
        <w:bottom w:val="single" w:sz="4" w:space="0" w:color="auto"/>
      </w:pBdr>
      <w:spacing w:before="100" w:after="100"/>
      <w:jc w:val="center"/>
      <w:textAlignment w:val="center"/>
    </w:pPr>
    <w:rPr>
      <w:rFonts w:ascii="Sim Sun" w:hAnsi="Sim Sun" w:cs="Batang"/>
      <w:bCs/>
      <w:color w:val="000000"/>
      <w:kern w:val="0"/>
      <w:sz w:val="28"/>
      <w:szCs w:val="28"/>
    </w:rPr>
  </w:style>
  <w:style w:type="paragraph" w:customStyle="1" w:styleId="CharChar8Char1">
    <w:name w:val="Char Char8 Char1"/>
    <w:basedOn w:val="3"/>
    <w:semiHidden/>
    <w:qFormat/>
    <w:rsid w:val="006E0A7E"/>
    <w:pPr>
      <w:tabs>
        <w:tab w:val="left" w:pos="360"/>
        <w:tab w:val="left" w:pos="900"/>
      </w:tabs>
      <w:snapToGrid w:val="0"/>
      <w:spacing w:before="120" w:after="120" w:line="360" w:lineRule="auto"/>
      <w:ind w:leftChars="-12" w:left="542" w:firstLine="200"/>
    </w:pPr>
    <w:rPr>
      <w:rFonts w:eastAsia="黑体"/>
      <w:b w:val="0"/>
      <w:snapToGrid w:val="0"/>
      <w:color w:val="000000"/>
      <w:kern w:val="24"/>
      <w:sz w:val="24"/>
      <w:szCs w:val="24"/>
    </w:rPr>
  </w:style>
  <w:style w:type="paragraph" w:customStyle="1" w:styleId="CharCharCharCharCharCharCharCharCharCharCharCharCharCharCharCharCharCharChar1">
    <w:name w:val="Char Char Char Char Char Char Char Char Char Char Char Char Char Char Char Char Char Char Char1"/>
    <w:basedOn w:val="a0"/>
    <w:qFormat/>
    <w:rsid w:val="006E0A7E"/>
    <w:pPr>
      <w:ind w:firstLine="200"/>
    </w:pPr>
    <w:rPr>
      <w:rFonts w:ascii="宋体" w:hAnsi="宋体" w:cs="宋体"/>
      <w:bCs/>
      <w:color w:val="000000"/>
      <w:kern w:val="24"/>
    </w:rPr>
  </w:style>
  <w:style w:type="paragraph" w:customStyle="1" w:styleId="affffffffff2">
    <w:name w:val="目次"/>
    <w:basedOn w:val="1c"/>
    <w:qFormat/>
    <w:rsid w:val="006E0A7E"/>
    <w:pPr>
      <w:keepNext/>
      <w:tabs>
        <w:tab w:val="left" w:pos="628"/>
        <w:tab w:val="left" w:pos="1727"/>
        <w:tab w:val="left" w:pos="1884"/>
        <w:tab w:val="left" w:pos="2660"/>
        <w:tab w:val="left" w:pos="4325"/>
      </w:tabs>
      <w:adjustRightInd w:val="0"/>
      <w:snapToGrid w:val="0"/>
      <w:spacing w:after="0" w:line="360" w:lineRule="auto"/>
      <w:ind w:firstLineChars="200" w:firstLine="560"/>
    </w:pPr>
    <w:rPr>
      <w:rFonts w:ascii="Sim Sun" w:hAnsi="Sim Sun"/>
      <w:b/>
      <w:bCs w:val="0"/>
      <w:sz w:val="28"/>
      <w:szCs w:val="28"/>
    </w:rPr>
  </w:style>
  <w:style w:type="paragraph" w:customStyle="1" w:styleId="affffffffff3">
    <w:name w:val="表格字体"/>
    <w:qFormat/>
    <w:rsid w:val="006E0A7E"/>
    <w:pPr>
      <w:spacing w:line="320" w:lineRule="exact"/>
      <w:jc w:val="center"/>
    </w:pPr>
    <w:rPr>
      <w:rFonts w:eastAsia="华文中宋"/>
      <w:bCs/>
      <w:color w:val="000000"/>
      <w:kern w:val="2"/>
      <w:sz w:val="21"/>
      <w:szCs w:val="21"/>
    </w:rPr>
  </w:style>
  <w:style w:type="paragraph" w:customStyle="1" w:styleId="Affffffffff4">
    <w:name w:val="A标题"/>
    <w:basedOn w:val="4"/>
    <w:qFormat/>
    <w:rsid w:val="006E0A7E"/>
    <w:pPr>
      <w:tabs>
        <w:tab w:val="left" w:pos="-120"/>
        <w:tab w:val="left" w:pos="625"/>
      </w:tabs>
      <w:spacing w:before="60" w:after="60" w:line="264" w:lineRule="auto"/>
      <w:ind w:left="625" w:hanging="425"/>
    </w:pPr>
    <w:rPr>
      <w:rFonts w:ascii="Times New Roman" w:hAnsi="Times New Roman"/>
      <w:b w:val="0"/>
      <w:bCs w:val="0"/>
      <w:color w:val="000000"/>
      <w:spacing w:val="20"/>
      <w:kern w:val="24"/>
      <w:sz w:val="24"/>
      <w:szCs w:val="20"/>
    </w:rPr>
  </w:style>
  <w:style w:type="paragraph" w:customStyle="1" w:styleId="reader-word-layerreader-word-s1-25">
    <w:name w:val="reader-word-layer reader-word-s1-25"/>
    <w:basedOn w:val="a0"/>
    <w:qFormat/>
    <w:rsid w:val="006E0A7E"/>
    <w:pPr>
      <w:widowControl/>
      <w:spacing w:before="100" w:beforeAutospacing="1" w:after="100" w:afterAutospacing="1"/>
    </w:pPr>
    <w:rPr>
      <w:rFonts w:ascii="宋体" w:hAnsi="宋体" w:cs="宋体"/>
      <w:bCs/>
      <w:color w:val="000000"/>
      <w:kern w:val="0"/>
    </w:rPr>
  </w:style>
  <w:style w:type="paragraph" w:customStyle="1" w:styleId="affffffffff5">
    <w:name w:val="表格新"/>
    <w:basedOn w:val="a0"/>
    <w:qFormat/>
    <w:rsid w:val="006E0A7E"/>
    <w:pPr>
      <w:adjustRightInd w:val="0"/>
      <w:snapToGrid w:val="0"/>
      <w:spacing w:before="60" w:after="60"/>
      <w:jc w:val="center"/>
      <w:textAlignment w:val="baseline"/>
    </w:pPr>
    <w:rPr>
      <w:rFonts w:ascii="宋体" w:hAnsi="宋体"/>
      <w:bCs/>
      <w:color w:val="000000"/>
      <w:kern w:val="0"/>
      <w:szCs w:val="20"/>
    </w:rPr>
  </w:style>
  <w:style w:type="paragraph" w:customStyle="1" w:styleId="CharCharCharCharChar1Char1">
    <w:name w:val="Char Char Char Char Char1 Char1"/>
    <w:basedOn w:val="3"/>
    <w:semiHidden/>
    <w:qFormat/>
    <w:rsid w:val="006E0A7E"/>
    <w:pPr>
      <w:tabs>
        <w:tab w:val="left" w:pos="360"/>
        <w:tab w:val="left" w:pos="900"/>
      </w:tabs>
      <w:snapToGrid w:val="0"/>
      <w:spacing w:before="120" w:after="120" w:line="360" w:lineRule="auto"/>
      <w:ind w:leftChars="-12" w:left="542" w:firstLine="200"/>
    </w:pPr>
    <w:rPr>
      <w:color w:val="000000"/>
      <w:kern w:val="24"/>
      <w:sz w:val="24"/>
      <w:szCs w:val="24"/>
    </w:rPr>
  </w:style>
  <w:style w:type="paragraph" w:customStyle="1" w:styleId="2241">
    <w:name w:val="样式 黑体 首行缩进:  2 字符 行距: 最小值 24 磅"/>
    <w:basedOn w:val="a0"/>
    <w:qFormat/>
    <w:rsid w:val="006E0A7E"/>
    <w:pPr>
      <w:spacing w:line="480" w:lineRule="atLeast"/>
      <w:ind w:firstLine="480"/>
    </w:pPr>
    <w:rPr>
      <w:rFonts w:ascii="黑体" w:eastAsia="黑体" w:cs="宋体"/>
      <w:bCs/>
      <w:color w:val="000000"/>
      <w:kern w:val="24"/>
      <w:szCs w:val="20"/>
    </w:rPr>
  </w:style>
  <w:style w:type="paragraph" w:customStyle="1" w:styleId="116">
    <w:name w:val="1标题1级"/>
    <w:basedOn w:val="a0"/>
    <w:qFormat/>
    <w:rsid w:val="006E0A7E"/>
    <w:pPr>
      <w:keepNext/>
      <w:snapToGrid w:val="0"/>
      <w:spacing w:beforeLines="100" w:afterLines="100"/>
      <w:outlineLvl w:val="0"/>
    </w:pPr>
    <w:rPr>
      <w:rFonts w:eastAsia="黑体"/>
      <w:b/>
      <w:bCs/>
      <w:color w:val="000000"/>
      <w:kern w:val="24"/>
      <w:sz w:val="30"/>
    </w:rPr>
  </w:style>
  <w:style w:type="paragraph" w:customStyle="1" w:styleId="251">
    <w:name w:val="样式 首行缩进:  2 字符5"/>
    <w:basedOn w:val="a0"/>
    <w:qFormat/>
    <w:rsid w:val="006E0A7E"/>
    <w:pPr>
      <w:spacing w:line="520" w:lineRule="exact"/>
      <w:ind w:firstLine="560"/>
    </w:pPr>
    <w:rPr>
      <w:rFonts w:cs="宋体"/>
      <w:bCs/>
      <w:color w:val="000000"/>
      <w:kern w:val="24"/>
      <w:szCs w:val="20"/>
    </w:rPr>
  </w:style>
  <w:style w:type="paragraph" w:customStyle="1" w:styleId="2TimesNewRoman">
    <w:name w:val="正文首行缩进 2 + Times New Roman"/>
    <w:basedOn w:val="a0"/>
    <w:qFormat/>
    <w:rsid w:val="006E0A7E"/>
    <w:pPr>
      <w:tabs>
        <w:tab w:val="left" w:pos="0"/>
        <w:tab w:val="left" w:pos="870"/>
        <w:tab w:val="left" w:pos="3150"/>
      </w:tabs>
      <w:autoSpaceDE w:val="0"/>
      <w:autoSpaceDN w:val="0"/>
      <w:ind w:firstLine="200"/>
    </w:pPr>
    <w:rPr>
      <w:bCs/>
      <w:color w:val="000000"/>
      <w:kern w:val="0"/>
    </w:rPr>
  </w:style>
  <w:style w:type="paragraph" w:customStyle="1" w:styleId="xl24">
    <w:name w:val="xl24"/>
    <w:basedOn w:val="a0"/>
    <w:qFormat/>
    <w:rsid w:val="006E0A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Cs/>
      <w:color w:val="000000"/>
      <w:kern w:val="0"/>
      <w:sz w:val="20"/>
      <w:szCs w:val="20"/>
    </w:rPr>
  </w:style>
  <w:style w:type="paragraph" w:customStyle="1" w:styleId="3266240">
    <w:name w:val="样式 标题 3 + 宋体 黑色 首行缩进:  2 字符 段前: 6 磅 段后: 6 磅 行距: 最小值 24 磅"/>
    <w:basedOn w:val="3"/>
    <w:qFormat/>
    <w:rsid w:val="006E0A7E"/>
    <w:pPr>
      <w:tabs>
        <w:tab w:val="left" w:pos="1260"/>
        <w:tab w:val="left" w:pos="1800"/>
      </w:tabs>
      <w:adjustRightInd w:val="0"/>
      <w:snapToGrid w:val="0"/>
      <w:spacing w:beforeLines="50" w:afterLines="50" w:line="240" w:lineRule="auto"/>
      <w:ind w:firstLine="200"/>
      <w:textAlignment w:val="baseline"/>
    </w:pPr>
    <w:rPr>
      <w:rFonts w:ascii="宋体" w:hAnsi="宋体"/>
      <w:b w:val="0"/>
      <w:bCs w:val="0"/>
      <w:color w:val="000000"/>
      <w:kern w:val="24"/>
      <w:sz w:val="28"/>
      <w:szCs w:val="28"/>
    </w:rPr>
  </w:style>
  <w:style w:type="paragraph" w:customStyle="1" w:styleId="2ff4">
    <w:name w:val="2级"/>
    <w:basedOn w:val="a0"/>
    <w:qFormat/>
    <w:rsid w:val="006E0A7E"/>
    <w:rPr>
      <w:rFonts w:ascii="Batang" w:eastAsia="FLGPEK+TimesNewRoman,Italic" w:hAnsi="Batang" w:cs="Batang"/>
      <w:b/>
      <w:bCs/>
      <w:color w:val="000000"/>
      <w:kern w:val="24"/>
      <w:sz w:val="28"/>
      <w:szCs w:val="20"/>
    </w:rPr>
  </w:style>
  <w:style w:type="paragraph" w:customStyle="1" w:styleId="0">
    <w:name w:val="0"/>
    <w:basedOn w:val="a0"/>
    <w:qFormat/>
    <w:rsid w:val="006E0A7E"/>
    <w:pPr>
      <w:widowControl/>
      <w:snapToGrid w:val="0"/>
    </w:pPr>
    <w:rPr>
      <w:bCs/>
      <w:color w:val="000000"/>
      <w:kern w:val="0"/>
      <w:szCs w:val="21"/>
    </w:rPr>
  </w:style>
  <w:style w:type="paragraph" w:customStyle="1" w:styleId="style26">
    <w:name w:val="style26"/>
    <w:basedOn w:val="a0"/>
    <w:qFormat/>
    <w:rsid w:val="006E0A7E"/>
    <w:pPr>
      <w:widowControl/>
      <w:spacing w:before="100" w:beforeAutospacing="1" w:after="100" w:afterAutospacing="1" w:line="440" w:lineRule="exact"/>
      <w:ind w:firstLine="200"/>
    </w:pPr>
    <w:rPr>
      <w:rFonts w:ascii="Sim Sun" w:hAnsi="Sim Sun" w:cs="Sim Sun"/>
      <w:bCs/>
      <w:color w:val="000000"/>
      <w:kern w:val="0"/>
      <w:szCs w:val="21"/>
    </w:rPr>
  </w:style>
  <w:style w:type="paragraph" w:customStyle="1" w:styleId="CharCharCharCharCharCharCharCharCharCharChar">
    <w:name w:val="Char Char Char Char Char Char Char Char Char Char Char"/>
    <w:basedOn w:val="a0"/>
    <w:qFormat/>
    <w:rsid w:val="006E0A7E"/>
    <w:rPr>
      <w:rFonts w:ascii="Batang" w:hAnsi="Batang" w:cs="Batang"/>
      <w:bCs/>
      <w:color w:val="000000"/>
      <w:kern w:val="24"/>
    </w:rPr>
  </w:style>
  <w:style w:type="paragraph" w:customStyle="1" w:styleId="2ff5">
    <w:name w:val="表格文字2"/>
    <w:basedOn w:val="a0"/>
    <w:qFormat/>
    <w:rsid w:val="006E0A7E"/>
    <w:pPr>
      <w:tabs>
        <w:tab w:val="left" w:pos="277"/>
        <w:tab w:val="left" w:pos="600"/>
        <w:tab w:val="left" w:pos="780"/>
        <w:tab w:val="left" w:pos="2517"/>
      </w:tabs>
      <w:adjustRightInd w:val="0"/>
      <w:spacing w:before="60"/>
      <w:jc w:val="center"/>
      <w:textAlignment w:val="baseline"/>
    </w:pPr>
    <w:rPr>
      <w:bCs/>
      <w:color w:val="000000"/>
      <w:kern w:val="0"/>
      <w:szCs w:val="21"/>
    </w:rPr>
  </w:style>
  <w:style w:type="paragraph" w:customStyle="1" w:styleId="Charffff7">
    <w:name w:val="表名称 Char"/>
    <w:basedOn w:val="a0"/>
    <w:qFormat/>
    <w:rsid w:val="006E0A7E"/>
    <w:pPr>
      <w:tabs>
        <w:tab w:val="left" w:pos="-120"/>
      </w:tabs>
      <w:overflowPunct w:val="0"/>
      <w:topLinePunct/>
      <w:autoSpaceDE w:val="0"/>
      <w:adjustRightInd w:val="0"/>
      <w:snapToGrid w:val="0"/>
      <w:spacing w:before="120" w:after="120"/>
      <w:jc w:val="center"/>
      <w:textAlignment w:val="baseline"/>
    </w:pPr>
    <w:rPr>
      <w:b/>
      <w:bCs/>
      <w:color w:val="000000"/>
      <w:kern w:val="0"/>
    </w:rPr>
  </w:style>
  <w:style w:type="paragraph" w:customStyle="1" w:styleId="66">
    <w:name w:val="6表(图)头(治)"/>
    <w:next w:val="a0"/>
    <w:qFormat/>
    <w:rsid w:val="006E0A7E"/>
    <w:pPr>
      <w:widowControl w:val="0"/>
      <w:jc w:val="center"/>
    </w:pPr>
    <w:rPr>
      <w:rFonts w:hAnsi="宋体"/>
      <w:bCs/>
      <w:color w:val="000000"/>
      <w:sz w:val="24"/>
      <w:szCs w:val="24"/>
    </w:rPr>
  </w:style>
  <w:style w:type="paragraph" w:customStyle="1" w:styleId="affffffffff6">
    <w:name w:val="样式 居中"/>
    <w:basedOn w:val="a0"/>
    <w:qFormat/>
    <w:rsid w:val="006E0A7E"/>
    <w:pPr>
      <w:adjustRightInd w:val="0"/>
      <w:snapToGrid w:val="0"/>
      <w:spacing w:line="440" w:lineRule="atLeast"/>
      <w:ind w:firstLine="200"/>
      <w:jc w:val="center"/>
    </w:pPr>
    <w:rPr>
      <w:bCs/>
      <w:color w:val="000000"/>
      <w:kern w:val="24"/>
      <w:szCs w:val="20"/>
    </w:rPr>
  </w:style>
  <w:style w:type="paragraph" w:customStyle="1" w:styleId="affffffffff7">
    <w:name w:val="正文首缩"/>
    <w:basedOn w:val="ad"/>
    <w:qFormat/>
    <w:rsid w:val="006E0A7E"/>
    <w:pPr>
      <w:widowControl w:val="0"/>
      <w:spacing w:before="0" w:after="80" w:line="288" w:lineRule="auto"/>
      <w:ind w:right="0" w:firstLine="454"/>
    </w:pPr>
    <w:rPr>
      <w:bCs/>
      <w:color w:val="000000"/>
      <w:kern w:val="24"/>
      <w:sz w:val="24"/>
    </w:rPr>
  </w:style>
  <w:style w:type="paragraph" w:customStyle="1" w:styleId="zxz5">
    <w:name w:val="zxz5"/>
    <w:next w:val="a0"/>
    <w:qFormat/>
    <w:rsid w:val="006E0A7E"/>
    <w:pPr>
      <w:tabs>
        <w:tab w:val="left" w:pos="0"/>
      </w:tabs>
      <w:jc w:val="center"/>
    </w:pPr>
    <w:rPr>
      <w:rFonts w:ascii="宋体" w:eastAsia="Times New Roman" w:hAnsi="宋体" w:cs="宋体"/>
      <w:color w:val="000000"/>
      <w:kern w:val="2"/>
      <w:sz w:val="18"/>
      <w:szCs w:val="18"/>
    </w:rPr>
  </w:style>
  <w:style w:type="paragraph" w:customStyle="1" w:styleId="3f1">
    <w:name w:val="样式3"/>
    <w:basedOn w:val="4"/>
    <w:qFormat/>
    <w:rsid w:val="006E0A7E"/>
    <w:pPr>
      <w:tabs>
        <w:tab w:val="left" w:pos="720"/>
        <w:tab w:val="left" w:pos="780"/>
      </w:tabs>
      <w:spacing w:line="480" w:lineRule="exact"/>
      <w:ind w:leftChars="200" w:left="200" w:hangingChars="200" w:hanging="200"/>
    </w:pPr>
    <w:rPr>
      <w:rFonts w:ascii="Times New Roman" w:eastAsia="宋体" w:hAnsi="Times New Roman"/>
      <w:bCs w:val="0"/>
      <w:color w:val="000000"/>
      <w:kern w:val="24"/>
    </w:rPr>
  </w:style>
  <w:style w:type="paragraph" w:customStyle="1" w:styleId="228">
    <w:name w:val="正文文本 22"/>
    <w:basedOn w:val="a0"/>
    <w:qFormat/>
    <w:rsid w:val="006E0A7E"/>
    <w:pPr>
      <w:adjustRightInd w:val="0"/>
      <w:spacing w:line="440" w:lineRule="exact"/>
      <w:ind w:firstLine="425"/>
      <w:textAlignment w:val="baseline"/>
    </w:pPr>
    <w:rPr>
      <w:rFonts w:ascii="Arial Unicode MS" w:hAnsi="Arial Unicode MS" w:cs="Vladimir Script"/>
      <w:bCs/>
      <w:color w:val="000000"/>
      <w:kern w:val="24"/>
      <w:szCs w:val="20"/>
    </w:rPr>
  </w:style>
  <w:style w:type="paragraph" w:customStyle="1" w:styleId="202">
    <w:name w:val="样式 五号 居中 行距: 固定值 20 磅"/>
    <w:basedOn w:val="a0"/>
    <w:qFormat/>
    <w:rsid w:val="006E0A7E"/>
    <w:pPr>
      <w:spacing w:line="380" w:lineRule="exact"/>
      <w:jc w:val="center"/>
    </w:pPr>
    <w:rPr>
      <w:rFonts w:cs="宋体"/>
      <w:bCs/>
      <w:color w:val="000000"/>
      <w:kern w:val="24"/>
      <w:szCs w:val="21"/>
    </w:rPr>
  </w:style>
  <w:style w:type="paragraph" w:customStyle="1" w:styleId="reader-word-layerreader-word-s3-5">
    <w:name w:val="reader-word-layer reader-word-s3-5"/>
    <w:basedOn w:val="a0"/>
    <w:qFormat/>
    <w:rsid w:val="006E0A7E"/>
    <w:pPr>
      <w:widowControl/>
      <w:spacing w:before="100" w:beforeAutospacing="1" w:after="100" w:afterAutospacing="1"/>
    </w:pPr>
    <w:rPr>
      <w:rFonts w:ascii="宋体" w:hAnsi="宋体" w:cs="宋体"/>
      <w:bCs/>
      <w:color w:val="000000"/>
      <w:kern w:val="0"/>
    </w:rPr>
  </w:style>
  <w:style w:type="paragraph" w:customStyle="1" w:styleId="2266">
    <w:name w:val="样式 标题 2标题2节（节） + 左 段前: 6 磅 段后: 6 磅 行距: 单倍行距"/>
    <w:basedOn w:val="2"/>
    <w:qFormat/>
    <w:rsid w:val="006E0A7E"/>
    <w:pPr>
      <w:keepNext w:val="0"/>
      <w:keepLines w:val="0"/>
      <w:tabs>
        <w:tab w:val="left" w:pos="567"/>
      </w:tabs>
      <w:adjustRightInd w:val="0"/>
      <w:spacing w:before="120" w:after="120" w:line="360" w:lineRule="exact"/>
      <w:ind w:left="578" w:hanging="578"/>
      <w:textAlignment w:val="baseline"/>
    </w:pPr>
    <w:rPr>
      <w:rFonts w:ascii="Sim Sun" w:eastAsia="宋体-方正超大字符集" w:hAnsi="Arial Unicode MS" w:cs="Vladimir Script"/>
      <w:color w:val="000000"/>
      <w:kern w:val="24"/>
      <w:sz w:val="24"/>
      <w:szCs w:val="20"/>
    </w:rPr>
  </w:style>
  <w:style w:type="paragraph" w:customStyle="1" w:styleId="2CharCharCharCharCharCharCharCharCharChar">
    <w:name w:val="2 Char Char Char Char Char Char Char Char Char Char"/>
    <w:basedOn w:val="a0"/>
    <w:qFormat/>
    <w:rsid w:val="006E0A7E"/>
    <w:rPr>
      <w:rFonts w:ascii="Batang" w:hAnsi="Batang" w:cs="Batang"/>
      <w:bCs/>
      <w:color w:val="000000"/>
      <w:kern w:val="24"/>
    </w:rPr>
  </w:style>
  <w:style w:type="paragraph" w:customStyle="1" w:styleId="01">
    <w:name w:val="正文01"/>
    <w:basedOn w:val="a0"/>
    <w:qFormat/>
    <w:rsid w:val="006E0A7E"/>
    <w:pPr>
      <w:spacing w:before="60" w:line="460" w:lineRule="exact"/>
      <w:ind w:firstLine="200"/>
    </w:pPr>
    <w:rPr>
      <w:rFonts w:ascii="Batang" w:hAnsi="Batang" w:cs="Batang"/>
      <w:bCs/>
      <w:snapToGrid w:val="0"/>
      <w:color w:val="000000"/>
      <w:kern w:val="0"/>
      <w:szCs w:val="20"/>
    </w:rPr>
  </w:style>
  <w:style w:type="paragraph" w:customStyle="1" w:styleId="BodyText21">
    <w:name w:val="Body Text 21"/>
    <w:basedOn w:val="a0"/>
    <w:qFormat/>
    <w:rsid w:val="006E0A7E"/>
    <w:pPr>
      <w:adjustRightInd w:val="0"/>
      <w:textAlignment w:val="baseline"/>
    </w:pPr>
    <w:rPr>
      <w:rFonts w:eastAsia="仿宋体"/>
      <w:bCs/>
      <w:color w:val="000000"/>
      <w:kern w:val="24"/>
      <w:szCs w:val="20"/>
    </w:rPr>
  </w:style>
  <w:style w:type="paragraph" w:customStyle="1" w:styleId="1fff0">
    <w:name w:val="表格1"/>
    <w:basedOn w:val="a0"/>
    <w:qFormat/>
    <w:rsid w:val="006E0A7E"/>
    <w:pPr>
      <w:spacing w:line="400" w:lineRule="atLeast"/>
      <w:jc w:val="center"/>
    </w:pPr>
    <w:rPr>
      <w:rFonts w:hint="eastAsia"/>
      <w:bCs/>
      <w:color w:val="000000"/>
      <w:kern w:val="24"/>
      <w:szCs w:val="20"/>
    </w:rPr>
  </w:style>
  <w:style w:type="paragraph" w:customStyle="1" w:styleId="85">
    <w:name w:val="表头8"/>
    <w:basedOn w:val="64"/>
    <w:qFormat/>
    <w:rsid w:val="006E0A7E"/>
    <w:pPr>
      <w:tabs>
        <w:tab w:val="clear" w:pos="843"/>
        <w:tab w:val="left" w:pos="903"/>
        <w:tab w:val="left" w:pos="1728"/>
      </w:tabs>
      <w:ind w:left="845"/>
    </w:pPr>
  </w:style>
  <w:style w:type="paragraph" w:customStyle="1" w:styleId="1111CharCharCharChar111Char">
    <w:name w:val="样式 标题 11.标题 1一、标题 1 Char Char Char Char1 南陵标题 1标题 1 Char标题..."/>
    <w:basedOn w:val="1"/>
    <w:qFormat/>
    <w:rsid w:val="006E0A7E"/>
    <w:pPr>
      <w:tabs>
        <w:tab w:val="left" w:pos="360"/>
      </w:tabs>
      <w:overflowPunct/>
      <w:adjustRightInd w:val="0"/>
      <w:snapToGrid/>
      <w:spacing w:after="62" w:line="440" w:lineRule="exact"/>
      <w:ind w:left="0" w:firstLine="200"/>
      <w:textAlignment w:val="baseline"/>
    </w:pPr>
    <w:rPr>
      <w:rFonts w:ascii="Arial Unicode MS" w:eastAsia="Garamond" w:hAnsi="Arial Unicode MS" w:cs="Vladimir Script"/>
      <w:kern w:val="2"/>
      <w:sz w:val="28"/>
      <w:szCs w:val="20"/>
    </w:rPr>
  </w:style>
  <w:style w:type="paragraph" w:customStyle="1" w:styleId="affffffffff8">
    <w:name w:val="生物拉丁文名"/>
    <w:basedOn w:val="a0"/>
    <w:qFormat/>
    <w:rsid w:val="006E0A7E"/>
    <w:pPr>
      <w:tabs>
        <w:tab w:val="left" w:pos="-120"/>
      </w:tabs>
      <w:overflowPunct w:val="0"/>
      <w:topLinePunct/>
      <w:autoSpaceDE w:val="0"/>
      <w:adjustRightInd w:val="0"/>
      <w:snapToGrid w:val="0"/>
      <w:spacing w:before="60" w:afterLines="50" w:line="0" w:lineRule="atLeast"/>
      <w:ind w:firstLine="454"/>
    </w:pPr>
    <w:rPr>
      <w:bCs/>
      <w:i/>
      <w:color w:val="000000"/>
      <w:spacing w:val="20"/>
      <w:kern w:val="24"/>
      <w:szCs w:val="20"/>
    </w:rPr>
  </w:style>
  <w:style w:type="paragraph" w:customStyle="1" w:styleId="242">
    <w:name w:val="样式 小四 行距: 固定值 24 磅 首行缩进:  2 字符"/>
    <w:basedOn w:val="a0"/>
    <w:qFormat/>
    <w:rsid w:val="006E0A7E"/>
    <w:pPr>
      <w:spacing w:line="440" w:lineRule="exact"/>
      <w:ind w:firstLine="200"/>
    </w:pPr>
    <w:rPr>
      <w:bCs/>
      <w:color w:val="000000"/>
      <w:kern w:val="24"/>
    </w:rPr>
  </w:style>
  <w:style w:type="paragraph" w:customStyle="1" w:styleId="260">
    <w:name w:val="样式 首行缩进:  2 字符6"/>
    <w:basedOn w:val="a0"/>
    <w:qFormat/>
    <w:rsid w:val="006E0A7E"/>
    <w:pPr>
      <w:spacing w:line="520" w:lineRule="exact"/>
      <w:ind w:firstLine="560"/>
    </w:pPr>
    <w:rPr>
      <w:rFonts w:cs="宋体"/>
      <w:bCs/>
      <w:color w:val="000000"/>
      <w:kern w:val="24"/>
      <w:szCs w:val="20"/>
    </w:rPr>
  </w:style>
  <w:style w:type="paragraph" w:customStyle="1" w:styleId="affffffffff9">
    <w:name w:val="封面标准名称"/>
    <w:qFormat/>
    <w:rsid w:val="006E0A7E"/>
    <w:pPr>
      <w:framePr w:w="9638" w:h="6917" w:hRule="exact" w:wrap="around" w:hAnchor="margin" w:xAlign="center" w:y="5955" w:anchorLock="1"/>
      <w:widowControl w:val="0"/>
      <w:spacing w:line="680" w:lineRule="exact"/>
      <w:jc w:val="center"/>
      <w:textAlignment w:val="center"/>
    </w:pPr>
    <w:rPr>
      <w:rFonts w:ascii="黑体" w:eastAsia="黑体"/>
      <w:bCs/>
      <w:color w:val="000000"/>
      <w:sz w:val="52"/>
      <w:szCs w:val="24"/>
    </w:rPr>
  </w:style>
  <w:style w:type="paragraph" w:customStyle="1" w:styleId="y">
    <w:name w:val="y表格"/>
    <w:basedOn w:val="ad"/>
    <w:qFormat/>
    <w:rsid w:val="006E0A7E"/>
    <w:pPr>
      <w:spacing w:before="0" w:after="0" w:line="240" w:lineRule="auto"/>
      <w:ind w:right="0"/>
      <w:jc w:val="center"/>
    </w:pPr>
    <w:rPr>
      <w:bCs/>
      <w:color w:val="000000"/>
      <w:sz w:val="21"/>
    </w:rPr>
  </w:style>
  <w:style w:type="paragraph" w:customStyle="1" w:styleId="xl30">
    <w:name w:val="xl30"/>
    <w:basedOn w:val="a0"/>
    <w:qFormat/>
    <w:rsid w:val="006E0A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Cs/>
      <w:color w:val="008000"/>
      <w:kern w:val="0"/>
      <w:sz w:val="20"/>
      <w:szCs w:val="20"/>
    </w:rPr>
  </w:style>
  <w:style w:type="paragraph" w:customStyle="1" w:styleId="229">
    <w:name w:val="样式 样式 四号 首行缩进:  2 字符 + 首行缩进:  2 字符"/>
    <w:basedOn w:val="a0"/>
    <w:semiHidden/>
    <w:qFormat/>
    <w:rsid w:val="006E0A7E"/>
    <w:pPr>
      <w:spacing w:line="480" w:lineRule="atLeast"/>
      <w:ind w:firstLine="480"/>
    </w:pPr>
    <w:rPr>
      <w:rFonts w:cs="宋体"/>
      <w:bCs/>
      <w:color w:val="000000"/>
      <w:kern w:val="24"/>
      <w:szCs w:val="20"/>
    </w:rPr>
  </w:style>
  <w:style w:type="paragraph" w:customStyle="1" w:styleId="affffffffffa">
    <w:name w:val="正文曹"/>
    <w:basedOn w:val="ae"/>
    <w:qFormat/>
    <w:rsid w:val="006E0A7E"/>
    <w:pPr>
      <w:spacing w:after="0" w:line="500" w:lineRule="exact"/>
      <w:ind w:leftChars="0" w:left="0" w:firstLine="200"/>
    </w:pPr>
    <w:rPr>
      <w:rFonts w:ascii="Batang" w:hAnsi="Batang" w:cs="Batang"/>
      <w:bCs/>
      <w:color w:val="000000"/>
      <w:kern w:val="24"/>
      <w:szCs w:val="24"/>
    </w:rPr>
  </w:style>
  <w:style w:type="paragraph" w:customStyle="1" w:styleId="3266242">
    <w:name w:val="样式 样式 标题 3 + 宋体 黑色 首行缩进:  2 字符 段前: 6 磅 段后: 6 磅 行距: 最小值 24 磅 + 首行..."/>
    <w:basedOn w:val="3266240"/>
    <w:qFormat/>
    <w:rsid w:val="006E0A7E"/>
    <w:pPr>
      <w:ind w:firstLine="562"/>
    </w:pPr>
    <w:rPr>
      <w:rFonts w:ascii="Times New Roman" w:hAnsi="Times New Roman"/>
    </w:rPr>
  </w:style>
  <w:style w:type="paragraph" w:customStyle="1" w:styleId="2ff6">
    <w:name w:val="样式 四号 黑色 首行缩进:  2 字符"/>
    <w:basedOn w:val="a0"/>
    <w:qFormat/>
    <w:rsid w:val="006E0A7E"/>
    <w:pPr>
      <w:spacing w:line="480" w:lineRule="atLeast"/>
      <w:ind w:firstLine="200"/>
    </w:pPr>
    <w:rPr>
      <w:bCs/>
      <w:color w:val="000000"/>
      <w:kern w:val="24"/>
    </w:rPr>
  </w:style>
  <w:style w:type="paragraph" w:customStyle="1" w:styleId="affffffffffb">
    <w:name w:val="标准"/>
    <w:basedOn w:val="a0"/>
    <w:qFormat/>
    <w:rsid w:val="006E0A7E"/>
    <w:pPr>
      <w:adjustRightInd w:val="0"/>
      <w:spacing w:line="480" w:lineRule="exact"/>
      <w:ind w:firstLine="200"/>
      <w:jc w:val="distribute"/>
      <w:textAlignment w:val="baseline"/>
    </w:pPr>
    <w:rPr>
      <w:rFonts w:ascii="楷体_GB2312" w:eastAsia="楷体_GB2312"/>
      <w:bCs/>
      <w:color w:val="000000"/>
      <w:kern w:val="0"/>
      <w:sz w:val="32"/>
      <w:szCs w:val="20"/>
    </w:rPr>
  </w:style>
  <w:style w:type="paragraph" w:customStyle="1" w:styleId="312">
    <w:name w:val="列表接续 31"/>
    <w:basedOn w:val="a0"/>
    <w:qFormat/>
    <w:rsid w:val="006E0A7E"/>
    <w:pPr>
      <w:spacing w:after="120"/>
      <w:ind w:leftChars="600" w:left="1260"/>
    </w:pPr>
    <w:rPr>
      <w:rFonts w:ascii="Arial Unicode MS" w:hAnsi="Arial Unicode MS" w:cs="Vladimir Script"/>
      <w:bCs/>
      <w:color w:val="000000"/>
      <w:kern w:val="24"/>
    </w:rPr>
  </w:style>
  <w:style w:type="paragraph" w:customStyle="1" w:styleId="Char140">
    <w:name w:val="Char14"/>
    <w:basedOn w:val="a0"/>
    <w:qFormat/>
    <w:rsid w:val="006E0A7E"/>
    <w:pPr>
      <w:ind w:firstLine="200"/>
    </w:pPr>
    <w:rPr>
      <w:rFonts w:ascii="宋体" w:hAnsi="宋体" w:cs="宋体"/>
      <w:bCs/>
      <w:color w:val="000000"/>
      <w:kern w:val="24"/>
      <w:szCs w:val="21"/>
    </w:rPr>
  </w:style>
  <w:style w:type="paragraph" w:customStyle="1" w:styleId="font6">
    <w:name w:val="font6"/>
    <w:basedOn w:val="a0"/>
    <w:qFormat/>
    <w:rsid w:val="006E0A7E"/>
    <w:pPr>
      <w:widowControl/>
      <w:spacing w:before="100" w:beforeAutospacing="1" w:after="100" w:afterAutospacing="1"/>
    </w:pPr>
    <w:rPr>
      <w:rFonts w:ascii="宋体" w:hAnsi="宋体" w:cs="Arial Unicode MS" w:hint="eastAsia"/>
      <w:bCs/>
      <w:color w:val="000000"/>
      <w:kern w:val="0"/>
      <w:sz w:val="20"/>
      <w:szCs w:val="20"/>
    </w:rPr>
  </w:style>
  <w:style w:type="paragraph" w:customStyle="1" w:styleId="font8">
    <w:name w:val="font8"/>
    <w:basedOn w:val="a0"/>
    <w:qFormat/>
    <w:rsid w:val="006E0A7E"/>
    <w:pPr>
      <w:widowControl/>
      <w:spacing w:before="100" w:beforeAutospacing="1" w:after="100" w:afterAutospacing="1"/>
    </w:pPr>
    <w:rPr>
      <w:rFonts w:ascii="宋体" w:hAnsi="宋体" w:cs="Arial Unicode MS" w:hint="eastAsia"/>
      <w:bCs/>
      <w:color w:val="000000"/>
      <w:kern w:val="0"/>
      <w:sz w:val="18"/>
      <w:szCs w:val="18"/>
    </w:rPr>
  </w:style>
  <w:style w:type="paragraph" w:customStyle="1" w:styleId="xl31">
    <w:name w:val="xl31"/>
    <w:basedOn w:val="a0"/>
    <w:qFormat/>
    <w:rsid w:val="006E0A7E"/>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bCs/>
      <w:color w:val="000000"/>
      <w:kern w:val="0"/>
      <w:sz w:val="20"/>
      <w:szCs w:val="20"/>
    </w:rPr>
  </w:style>
  <w:style w:type="paragraph" w:customStyle="1" w:styleId="140">
    <w:name w:val="1标题4级"/>
    <w:basedOn w:val="131"/>
    <w:qFormat/>
    <w:rsid w:val="006E0A7E"/>
    <w:pPr>
      <w:spacing w:before="120" w:after="120"/>
      <w:jc w:val="both"/>
      <w:textAlignment w:val="center"/>
    </w:pPr>
  </w:style>
  <w:style w:type="paragraph" w:customStyle="1" w:styleId="131">
    <w:name w:val="1标题3级"/>
    <w:basedOn w:val="a0"/>
    <w:qFormat/>
    <w:rsid w:val="006E0A7E"/>
    <w:pPr>
      <w:keepNext/>
      <w:snapToGrid w:val="0"/>
      <w:spacing w:beforeLines="50" w:afterLines="50"/>
      <w:outlineLvl w:val="2"/>
    </w:pPr>
    <w:rPr>
      <w:rFonts w:eastAsia="黑体"/>
      <w:b/>
      <w:bCs/>
      <w:color w:val="000000"/>
      <w:kern w:val="24"/>
      <w:szCs w:val="20"/>
    </w:rPr>
  </w:style>
  <w:style w:type="paragraph" w:customStyle="1" w:styleId="xl33">
    <w:name w:val="xl33"/>
    <w:basedOn w:val="a0"/>
    <w:qFormat/>
    <w:rsid w:val="006E0A7E"/>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eastAsia="Arial Unicode MS"/>
      <w:bCs/>
      <w:color w:val="000000"/>
      <w:kern w:val="0"/>
      <w:sz w:val="20"/>
      <w:szCs w:val="20"/>
    </w:rPr>
  </w:style>
  <w:style w:type="paragraph" w:customStyle="1" w:styleId="affffffffffc">
    <w:name w:val="条(四级)"/>
    <w:basedOn w:val="a0"/>
    <w:next w:val="a0"/>
    <w:qFormat/>
    <w:rsid w:val="006E0A7E"/>
    <w:pPr>
      <w:keepNext/>
      <w:keepLines/>
      <w:widowControl/>
      <w:autoSpaceDE w:val="0"/>
      <w:autoSpaceDN w:val="0"/>
      <w:adjustRightInd w:val="0"/>
      <w:spacing w:line="460" w:lineRule="exact"/>
      <w:ind w:firstLine="200"/>
      <w:textAlignment w:val="bottom"/>
    </w:pPr>
    <w:rPr>
      <w:rFonts w:ascii="Sim Sun" w:hAnsi="ˎ̥" w:cs="Vladimir Script"/>
      <w:bCs/>
      <w:color w:val="000000"/>
      <w:spacing w:val="3"/>
      <w:kern w:val="24"/>
      <w:sz w:val="26"/>
      <w:szCs w:val="20"/>
    </w:rPr>
  </w:style>
  <w:style w:type="paragraph" w:customStyle="1" w:styleId="CharCharChar1Char1">
    <w:name w:val="Char Char Char1 Char1"/>
    <w:basedOn w:val="a0"/>
    <w:qFormat/>
    <w:rsid w:val="006E0A7E"/>
    <w:pPr>
      <w:spacing w:line="440" w:lineRule="exact"/>
      <w:ind w:left="432" w:hanging="432"/>
    </w:pPr>
    <w:rPr>
      <w:rFonts w:ascii="Arial Unicode MS" w:hAnsi="Arial Unicode MS" w:cs="Vladimir Script"/>
      <w:bCs/>
      <w:color w:val="000000"/>
      <w:kern w:val="24"/>
      <w:szCs w:val="20"/>
    </w:rPr>
  </w:style>
  <w:style w:type="paragraph" w:customStyle="1" w:styleId="xl34">
    <w:name w:val="xl34"/>
    <w:basedOn w:val="a0"/>
    <w:qFormat/>
    <w:rsid w:val="006E0A7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Cs/>
      <w:color w:val="000000"/>
      <w:kern w:val="0"/>
      <w:sz w:val="20"/>
      <w:szCs w:val="20"/>
    </w:rPr>
  </w:style>
  <w:style w:type="paragraph" w:customStyle="1" w:styleId="5f0">
    <w:name w:val="报告书表格5"/>
    <w:basedOn w:val="afffffffff7"/>
    <w:qFormat/>
    <w:rsid w:val="006E0A7E"/>
    <w:pPr>
      <w:ind w:leftChars="-40" w:left="-96" w:rightChars="-46" w:right="-110"/>
    </w:pPr>
  </w:style>
  <w:style w:type="paragraph" w:customStyle="1" w:styleId="xl42">
    <w:name w:val="xl42"/>
    <w:basedOn w:val="a0"/>
    <w:qFormat/>
    <w:rsid w:val="006E0A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Cs/>
      <w:color w:val="000000"/>
      <w:kern w:val="0"/>
      <w:sz w:val="20"/>
      <w:szCs w:val="20"/>
    </w:rPr>
  </w:style>
  <w:style w:type="paragraph" w:customStyle="1" w:styleId="affffffffffd">
    <w:name w:val="表格居中"/>
    <w:basedOn w:val="a0"/>
    <w:qFormat/>
    <w:rsid w:val="006E0A7E"/>
    <w:pPr>
      <w:jc w:val="center"/>
    </w:pPr>
    <w:rPr>
      <w:rFonts w:cs="宋体"/>
      <w:bCs/>
      <w:color w:val="000000"/>
      <w:kern w:val="24"/>
      <w:szCs w:val="20"/>
    </w:rPr>
  </w:style>
  <w:style w:type="paragraph" w:customStyle="1" w:styleId="wtext">
    <w:name w:val="wtext"/>
    <w:basedOn w:val="a0"/>
    <w:qFormat/>
    <w:rsid w:val="006E0A7E"/>
    <w:pPr>
      <w:widowControl/>
      <w:spacing w:before="100" w:beforeAutospacing="1" w:after="100" w:afterAutospacing="1"/>
      <w:ind w:firstLine="480"/>
    </w:pPr>
    <w:rPr>
      <w:bCs/>
      <w:color w:val="000000"/>
      <w:kern w:val="0"/>
      <w:sz w:val="22"/>
      <w:szCs w:val="22"/>
    </w:rPr>
  </w:style>
  <w:style w:type="paragraph" w:customStyle="1" w:styleId="22a">
    <w:name w:val="样式 首行缩进:  2 字符2"/>
    <w:basedOn w:val="a0"/>
    <w:qFormat/>
    <w:rsid w:val="006E0A7E"/>
    <w:pPr>
      <w:spacing w:line="520" w:lineRule="exact"/>
      <w:ind w:firstLine="560"/>
    </w:pPr>
    <w:rPr>
      <w:rFonts w:cs="宋体"/>
      <w:bCs/>
      <w:color w:val="000000"/>
      <w:kern w:val="24"/>
      <w:szCs w:val="20"/>
    </w:rPr>
  </w:style>
  <w:style w:type="paragraph" w:customStyle="1" w:styleId="affffffffffe">
    <w:name w:val="表格内文字"/>
    <w:basedOn w:val="aff9"/>
    <w:qFormat/>
    <w:rsid w:val="006E0A7E"/>
    <w:pPr>
      <w:adjustRightInd/>
      <w:spacing w:beforeLines="0" w:afterLines="0" w:line="240" w:lineRule="auto"/>
      <w:ind w:leftChars="-44" w:left="-60" w:rightChars="-45" w:right="-108" w:hangingChars="22" w:hanging="46"/>
    </w:pPr>
    <w:rPr>
      <w:rFonts w:hAnsi="宋体"/>
      <w:bCs/>
      <w:color w:val="000000"/>
      <w:kern w:val="2"/>
      <w:lang w:val="zh-CN"/>
    </w:rPr>
  </w:style>
  <w:style w:type="paragraph" w:customStyle="1" w:styleId="2ff7">
    <w:name w:val="2"/>
    <w:basedOn w:val="1fff"/>
    <w:next w:val="36"/>
    <w:qFormat/>
    <w:rsid w:val="006E0A7E"/>
    <w:pPr>
      <w:snapToGrid w:val="0"/>
      <w:spacing w:beforeLines="20" w:afterLines="20" w:line="0" w:lineRule="atLeast"/>
      <w:jc w:val="right"/>
    </w:pPr>
    <w:rPr>
      <w:kern w:val="24"/>
    </w:rPr>
  </w:style>
  <w:style w:type="paragraph" w:customStyle="1" w:styleId="afffffffffff">
    <w:name w:val="表头居右"/>
    <w:basedOn w:val="afffff6"/>
    <w:qFormat/>
    <w:rsid w:val="006E0A7E"/>
    <w:pPr>
      <w:widowControl/>
      <w:adjustRightInd/>
      <w:snapToGrid/>
      <w:spacing w:beforeLines="100" w:line="240" w:lineRule="auto"/>
      <w:ind w:firstLineChars="100" w:firstLine="240"/>
    </w:pPr>
    <w:rPr>
      <w:b w:val="0"/>
      <w:kern w:val="0"/>
      <w:szCs w:val="20"/>
    </w:rPr>
  </w:style>
  <w:style w:type="paragraph" w:customStyle="1" w:styleId="08078">
    <w:name w:val="样式 首行缩进:  0.80 厘米 段前: 7.8 磅"/>
    <w:basedOn w:val="a0"/>
    <w:qFormat/>
    <w:rsid w:val="006E0A7E"/>
    <w:pPr>
      <w:adjustRightInd w:val="0"/>
      <w:snapToGrid w:val="0"/>
      <w:spacing w:before="156" w:line="312" w:lineRule="auto"/>
      <w:ind w:firstLine="480"/>
    </w:pPr>
    <w:rPr>
      <w:bCs/>
      <w:color w:val="000000"/>
      <w:kern w:val="24"/>
      <w:szCs w:val="20"/>
    </w:rPr>
  </w:style>
  <w:style w:type="paragraph" w:customStyle="1" w:styleId="afffffffffff0">
    <w:name w:val="标题后正文"/>
    <w:basedOn w:val="a0"/>
    <w:qFormat/>
    <w:rsid w:val="006E0A7E"/>
    <w:pPr>
      <w:adjustRightInd w:val="0"/>
      <w:ind w:firstLine="200"/>
      <w:textAlignment w:val="baseline"/>
    </w:pPr>
    <w:rPr>
      <w:rFonts w:ascii="Arial" w:hAnsi="Arial"/>
      <w:bCs/>
      <w:snapToGrid w:val="0"/>
      <w:color w:val="000000"/>
      <w:kern w:val="28"/>
      <w:szCs w:val="20"/>
    </w:rPr>
  </w:style>
  <w:style w:type="paragraph" w:customStyle="1" w:styleId="c">
    <w:name w:val="c"/>
    <w:semiHidden/>
    <w:qFormat/>
    <w:rsid w:val="006E0A7E"/>
    <w:pPr>
      <w:widowControl w:val="0"/>
      <w:autoSpaceDE w:val="0"/>
      <w:autoSpaceDN w:val="0"/>
      <w:adjustRightInd w:val="0"/>
      <w:jc w:val="both"/>
    </w:pPr>
    <w:rPr>
      <w:rFonts w:ascii="Arial" w:hAnsi="Arial"/>
      <w:bCs/>
      <w:color w:val="000000"/>
      <w:sz w:val="24"/>
      <w:szCs w:val="24"/>
    </w:rPr>
  </w:style>
  <w:style w:type="paragraph" w:customStyle="1" w:styleId="afffffffffff1">
    <w:name w:val="a)"/>
    <w:basedOn w:val="a0"/>
    <w:qFormat/>
    <w:rsid w:val="006E0A7E"/>
    <w:rPr>
      <w:bCs/>
      <w:color w:val="000000"/>
      <w:kern w:val="24"/>
    </w:rPr>
  </w:style>
  <w:style w:type="paragraph" w:customStyle="1" w:styleId="2ff8">
    <w:name w:val="样式 热电厂正文 + 四号 首行缩进:  2 字符"/>
    <w:basedOn w:val="a0"/>
    <w:qFormat/>
    <w:rsid w:val="006E0A7E"/>
    <w:pPr>
      <w:spacing w:line="480" w:lineRule="exact"/>
      <w:ind w:firstLine="200"/>
    </w:pPr>
    <w:rPr>
      <w:rFonts w:cs="宋体"/>
      <w:bCs/>
      <w:color w:val="000000"/>
      <w:kern w:val="24"/>
      <w:szCs w:val="20"/>
    </w:rPr>
  </w:style>
  <w:style w:type="paragraph" w:customStyle="1" w:styleId="afffffffffff2">
    <w:name w:val="小四表格"/>
    <w:basedOn w:val="a0"/>
    <w:next w:val="a0"/>
    <w:semiHidden/>
    <w:qFormat/>
    <w:rsid w:val="006E0A7E"/>
    <w:pPr>
      <w:snapToGrid w:val="0"/>
      <w:jc w:val="center"/>
    </w:pPr>
    <w:rPr>
      <w:rFonts w:ascii="ˎ̥" w:hAnsi="ˎ̥" w:cs="Batang"/>
      <w:bCs/>
      <w:snapToGrid w:val="0"/>
      <w:color w:val="000000"/>
      <w:kern w:val="24"/>
      <w:szCs w:val="20"/>
    </w:rPr>
  </w:style>
  <w:style w:type="paragraph" w:customStyle="1" w:styleId="Char2CharCharCharCharCharChar">
    <w:name w:val="Char2 Char Char Char Char Char Char"/>
    <w:basedOn w:val="a0"/>
    <w:qFormat/>
    <w:rsid w:val="006E0A7E"/>
    <w:rPr>
      <w:rFonts w:ascii="Batang" w:hAnsi="Batang" w:cs="Batang"/>
      <w:bCs/>
      <w:color w:val="000000"/>
      <w:kern w:val="24"/>
    </w:rPr>
  </w:style>
  <w:style w:type="paragraph" w:customStyle="1" w:styleId="290">
    <w:name w:val="样式 首行缩进:  2 字符9"/>
    <w:basedOn w:val="a0"/>
    <w:qFormat/>
    <w:rsid w:val="006E0A7E"/>
    <w:pPr>
      <w:spacing w:line="520" w:lineRule="exact"/>
      <w:ind w:firstLine="560"/>
    </w:pPr>
    <w:rPr>
      <w:rFonts w:cs="宋体"/>
      <w:bCs/>
      <w:color w:val="000000"/>
      <w:kern w:val="24"/>
      <w:szCs w:val="20"/>
    </w:rPr>
  </w:style>
  <w:style w:type="paragraph" w:customStyle="1" w:styleId="074200">
    <w:name w:val="样式 小四 首行缩进:  0.74 厘米 行距: 固定值 20 磅"/>
    <w:basedOn w:val="a0"/>
    <w:qFormat/>
    <w:rsid w:val="006E0A7E"/>
    <w:pPr>
      <w:spacing w:line="440" w:lineRule="exact"/>
      <w:ind w:firstLine="454"/>
    </w:pPr>
    <w:rPr>
      <w:bCs/>
      <w:color w:val="000000"/>
      <w:kern w:val="24"/>
      <w:szCs w:val="20"/>
    </w:rPr>
  </w:style>
  <w:style w:type="paragraph" w:customStyle="1" w:styleId="3f2">
    <w:name w:val="样式 标题 3 + 宋体"/>
    <w:basedOn w:val="3"/>
    <w:qFormat/>
    <w:rsid w:val="006E0A7E"/>
    <w:pPr>
      <w:spacing w:before="40" w:after="40" w:line="440" w:lineRule="exact"/>
    </w:pPr>
    <w:rPr>
      <w:rFonts w:ascii="Sim Sun" w:eastAsia="Sim Sun" w:hAnsi="Sim Sun" w:cs="Batang"/>
      <w:b w:val="0"/>
      <w:bCs w:val="0"/>
      <w:color w:val="000000"/>
      <w:kern w:val="24"/>
      <w:sz w:val="28"/>
    </w:rPr>
  </w:style>
  <w:style w:type="paragraph" w:customStyle="1" w:styleId="1fff1">
    <w:name w:val="1说明"/>
    <w:basedOn w:val="1ff"/>
    <w:qFormat/>
    <w:rsid w:val="006E0A7E"/>
    <w:rPr>
      <w:bCs/>
      <w:snapToGrid/>
      <w:kern w:val="2"/>
      <w:sz w:val="21"/>
    </w:rPr>
  </w:style>
  <w:style w:type="paragraph" w:customStyle="1" w:styleId="afffffffffff3">
    <w:name w:val="样式 题注 + 两端对齐"/>
    <w:basedOn w:val="a7"/>
    <w:qFormat/>
    <w:rsid w:val="006E0A7E"/>
    <w:pPr>
      <w:tabs>
        <w:tab w:val="clear" w:pos="2445"/>
        <w:tab w:val="clear" w:pos="4156"/>
      </w:tabs>
      <w:spacing w:beforeLines="0"/>
    </w:pPr>
    <w:rPr>
      <w:rFonts w:cs="宋体"/>
      <w:b w:val="0"/>
      <w:bCs/>
      <w:snapToGrid/>
      <w:color w:val="000000"/>
      <w:kern w:val="24"/>
    </w:rPr>
  </w:style>
  <w:style w:type="paragraph" w:customStyle="1" w:styleId="3f3">
    <w:name w:val="封皮字体3"/>
    <w:basedOn w:val="1ff5"/>
    <w:qFormat/>
    <w:rsid w:val="006E0A7E"/>
    <w:pPr>
      <w:spacing w:line="720" w:lineRule="auto"/>
    </w:pPr>
    <w:rPr>
      <w:sz w:val="30"/>
    </w:rPr>
  </w:style>
  <w:style w:type="paragraph" w:customStyle="1" w:styleId="11h11stlevelSectionHeadl1b1H11">
    <w:name w:val="样式 标题 1章标题 1文章标题h11st levelSection Headl1章b1H1章节标题1标题..."/>
    <w:basedOn w:val="1"/>
    <w:qFormat/>
    <w:rsid w:val="006E0A7E"/>
    <w:pPr>
      <w:keepNext w:val="0"/>
      <w:tabs>
        <w:tab w:val="left" w:pos="1260"/>
      </w:tabs>
      <w:overflowPunct/>
      <w:snapToGrid/>
      <w:spacing w:before="0" w:after="0" w:line="360" w:lineRule="auto"/>
      <w:ind w:left="1260" w:hanging="780"/>
      <w:textAlignment w:val="baseline"/>
    </w:pPr>
    <w:rPr>
      <w:rFonts w:ascii="Arial Unicode MS" w:eastAsia="仿宋体" w:hAnsi="Arial Unicode MS" w:cs="Vladimir Script"/>
      <w:b w:val="0"/>
      <w:color w:val="0000FF"/>
      <w:sz w:val="32"/>
      <w:szCs w:val="32"/>
    </w:rPr>
  </w:style>
  <w:style w:type="paragraph" w:customStyle="1" w:styleId="afffffffffff4">
    <w:name w:val="主要行岗位规范"/>
    <w:basedOn w:val="a0"/>
    <w:qFormat/>
    <w:rsid w:val="006E0A7E"/>
    <w:pPr>
      <w:widowControl/>
      <w:spacing w:line="280" w:lineRule="atLeast"/>
      <w:jc w:val="center"/>
    </w:pPr>
    <w:rPr>
      <w:bCs/>
      <w:color w:val="000000"/>
      <w:kern w:val="0"/>
      <w:szCs w:val="20"/>
    </w:rPr>
  </w:style>
  <w:style w:type="paragraph" w:customStyle="1" w:styleId="117">
    <w:name w:val="目录1.1"/>
    <w:basedOn w:val="a0"/>
    <w:qFormat/>
    <w:rsid w:val="006E0A7E"/>
    <w:pPr>
      <w:spacing w:line="440" w:lineRule="exact"/>
      <w:ind w:firstLine="200"/>
    </w:pPr>
    <w:rPr>
      <w:rFonts w:ascii="Arial Unicode MS" w:hAnsi="Arial Unicode MS" w:cs="Vladimir Script"/>
      <w:bCs/>
      <w:color w:val="000000"/>
      <w:kern w:val="24"/>
      <w:szCs w:val="20"/>
    </w:rPr>
  </w:style>
  <w:style w:type="paragraph" w:customStyle="1" w:styleId="afffffffffff5">
    <w:name w:val="标记文字"/>
    <w:basedOn w:val="a7"/>
    <w:qFormat/>
    <w:rsid w:val="006E0A7E"/>
    <w:pPr>
      <w:keepNext w:val="0"/>
      <w:tabs>
        <w:tab w:val="clear" w:pos="2445"/>
        <w:tab w:val="clear" w:pos="4156"/>
      </w:tabs>
      <w:spacing w:beforeLines="0"/>
      <w:ind w:left="200" w:hangingChars="200" w:hanging="200"/>
      <w:jc w:val="both"/>
    </w:pPr>
    <w:rPr>
      <w:rFonts w:ascii="Arial" w:eastAsia="黑体" w:hAnsi="Arial" w:cs="Times New Roman"/>
      <w:b w:val="0"/>
      <w:bCs/>
      <w:snapToGrid/>
      <w:color w:val="000000"/>
      <w:kern w:val="24"/>
      <w:sz w:val="21"/>
      <w:szCs w:val="20"/>
    </w:rPr>
  </w:style>
  <w:style w:type="paragraph" w:customStyle="1" w:styleId="afffffffffff6">
    <w:name w:val="表格文字"/>
    <w:basedOn w:val="a0"/>
    <w:qFormat/>
    <w:rsid w:val="006E0A7E"/>
    <w:pPr>
      <w:spacing w:line="400" w:lineRule="exact"/>
      <w:jc w:val="center"/>
    </w:pPr>
    <w:rPr>
      <w:bCs/>
      <w:color w:val="000000"/>
      <w:kern w:val="24"/>
    </w:rPr>
  </w:style>
  <w:style w:type="paragraph" w:customStyle="1" w:styleId="afffffffffff7">
    <w:name w:val="表格左对齐"/>
    <w:basedOn w:val="a0"/>
    <w:semiHidden/>
    <w:qFormat/>
    <w:rsid w:val="006E0A7E"/>
    <w:pPr>
      <w:spacing w:line="264" w:lineRule="auto"/>
      <w:jc w:val="center"/>
    </w:pPr>
    <w:rPr>
      <w:rFonts w:eastAsia="仿宋_GB2312"/>
      <w:color w:val="000000"/>
      <w:kern w:val="24"/>
    </w:rPr>
  </w:style>
  <w:style w:type="paragraph" w:customStyle="1" w:styleId="413">
    <w:name w:val="列表编号 41"/>
    <w:basedOn w:val="a0"/>
    <w:qFormat/>
    <w:rsid w:val="006E0A7E"/>
    <w:pPr>
      <w:tabs>
        <w:tab w:val="left" w:pos="1620"/>
      </w:tabs>
      <w:spacing w:line="480" w:lineRule="exact"/>
      <w:ind w:leftChars="600" w:left="1620" w:hangingChars="200" w:hanging="360"/>
    </w:pPr>
    <w:rPr>
      <w:rFonts w:ascii="Arial Unicode MS" w:hAnsi="Arial Unicode MS" w:cs="Vladimir Script"/>
      <w:bCs/>
      <w:color w:val="000000"/>
      <w:kern w:val="24"/>
    </w:rPr>
  </w:style>
  <w:style w:type="paragraph" w:customStyle="1" w:styleId="214">
    <w:name w:val="样式 题注 + 首行缩进:  2 字符1"/>
    <w:basedOn w:val="a7"/>
    <w:qFormat/>
    <w:rsid w:val="006E0A7E"/>
    <w:pPr>
      <w:tabs>
        <w:tab w:val="clear" w:pos="2445"/>
        <w:tab w:val="clear" w:pos="4156"/>
      </w:tabs>
      <w:spacing w:beforeLines="0" w:after="160"/>
      <w:ind w:firstLine="200"/>
      <w:jc w:val="both"/>
    </w:pPr>
    <w:rPr>
      <w:rFonts w:ascii="Arial" w:eastAsia="黑体" w:hAnsi="Arial" w:cs="Times New Roman"/>
      <w:b w:val="0"/>
      <w:bCs/>
      <w:snapToGrid/>
      <w:color w:val="000000"/>
      <w:kern w:val="24"/>
      <w:sz w:val="21"/>
      <w:szCs w:val="20"/>
    </w:rPr>
  </w:style>
  <w:style w:type="paragraph" w:customStyle="1" w:styleId="33Char1113h33rdlevelH3l3CT05">
    <w:name w:val="样式 标题 3标题 3 Char条标题1.1.13h33rd levelH3l3CT + 段前: 0.5 行 ..."/>
    <w:basedOn w:val="3"/>
    <w:qFormat/>
    <w:rsid w:val="006E0A7E"/>
    <w:pPr>
      <w:tabs>
        <w:tab w:val="left" w:pos="720"/>
        <w:tab w:val="left" w:pos="900"/>
        <w:tab w:val="left" w:pos="1260"/>
        <w:tab w:val="left" w:pos="1800"/>
      </w:tabs>
      <w:adjustRightInd w:val="0"/>
      <w:spacing w:beforeLines="50" w:afterLines="50" w:line="240" w:lineRule="auto"/>
      <w:ind w:left="1080" w:hanging="1080"/>
      <w:textAlignment w:val="baseline"/>
    </w:pPr>
    <w:rPr>
      <w:rFonts w:ascii="宋体" w:hAnsi="宋体" w:cs="宋体"/>
      <w:b w:val="0"/>
      <w:bCs w:val="0"/>
      <w:color w:val="000000"/>
      <w:kern w:val="24"/>
      <w:sz w:val="28"/>
      <w:szCs w:val="28"/>
    </w:rPr>
  </w:style>
  <w:style w:type="paragraph" w:customStyle="1" w:styleId="afffffffffff8">
    <w:name w:val="公式"/>
    <w:basedOn w:val="a0"/>
    <w:qFormat/>
    <w:rsid w:val="006E0A7E"/>
    <w:pPr>
      <w:adjustRightInd w:val="0"/>
      <w:spacing w:before="50" w:after="50" w:line="440" w:lineRule="exact"/>
      <w:textAlignment w:val="baseline"/>
    </w:pPr>
    <w:rPr>
      <w:bCs/>
      <w:color w:val="000000"/>
      <w:kern w:val="24"/>
      <w:sz w:val="28"/>
      <w:szCs w:val="20"/>
    </w:rPr>
  </w:style>
  <w:style w:type="paragraph" w:customStyle="1" w:styleId="afffffffffff9">
    <w:name w:val="正文小四"/>
    <w:basedOn w:val="a0"/>
    <w:qFormat/>
    <w:rsid w:val="006E0A7E"/>
    <w:pPr>
      <w:ind w:firstLine="420"/>
    </w:pPr>
    <w:rPr>
      <w:rFonts w:ascii="Batang" w:hAnsi="Batang" w:cs="Batang"/>
      <w:bCs/>
      <w:color w:val="000000"/>
      <w:kern w:val="24"/>
      <w:szCs w:val="20"/>
    </w:rPr>
  </w:style>
  <w:style w:type="paragraph" w:customStyle="1" w:styleId="table">
    <w:name w:val="table"/>
    <w:basedOn w:val="a0"/>
    <w:qFormat/>
    <w:rsid w:val="006E0A7E"/>
    <w:pPr>
      <w:adjustRightInd w:val="0"/>
      <w:spacing w:line="240" w:lineRule="atLeast"/>
      <w:textAlignment w:val="baseline"/>
    </w:pPr>
    <w:rPr>
      <w:rFonts w:ascii="Arial" w:hAnsi="Arial"/>
      <w:bCs/>
      <w:color w:val="000000"/>
      <w:spacing w:val="-2"/>
      <w:kern w:val="0"/>
      <w:szCs w:val="20"/>
    </w:rPr>
  </w:style>
  <w:style w:type="paragraph" w:customStyle="1" w:styleId="74">
    <w:name w:val="7表格(治)"/>
    <w:qFormat/>
    <w:rsid w:val="006E0A7E"/>
    <w:pPr>
      <w:widowControl w:val="0"/>
      <w:spacing w:line="320" w:lineRule="exact"/>
      <w:jc w:val="center"/>
    </w:pPr>
    <w:rPr>
      <w:rFonts w:ascii="宋体" w:hAnsi="宋体"/>
      <w:bCs/>
      <w:color w:val="000000"/>
      <w:sz w:val="21"/>
      <w:szCs w:val="21"/>
    </w:rPr>
  </w:style>
  <w:style w:type="paragraph" w:customStyle="1" w:styleId="afffffffffffa">
    <w:name w:val="三级正文"/>
    <w:basedOn w:val="afffffff9"/>
    <w:qFormat/>
    <w:rsid w:val="006E0A7E"/>
    <w:pPr>
      <w:keepNext w:val="0"/>
      <w:keepLines w:val="0"/>
      <w:widowControl/>
      <w:tabs>
        <w:tab w:val="clear" w:pos="1260"/>
        <w:tab w:val="clear" w:pos="1800"/>
      </w:tabs>
      <w:spacing w:line="300" w:lineRule="auto"/>
      <w:ind w:firstLine="567"/>
      <w:outlineLvl w:val="9"/>
    </w:pPr>
    <w:rPr>
      <w:rFonts w:ascii="Batang" w:eastAsia="Sim Sun" w:hAnsi="Batang" w:cs="Batang"/>
      <w:kern w:val="28"/>
    </w:rPr>
  </w:style>
  <w:style w:type="paragraph" w:customStyle="1" w:styleId="ljw">
    <w:name w:val="ljw子标题"/>
    <w:basedOn w:val="a0"/>
    <w:next w:val="ad"/>
    <w:qFormat/>
    <w:rsid w:val="006E0A7E"/>
    <w:pPr>
      <w:adjustRightInd w:val="0"/>
      <w:snapToGrid w:val="0"/>
      <w:spacing w:beforeLines="50" w:afterLines="50" w:line="440" w:lineRule="exact"/>
      <w:ind w:firstLine="200"/>
    </w:pPr>
    <w:rPr>
      <w:rFonts w:ascii="Sim Sun" w:hAnsi="Sim Sun" w:cs="Vladimir Script"/>
      <w:b/>
      <w:bCs/>
      <w:color w:val="000000"/>
      <w:kern w:val="24"/>
      <w:szCs w:val="28"/>
    </w:rPr>
  </w:style>
  <w:style w:type="paragraph" w:customStyle="1" w:styleId="2ff9">
    <w:name w:val="正文缩进2字符"/>
    <w:basedOn w:val="a0"/>
    <w:qFormat/>
    <w:rsid w:val="006E0A7E"/>
    <w:pPr>
      <w:spacing w:line="520" w:lineRule="exact"/>
      <w:ind w:firstLine="200"/>
    </w:pPr>
    <w:rPr>
      <w:bCs/>
      <w:color w:val="000000"/>
      <w:kern w:val="24"/>
      <w:sz w:val="28"/>
    </w:rPr>
  </w:style>
  <w:style w:type="paragraph" w:customStyle="1" w:styleId="afffffffffffb">
    <w:name w:val="新正文"/>
    <w:basedOn w:val="a0"/>
    <w:qFormat/>
    <w:rsid w:val="006E0A7E"/>
    <w:pPr>
      <w:spacing w:line="480" w:lineRule="exact"/>
      <w:ind w:firstLine="482"/>
    </w:pPr>
    <w:rPr>
      <w:rFonts w:ascii="仿宋_GB2312" w:eastAsia="仿宋_GB2312" w:hint="eastAsia"/>
      <w:color w:val="000000"/>
      <w:kern w:val="0"/>
      <w:sz w:val="28"/>
      <w:szCs w:val="20"/>
    </w:rPr>
  </w:style>
  <w:style w:type="paragraph" w:customStyle="1" w:styleId="WW-3">
    <w:name w:val="WW-纯文本"/>
    <w:basedOn w:val="a0"/>
    <w:qFormat/>
    <w:rsid w:val="006E0A7E"/>
    <w:pPr>
      <w:suppressAutoHyphens/>
    </w:pPr>
    <w:rPr>
      <w:rFonts w:ascii="宋体" w:hAnsi="宋体" w:cs="宋体"/>
      <w:bCs/>
      <w:color w:val="000000"/>
      <w:kern w:val="1"/>
      <w:lang w:eastAsia="ar-SA"/>
    </w:rPr>
  </w:style>
  <w:style w:type="paragraph" w:customStyle="1" w:styleId="1fff2">
    <w:name w:val="1目录"/>
    <w:basedOn w:val="131"/>
    <w:qFormat/>
    <w:rsid w:val="006E0A7E"/>
    <w:pPr>
      <w:keepNext w:val="0"/>
      <w:tabs>
        <w:tab w:val="left" w:leader="middleDot" w:pos="8190"/>
      </w:tabs>
      <w:spacing w:before="120" w:after="120"/>
      <w:ind w:leftChars="80" w:left="80"/>
      <w:jc w:val="both"/>
      <w:textAlignment w:val="center"/>
    </w:pPr>
    <w:rPr>
      <w:rFonts w:eastAsia="宋体"/>
      <w:b w:val="0"/>
      <w:bCs w:val="0"/>
    </w:rPr>
  </w:style>
  <w:style w:type="paragraph" w:customStyle="1" w:styleId="afffffffffffc">
    <w:name w:val="正文样式"/>
    <w:basedOn w:val="a0"/>
    <w:semiHidden/>
    <w:qFormat/>
    <w:rsid w:val="006E0A7E"/>
    <w:pPr>
      <w:ind w:firstLine="480"/>
    </w:pPr>
    <w:rPr>
      <w:rFonts w:ascii="Sim Sun" w:hAnsi="Sim Sun" w:cs="Batang"/>
      <w:bCs/>
      <w:color w:val="000000"/>
      <w:kern w:val="24"/>
    </w:rPr>
  </w:style>
  <w:style w:type="paragraph" w:customStyle="1" w:styleId="style4">
    <w:name w:val="style4"/>
    <w:basedOn w:val="a0"/>
    <w:qFormat/>
    <w:rsid w:val="006E0A7E"/>
    <w:pPr>
      <w:widowControl/>
      <w:spacing w:before="100" w:beforeAutospacing="1" w:after="100" w:afterAutospacing="1" w:line="450" w:lineRule="atLeast"/>
    </w:pPr>
    <w:rPr>
      <w:rFonts w:ascii="Arial Unicode MS" w:eastAsia="Arial Unicode MS" w:hAnsi="Arial Unicode MS" w:cs="Arial Unicode MS"/>
      <w:bCs/>
      <w:color w:val="000000"/>
      <w:kern w:val="0"/>
      <w:szCs w:val="21"/>
    </w:rPr>
  </w:style>
  <w:style w:type="paragraph" w:customStyle="1" w:styleId="2h22Header2ndPageABCh2mainh2GB2312">
    <w:name w:val="样式 标题 2h22Header 2nd PageA.B.C.h2 main h标题2 + 仿宋_GB2312 行距..."/>
    <w:basedOn w:val="2"/>
    <w:qFormat/>
    <w:rsid w:val="006E0A7E"/>
    <w:pPr>
      <w:widowControl/>
      <w:spacing w:line="360" w:lineRule="auto"/>
      <w:ind w:firstLineChars="162" w:firstLine="455"/>
    </w:pPr>
    <w:rPr>
      <w:rFonts w:ascii="@幼圆" w:eastAsia="@幼圆" w:hAnsi="华文新魏" w:cs="Sim Sun"/>
      <w:b w:val="0"/>
      <w:bCs w:val="0"/>
      <w:color w:val="000000"/>
      <w:kern w:val="24"/>
      <w:sz w:val="28"/>
      <w:szCs w:val="20"/>
    </w:rPr>
  </w:style>
  <w:style w:type="paragraph" w:customStyle="1" w:styleId="CharCharChar6">
    <w:name w:val="Char Char Char6"/>
    <w:basedOn w:val="a0"/>
    <w:qFormat/>
    <w:rsid w:val="006E0A7E"/>
    <w:rPr>
      <w:rFonts w:ascii="Batang" w:hAnsi="Batang" w:cs="Batang"/>
      <w:bCs/>
      <w:color w:val="000000"/>
      <w:kern w:val="24"/>
      <w:szCs w:val="20"/>
    </w:rPr>
  </w:style>
  <w:style w:type="paragraph" w:customStyle="1" w:styleId="22b">
    <w:name w:val="样式 正文首行缩进 2 + 首行缩进:  2 字符"/>
    <w:basedOn w:val="28"/>
    <w:qFormat/>
    <w:rsid w:val="006E0A7E"/>
    <w:pPr>
      <w:ind w:leftChars="0" w:left="0" w:firstLine="480"/>
    </w:pPr>
    <w:rPr>
      <w:bCs/>
      <w:color w:val="000000"/>
      <w:kern w:val="24"/>
      <w:sz w:val="24"/>
      <w:szCs w:val="20"/>
    </w:rPr>
  </w:style>
  <w:style w:type="paragraph" w:customStyle="1" w:styleId="afffffffffffd">
    <w:name w:val="表头居左"/>
    <w:basedOn w:val="afffffffffff"/>
    <w:qFormat/>
    <w:rsid w:val="006E0A7E"/>
    <w:pPr>
      <w:spacing w:before="326" w:line="260" w:lineRule="exact"/>
      <w:ind w:firstLine="254"/>
      <w:jc w:val="both"/>
    </w:pPr>
  </w:style>
  <w:style w:type="paragraph" w:customStyle="1" w:styleId="1fff3">
    <w:name w:val="称呼1"/>
    <w:basedOn w:val="a0"/>
    <w:next w:val="a0"/>
    <w:qFormat/>
    <w:rsid w:val="006E0A7E"/>
    <w:pPr>
      <w:spacing w:line="440" w:lineRule="exact"/>
      <w:ind w:firstLine="200"/>
    </w:pPr>
    <w:rPr>
      <w:rFonts w:ascii="Arial Unicode MS" w:eastAsia="Times New Roman" w:hAnsi="Arial Unicode MS"/>
      <w:bCs/>
      <w:color w:val="000000"/>
      <w:kern w:val="0"/>
      <w:sz w:val="28"/>
      <w:szCs w:val="20"/>
    </w:rPr>
  </w:style>
  <w:style w:type="paragraph" w:customStyle="1" w:styleId="afffffffffffe">
    <w:name w:val="表注"/>
    <w:basedOn w:val="a0"/>
    <w:qFormat/>
    <w:rsid w:val="006E0A7E"/>
    <w:pPr>
      <w:tabs>
        <w:tab w:val="left" w:pos="625"/>
      </w:tabs>
      <w:overflowPunct w:val="0"/>
      <w:topLinePunct/>
      <w:autoSpaceDE w:val="0"/>
      <w:adjustRightInd w:val="0"/>
      <w:snapToGrid w:val="0"/>
      <w:spacing w:before="120" w:afterLines="50" w:line="288" w:lineRule="auto"/>
      <w:ind w:left="625" w:hanging="425"/>
      <w:jc w:val="center"/>
      <w:textAlignment w:val="baseline"/>
    </w:pPr>
    <w:rPr>
      <w:b/>
      <w:bCs/>
      <w:color w:val="000000"/>
      <w:spacing w:val="20"/>
      <w:kern w:val="0"/>
      <w:sz w:val="28"/>
      <w:szCs w:val="20"/>
    </w:rPr>
  </w:style>
  <w:style w:type="paragraph" w:customStyle="1" w:styleId="affffffffffff">
    <w:name w:val="生物中文名"/>
    <w:basedOn w:val="a0"/>
    <w:qFormat/>
    <w:rsid w:val="006E0A7E"/>
    <w:pPr>
      <w:tabs>
        <w:tab w:val="left" w:pos="-120"/>
      </w:tabs>
      <w:overflowPunct w:val="0"/>
      <w:topLinePunct/>
      <w:autoSpaceDE w:val="0"/>
      <w:adjustRightInd w:val="0"/>
      <w:snapToGrid w:val="0"/>
      <w:spacing w:before="60" w:afterLines="50" w:line="0" w:lineRule="atLeast"/>
      <w:ind w:firstLine="454"/>
    </w:pPr>
    <w:rPr>
      <w:bCs/>
      <w:color w:val="000000"/>
      <w:spacing w:val="20"/>
      <w:kern w:val="24"/>
      <w:szCs w:val="20"/>
    </w:rPr>
  </w:style>
  <w:style w:type="paragraph" w:customStyle="1" w:styleId="affffffffffff0">
    <w:name w:val="表内五中"/>
    <w:basedOn w:val="a0"/>
    <w:qFormat/>
    <w:rsid w:val="006E0A7E"/>
    <w:pPr>
      <w:tabs>
        <w:tab w:val="left" w:pos="-120"/>
      </w:tabs>
      <w:spacing w:before="60" w:line="310" w:lineRule="atLeast"/>
      <w:jc w:val="center"/>
    </w:pPr>
    <w:rPr>
      <w:bCs/>
      <w:color w:val="000000"/>
      <w:kern w:val="24"/>
      <w:szCs w:val="20"/>
    </w:rPr>
  </w:style>
  <w:style w:type="paragraph" w:customStyle="1" w:styleId="-">
    <w:name w:val="表注-西江"/>
    <w:basedOn w:val="affffffff7"/>
    <w:qFormat/>
    <w:rsid w:val="006E0A7E"/>
    <w:pPr>
      <w:spacing w:before="120"/>
      <w:jc w:val="both"/>
    </w:pPr>
    <w:rPr>
      <w:rFonts w:ascii="宋体" w:hAnsi="宋体"/>
      <w:sz w:val="21"/>
      <w:szCs w:val="21"/>
    </w:rPr>
  </w:style>
  <w:style w:type="paragraph" w:customStyle="1" w:styleId="affffffffffff1">
    <w:name w:val="表中"/>
    <w:basedOn w:val="afff5"/>
    <w:qFormat/>
    <w:rsid w:val="006E0A7E"/>
    <w:pPr>
      <w:autoSpaceDE w:val="0"/>
      <w:autoSpaceDN w:val="0"/>
      <w:adjustRightInd w:val="0"/>
      <w:textAlignment w:val="bottom"/>
      <w:outlineLvl w:val="7"/>
    </w:pPr>
    <w:rPr>
      <w:rFonts w:ascii="ˎ̥" w:eastAsia="Garamond" w:hAnsi="ˎ̥"/>
    </w:rPr>
  </w:style>
  <w:style w:type="paragraph" w:customStyle="1" w:styleId="affffffffffff2">
    <w:name w:val="二"/>
    <w:basedOn w:val="a0"/>
    <w:qFormat/>
    <w:rsid w:val="006E0A7E"/>
    <w:rPr>
      <w:rFonts w:ascii="FLGPEK+TimesNewRoman,Italic" w:eastAsia="FLGPEK+TimesNewRoman,Italic" w:hAnsi="Batang" w:cs="Batang"/>
      <w:b/>
      <w:bCs/>
      <w:color w:val="000000"/>
      <w:kern w:val="24"/>
      <w:szCs w:val="20"/>
    </w:rPr>
  </w:style>
  <w:style w:type="paragraph" w:customStyle="1" w:styleId="67">
    <w:name w:val="6"/>
    <w:basedOn w:val="3"/>
    <w:qFormat/>
    <w:rsid w:val="006E0A7E"/>
    <w:pPr>
      <w:tabs>
        <w:tab w:val="left" w:pos="360"/>
        <w:tab w:val="left" w:pos="900"/>
      </w:tabs>
      <w:snapToGrid w:val="0"/>
      <w:spacing w:before="120" w:after="120" w:line="360" w:lineRule="auto"/>
      <w:ind w:leftChars="-12" w:left="542" w:firstLine="200"/>
    </w:pPr>
    <w:rPr>
      <w:rFonts w:ascii="Arial" w:hAnsi="Arial"/>
      <w:color w:val="000000"/>
      <w:kern w:val="24"/>
      <w:sz w:val="28"/>
      <w:szCs w:val="20"/>
    </w:rPr>
  </w:style>
  <w:style w:type="paragraph" w:customStyle="1" w:styleId="ParaChar">
    <w:name w:val="默认段落字体 Para Char"/>
    <w:basedOn w:val="a0"/>
    <w:qFormat/>
    <w:rsid w:val="006E0A7E"/>
    <w:rPr>
      <w:bCs/>
      <w:color w:val="000000"/>
      <w:kern w:val="24"/>
      <w:szCs w:val="20"/>
    </w:rPr>
  </w:style>
  <w:style w:type="paragraph" w:customStyle="1" w:styleId="affffffffffff3">
    <w:name w:val="基准页脚样式"/>
    <w:basedOn w:val="ad"/>
    <w:qFormat/>
    <w:rsid w:val="006E0A7E"/>
    <w:pPr>
      <w:widowControl w:val="0"/>
      <w:snapToGrid/>
      <w:spacing w:before="0" w:after="0" w:line="360" w:lineRule="exact"/>
      <w:ind w:right="0"/>
      <w:jc w:val="center"/>
    </w:pPr>
    <w:rPr>
      <w:rFonts w:hAnsi="宋体"/>
      <w:bCs/>
      <w:color w:val="000000"/>
      <w:kern w:val="24"/>
      <w:sz w:val="21"/>
    </w:rPr>
  </w:style>
  <w:style w:type="paragraph" w:customStyle="1" w:styleId="Main0">
    <w:name w:val="Main"/>
    <w:basedOn w:val="a0"/>
    <w:qFormat/>
    <w:rsid w:val="006E0A7E"/>
    <w:pPr>
      <w:spacing w:line="480" w:lineRule="atLeast"/>
      <w:ind w:leftChars="400" w:left="400" w:rightChars="400" w:right="400" w:firstLine="200"/>
    </w:pPr>
    <w:rPr>
      <w:rFonts w:ascii="仿宋_GB2312" w:hAnsi="仿宋_GB2312" w:cs="Batang"/>
      <w:bCs/>
      <w:color w:val="000000"/>
      <w:kern w:val="24"/>
      <w:sz w:val="28"/>
      <w:szCs w:val="28"/>
    </w:rPr>
  </w:style>
  <w:style w:type="paragraph" w:customStyle="1" w:styleId="LT">
    <w:name w:val="LT表内容"/>
    <w:basedOn w:val="a0"/>
    <w:qFormat/>
    <w:rsid w:val="006E0A7E"/>
    <w:pPr>
      <w:jc w:val="center"/>
    </w:pPr>
    <w:rPr>
      <w:bCs/>
      <w:snapToGrid w:val="0"/>
      <w:color w:val="000000"/>
      <w:kern w:val="28"/>
      <w:szCs w:val="20"/>
    </w:rPr>
  </w:style>
  <w:style w:type="paragraph" w:customStyle="1" w:styleId="2110">
    <w:name w:val="2.1.1"/>
    <w:basedOn w:val="a0"/>
    <w:qFormat/>
    <w:rsid w:val="006E0A7E"/>
    <w:rPr>
      <w:rFonts w:ascii="Batang" w:hAnsi="Batang" w:cs="Batang"/>
      <w:bCs/>
      <w:color w:val="000000"/>
      <w:kern w:val="24"/>
      <w:szCs w:val="20"/>
    </w:rPr>
  </w:style>
  <w:style w:type="paragraph" w:customStyle="1" w:styleId="3f4">
    <w:name w:val="3级"/>
    <w:basedOn w:val="a0"/>
    <w:qFormat/>
    <w:rsid w:val="006E0A7E"/>
    <w:rPr>
      <w:rFonts w:ascii="Batang" w:hAnsi="Batang" w:cs="Batang"/>
      <w:bCs/>
      <w:color w:val="000000"/>
      <w:kern w:val="24"/>
      <w:szCs w:val="20"/>
    </w:rPr>
  </w:style>
  <w:style w:type="paragraph" w:customStyle="1" w:styleId="affffffffffff4">
    <w:name w:val="一级"/>
    <w:basedOn w:val="a0"/>
    <w:qFormat/>
    <w:rsid w:val="006E0A7E"/>
    <w:pPr>
      <w:ind w:firstLine="539"/>
    </w:pPr>
    <w:rPr>
      <w:rFonts w:ascii="Batang" w:hAnsi="Batang" w:cs="Batang"/>
      <w:b/>
      <w:bCs/>
      <w:color w:val="000000"/>
      <w:kern w:val="24"/>
      <w:sz w:val="28"/>
      <w:szCs w:val="20"/>
    </w:rPr>
  </w:style>
  <w:style w:type="paragraph" w:customStyle="1" w:styleId="affffffffffff5">
    <w:name w:val="标题二"/>
    <w:basedOn w:val="a0"/>
    <w:qFormat/>
    <w:rsid w:val="006E0A7E"/>
    <w:rPr>
      <w:rFonts w:ascii="Batang" w:hAnsi="Batang" w:cs="Batang"/>
      <w:bCs/>
      <w:color w:val="000000"/>
      <w:kern w:val="24"/>
      <w:szCs w:val="20"/>
    </w:rPr>
  </w:style>
  <w:style w:type="paragraph" w:customStyle="1" w:styleId="affffffffffff6">
    <w:name w:val="正文一"/>
    <w:qFormat/>
    <w:rsid w:val="006E0A7E"/>
    <w:pPr>
      <w:ind w:firstLineChars="200" w:firstLine="200"/>
    </w:pPr>
  </w:style>
  <w:style w:type="paragraph" w:customStyle="1" w:styleId="CharCharCharCharCharChar1Char">
    <w:name w:val="Char Char Char Char Char Char1 Char"/>
    <w:basedOn w:val="a0"/>
    <w:qFormat/>
    <w:rsid w:val="006E0A7E"/>
    <w:pPr>
      <w:widowControl/>
      <w:spacing w:after="160" w:line="240" w:lineRule="exact"/>
    </w:pPr>
    <w:rPr>
      <w:rFonts w:ascii="ˎ̥" w:eastAsia="Batang" w:hAnsi="ˎ̥" w:cs="Wingdings"/>
      <w:b/>
      <w:bCs/>
      <w:color w:val="000000"/>
      <w:kern w:val="0"/>
      <w:szCs w:val="20"/>
      <w:lang w:eastAsia="en-US"/>
    </w:rPr>
  </w:style>
  <w:style w:type="paragraph" w:customStyle="1" w:styleId="affffffffffff7">
    <w:name w:val="二级条标题"/>
    <w:basedOn w:val="affffff7"/>
    <w:next w:val="a0"/>
    <w:qFormat/>
    <w:rsid w:val="006E0A7E"/>
    <w:pPr>
      <w:tabs>
        <w:tab w:val="left" w:pos="2160"/>
      </w:tabs>
      <w:ind w:left="2160"/>
      <w:outlineLvl w:val="3"/>
    </w:pPr>
  </w:style>
  <w:style w:type="paragraph" w:customStyle="1" w:styleId="affffffffffff8">
    <w:name w:val="三级条标题"/>
    <w:basedOn w:val="affffffffffff7"/>
    <w:next w:val="a0"/>
    <w:qFormat/>
    <w:rsid w:val="006E0A7E"/>
    <w:pPr>
      <w:tabs>
        <w:tab w:val="left" w:pos="2580"/>
      </w:tabs>
      <w:ind w:left="2580"/>
      <w:outlineLvl w:val="4"/>
    </w:pPr>
  </w:style>
  <w:style w:type="paragraph" w:customStyle="1" w:styleId="affffffffffff9">
    <w:name w:val="四级条标题"/>
    <w:basedOn w:val="affffffffffff8"/>
    <w:next w:val="a0"/>
    <w:qFormat/>
    <w:rsid w:val="006E0A7E"/>
    <w:pPr>
      <w:tabs>
        <w:tab w:val="left" w:pos="3000"/>
      </w:tabs>
      <w:ind w:left="3000"/>
      <w:outlineLvl w:val="5"/>
    </w:pPr>
  </w:style>
  <w:style w:type="paragraph" w:customStyle="1" w:styleId="affffffffffffa">
    <w:name w:val="五级条标题"/>
    <w:basedOn w:val="affffffffffff9"/>
    <w:next w:val="a0"/>
    <w:qFormat/>
    <w:rsid w:val="006E0A7E"/>
    <w:pPr>
      <w:tabs>
        <w:tab w:val="left" w:pos="3420"/>
      </w:tabs>
      <w:ind w:left="3420"/>
      <w:outlineLvl w:val="6"/>
    </w:pPr>
  </w:style>
  <w:style w:type="paragraph" w:customStyle="1" w:styleId="0010">
    <w:name w:val="表格001"/>
    <w:basedOn w:val="a0"/>
    <w:qFormat/>
    <w:rsid w:val="006E0A7E"/>
    <w:pPr>
      <w:jc w:val="center"/>
    </w:pPr>
    <w:rPr>
      <w:rFonts w:ascii="Batang" w:hAnsi="Batang" w:cs="Batang"/>
      <w:bCs/>
      <w:color w:val="000000"/>
      <w:kern w:val="24"/>
      <w:szCs w:val="20"/>
    </w:rPr>
  </w:style>
  <w:style w:type="paragraph" w:customStyle="1" w:styleId="1fff4">
    <w:name w:val="编号1"/>
    <w:basedOn w:val="a0"/>
    <w:qFormat/>
    <w:rsid w:val="006E0A7E"/>
    <w:pPr>
      <w:tabs>
        <w:tab w:val="left" w:pos="1200"/>
      </w:tabs>
      <w:ind w:left="1200" w:hanging="720"/>
    </w:pPr>
    <w:rPr>
      <w:rFonts w:ascii="Batang" w:hAnsi="Batang" w:cs="Batang"/>
      <w:bCs/>
      <w:color w:val="000000"/>
      <w:kern w:val="24"/>
      <w:szCs w:val="20"/>
    </w:rPr>
  </w:style>
  <w:style w:type="paragraph" w:customStyle="1" w:styleId="f4">
    <w:name w:val="f4"/>
    <w:basedOn w:val="a0"/>
    <w:qFormat/>
    <w:rsid w:val="006E0A7E"/>
    <w:pPr>
      <w:widowControl/>
      <w:spacing w:before="100" w:beforeAutospacing="1" w:after="100" w:afterAutospacing="1"/>
    </w:pPr>
    <w:rPr>
      <w:rFonts w:ascii="Sim Sun" w:hAnsi="Sim Sun" w:cs="Batang"/>
      <w:bCs/>
      <w:color w:val="333333"/>
      <w:kern w:val="0"/>
      <w:szCs w:val="21"/>
    </w:rPr>
  </w:style>
  <w:style w:type="paragraph" w:customStyle="1" w:styleId="Date1">
    <w:name w:val="Date1"/>
    <w:basedOn w:val="a0"/>
    <w:next w:val="a0"/>
    <w:qFormat/>
    <w:rsid w:val="006E0A7E"/>
    <w:pPr>
      <w:adjustRightInd w:val="0"/>
      <w:textAlignment w:val="baseline"/>
    </w:pPr>
    <w:rPr>
      <w:rFonts w:ascii="Batang" w:hAnsi="Batang" w:cs="Batang"/>
      <w:bCs/>
      <w:color w:val="000000"/>
      <w:kern w:val="24"/>
      <w:szCs w:val="20"/>
    </w:rPr>
  </w:style>
  <w:style w:type="paragraph" w:customStyle="1" w:styleId="SectionTitle">
    <w:name w:val="Section Title"/>
    <w:basedOn w:val="a0"/>
    <w:next w:val="a0"/>
    <w:qFormat/>
    <w:rsid w:val="006E0A7E"/>
    <w:pPr>
      <w:widowControl/>
      <w:pBdr>
        <w:top w:val="single" w:sz="6" w:space="2" w:color="FFFFFF"/>
        <w:left w:val="single" w:sz="6" w:space="2" w:color="FFFFFF"/>
        <w:bottom w:val="single" w:sz="6" w:space="2" w:color="FFFFFF"/>
        <w:right w:val="single" w:sz="6" w:space="2" w:color="FFFFFF"/>
      </w:pBdr>
      <w:shd w:val="pct10" w:color="auto" w:fill="auto"/>
      <w:spacing w:before="120" w:line="280" w:lineRule="atLeast"/>
      <w:ind w:firstLine="200"/>
    </w:pPr>
    <w:rPr>
      <w:rFonts w:ascii="ˎ̥" w:hAnsi="ˎ̥" w:cs="Vladimir Script"/>
      <w:b/>
      <w:bCs/>
      <w:color w:val="000000"/>
      <w:spacing w:val="-10"/>
      <w:kern w:val="0"/>
      <w:position w:val="7"/>
      <w:sz w:val="20"/>
      <w:szCs w:val="20"/>
    </w:rPr>
  </w:style>
  <w:style w:type="paragraph" w:customStyle="1" w:styleId="affffffffffffb">
    <w:name w:val="环表头"/>
    <w:basedOn w:val="a0"/>
    <w:next w:val="a0"/>
    <w:qFormat/>
    <w:rsid w:val="006E0A7E"/>
    <w:pPr>
      <w:suppressAutoHyphens/>
      <w:adjustRightInd w:val="0"/>
      <w:spacing w:line="420" w:lineRule="exact"/>
      <w:ind w:right="28"/>
      <w:jc w:val="center"/>
      <w:textAlignment w:val="baseline"/>
    </w:pPr>
    <w:rPr>
      <w:rFonts w:ascii="FLGPEK+TimesNewRoman,Italic" w:eastAsia="FLGPEK+TimesNewRoman,Italic" w:hAnsi="Sim Sun" w:cs="Batang"/>
      <w:bCs/>
      <w:color w:val="000000"/>
      <w:kern w:val="0"/>
      <w:szCs w:val="20"/>
    </w:rPr>
  </w:style>
  <w:style w:type="paragraph" w:customStyle="1" w:styleId="215">
    <w:name w:val="列表接续 21"/>
    <w:basedOn w:val="a0"/>
    <w:qFormat/>
    <w:rsid w:val="006E0A7E"/>
    <w:pPr>
      <w:spacing w:after="120" w:line="480" w:lineRule="exact"/>
      <w:ind w:leftChars="400" w:left="840" w:firstLine="200"/>
    </w:pPr>
    <w:rPr>
      <w:rFonts w:ascii="Arial Unicode MS" w:hAnsi="Arial Unicode MS" w:cs="Vladimir Script"/>
      <w:bCs/>
      <w:color w:val="000000"/>
      <w:kern w:val="24"/>
    </w:rPr>
  </w:style>
  <w:style w:type="paragraph" w:customStyle="1" w:styleId="affffffffffffc">
    <w:name w:val="表第一列"/>
    <w:basedOn w:val="aff"/>
    <w:qFormat/>
    <w:rsid w:val="006E0A7E"/>
    <w:pPr>
      <w:keepNext/>
      <w:keepLines/>
      <w:tabs>
        <w:tab w:val="left" w:pos="1727"/>
        <w:tab w:val="left" w:pos="1884"/>
        <w:tab w:val="left" w:pos="2940"/>
      </w:tabs>
      <w:snapToGrid w:val="0"/>
      <w:spacing w:line="0" w:lineRule="atLeast"/>
      <w:ind w:firstLine="0"/>
      <w:jc w:val="center"/>
      <w:textAlignment w:val="auto"/>
    </w:pPr>
    <w:rPr>
      <w:rFonts w:ascii="Sim Sun" w:hAnsi="Sim Sun" w:cs="Batang"/>
      <w:spacing w:val="-4"/>
      <w:kern w:val="2"/>
    </w:rPr>
  </w:style>
  <w:style w:type="paragraph" w:customStyle="1" w:styleId="affffffffffffd">
    <w:name w:val="正文王"/>
    <w:basedOn w:val="af2"/>
    <w:semiHidden/>
    <w:qFormat/>
    <w:rsid w:val="006E0A7E"/>
    <w:pPr>
      <w:widowControl w:val="0"/>
      <w:spacing w:line="440" w:lineRule="exact"/>
      <w:jc w:val="both"/>
    </w:pPr>
    <w:rPr>
      <w:rFonts w:ascii="ˎ̥" w:hAnsi="ˎ̥" w:cs="Batang"/>
      <w:snapToGrid w:val="0"/>
    </w:rPr>
  </w:style>
  <w:style w:type="paragraph" w:customStyle="1" w:styleId="CharCharCharChar3">
    <w:name w:val="Char Char Char Char3"/>
    <w:basedOn w:val="a0"/>
    <w:semiHidden/>
    <w:qFormat/>
    <w:rsid w:val="006E0A7E"/>
    <w:rPr>
      <w:rFonts w:ascii="Batang" w:hAnsi="Batang" w:cs="Batang"/>
      <w:bCs/>
      <w:color w:val="000000"/>
      <w:kern w:val="24"/>
    </w:rPr>
  </w:style>
  <w:style w:type="paragraph" w:customStyle="1" w:styleId="affffffffffffe">
    <w:name w:val="环正文"/>
    <w:basedOn w:val="a0"/>
    <w:qFormat/>
    <w:rsid w:val="006E0A7E"/>
    <w:pPr>
      <w:widowControl/>
      <w:suppressAutoHyphens/>
      <w:adjustRightInd w:val="0"/>
      <w:spacing w:line="480" w:lineRule="exact"/>
      <w:ind w:firstLine="480"/>
      <w:textAlignment w:val="baseline"/>
    </w:pPr>
    <w:rPr>
      <w:rFonts w:ascii="Batang" w:hAnsi="Batang" w:cs="Batang"/>
      <w:color w:val="000000"/>
      <w:kern w:val="24"/>
    </w:rPr>
  </w:style>
  <w:style w:type="paragraph" w:customStyle="1" w:styleId="3f5">
    <w:name w:val="环标3"/>
    <w:basedOn w:val="3"/>
    <w:qFormat/>
    <w:rsid w:val="006E0A7E"/>
    <w:pPr>
      <w:keepNext w:val="0"/>
      <w:keepLines w:val="0"/>
      <w:adjustRightInd w:val="0"/>
      <w:spacing w:before="0" w:after="0" w:line="312" w:lineRule="atLeast"/>
      <w:textAlignment w:val="baseline"/>
    </w:pPr>
    <w:rPr>
      <w:rFonts w:ascii="Sim Sun" w:eastAsia="Sim Sun" w:hAnsi="Sim Sun" w:cs="Batang"/>
      <w:b w:val="0"/>
      <w:color w:val="000000"/>
      <w:kern w:val="0"/>
      <w:sz w:val="24"/>
      <w:szCs w:val="20"/>
    </w:rPr>
  </w:style>
  <w:style w:type="paragraph" w:customStyle="1" w:styleId="CharCharCharCharCharCharCharCharCharCharCharCharChar">
    <w:name w:val="Char Char Char Char Char Char Char Char Char Char Char Char Char"/>
    <w:basedOn w:val="a0"/>
    <w:qFormat/>
    <w:rsid w:val="006E0A7E"/>
    <w:rPr>
      <w:rFonts w:ascii="Batang" w:hAnsi="Batang" w:cs="Batang"/>
      <w:bCs/>
      <w:color w:val="000000"/>
      <w:kern w:val="24"/>
    </w:rPr>
  </w:style>
  <w:style w:type="paragraph" w:customStyle="1" w:styleId="xl80">
    <w:name w:val="xl80"/>
    <w:basedOn w:val="a0"/>
    <w:qFormat/>
    <w:rsid w:val="006E0A7E"/>
    <w:pPr>
      <w:widowControl/>
      <w:pBdr>
        <w:bottom w:val="single" w:sz="8" w:space="0" w:color="auto"/>
        <w:right w:val="single" w:sz="8" w:space="0" w:color="auto"/>
      </w:pBdr>
      <w:spacing w:before="100" w:after="100"/>
      <w:jc w:val="center"/>
      <w:textAlignment w:val="center"/>
    </w:pPr>
    <w:rPr>
      <w:rFonts w:ascii="Batang" w:hAnsi="Batang" w:cs="Batang"/>
      <w:bCs/>
      <w:color w:val="000000"/>
      <w:kern w:val="0"/>
    </w:rPr>
  </w:style>
  <w:style w:type="paragraph" w:customStyle="1" w:styleId="CharChar5CharCharCharCharCharCharCharCharChar2">
    <w:name w:val="Char Char5 Char Char Char Char Char Char Char Char Char2"/>
    <w:basedOn w:val="3"/>
    <w:qFormat/>
    <w:rsid w:val="006E0A7E"/>
    <w:pPr>
      <w:tabs>
        <w:tab w:val="left" w:pos="360"/>
        <w:tab w:val="left" w:pos="900"/>
      </w:tabs>
      <w:snapToGrid w:val="0"/>
      <w:spacing w:before="120" w:after="120" w:line="360" w:lineRule="auto"/>
      <w:ind w:leftChars="-12" w:left="542" w:firstLine="200"/>
    </w:pPr>
    <w:rPr>
      <w:rFonts w:ascii="Batang" w:eastAsia="FLGPEK+TimesNewRoman,Italic" w:hAnsi="Batang" w:cs="Batang"/>
      <w:b w:val="0"/>
      <w:snapToGrid w:val="0"/>
      <w:color w:val="000000"/>
      <w:kern w:val="24"/>
      <w:sz w:val="24"/>
      <w:szCs w:val="24"/>
    </w:rPr>
  </w:style>
  <w:style w:type="paragraph" w:customStyle="1" w:styleId="33H3h33rdlevel3CharChar">
    <w:name w:val="样式 样式 样式 样式 标题 3标题3H3h33rd level第二层条头小标题小节标题标题 3 Char Char一海港标....."/>
    <w:basedOn w:val="33H3h33rdlevel3CharChar0"/>
    <w:qFormat/>
    <w:rsid w:val="006E0A7E"/>
  </w:style>
  <w:style w:type="paragraph" w:customStyle="1" w:styleId="33H3h33rdlevel3CharChar0">
    <w:name w:val="样式 样式 样式 标题 3标题3H3h33rd level第二层条头小标题小节标题标题 3 Char Char一海港标... +..."/>
    <w:basedOn w:val="33H3h33rdlevel3CharChar1"/>
    <w:qFormat/>
    <w:rsid w:val="006E0A7E"/>
  </w:style>
  <w:style w:type="paragraph" w:customStyle="1" w:styleId="33H3h33rdlevel3CharChar1">
    <w:name w:val="样式 样式 标题 3标题3H3h33rd level第二层条头小标题小节标题标题 3 Char Char一海港标... +1"/>
    <w:basedOn w:val="33H3h33rdlevel3CharChar2"/>
    <w:qFormat/>
    <w:rsid w:val="006E0A7E"/>
    <w:pPr>
      <w:spacing w:beforeLines="50" w:afterLines="50" w:line="360" w:lineRule="auto"/>
      <w:ind w:left="0" w:firstLine="0"/>
    </w:pPr>
    <w:rPr>
      <w:rFonts w:ascii="仿宋体" w:eastAsia="仿宋体" w:hAnsi="Arial Unicode MS"/>
      <w:b/>
      <w:kern w:val="2"/>
    </w:rPr>
  </w:style>
  <w:style w:type="paragraph" w:customStyle="1" w:styleId="33H3h33rdlevel3CharChar2">
    <w:name w:val="样式 标题 3标题3H3h33rd level第二层条头小标题小节标题标题 3 Char Char一海港标..."/>
    <w:basedOn w:val="3"/>
    <w:qFormat/>
    <w:rsid w:val="006E0A7E"/>
    <w:pPr>
      <w:keepLines w:val="0"/>
      <w:tabs>
        <w:tab w:val="left" w:pos="720"/>
      </w:tabs>
      <w:adjustRightInd w:val="0"/>
      <w:spacing w:before="120" w:after="48" w:line="360" w:lineRule="exact"/>
      <w:ind w:left="720" w:hanging="720"/>
      <w:textAlignment w:val="baseline"/>
    </w:pPr>
    <w:rPr>
      <w:rFonts w:ascii="ˎ̥" w:eastAsia="Garamond" w:hAnsi="ˎ̥" w:cs="Vladimir Script"/>
      <w:b w:val="0"/>
      <w:bCs w:val="0"/>
      <w:color w:val="000000"/>
      <w:kern w:val="0"/>
      <w:sz w:val="30"/>
    </w:rPr>
  </w:style>
  <w:style w:type="paragraph" w:customStyle="1" w:styleId="xl60">
    <w:name w:val="xl60"/>
    <w:basedOn w:val="a0"/>
    <w:qFormat/>
    <w:rsid w:val="006E0A7E"/>
    <w:pPr>
      <w:widowControl/>
      <w:pBdr>
        <w:left w:val="single" w:sz="8" w:space="0" w:color="auto"/>
        <w:right w:val="single" w:sz="4" w:space="0" w:color="auto"/>
      </w:pBdr>
      <w:spacing w:before="100" w:after="100"/>
      <w:jc w:val="center"/>
      <w:textAlignment w:val="top"/>
    </w:pPr>
    <w:rPr>
      <w:rFonts w:ascii="Batang" w:hAnsi="Batang" w:cs="Batang"/>
      <w:bCs/>
      <w:color w:val="000000"/>
      <w:kern w:val="0"/>
    </w:rPr>
  </w:style>
  <w:style w:type="paragraph" w:customStyle="1" w:styleId="xl62">
    <w:name w:val="xl62"/>
    <w:basedOn w:val="a0"/>
    <w:qFormat/>
    <w:rsid w:val="006E0A7E"/>
    <w:pPr>
      <w:widowControl/>
      <w:pBdr>
        <w:top w:val="single" w:sz="8" w:space="0" w:color="auto"/>
        <w:left w:val="single" w:sz="4" w:space="0" w:color="auto"/>
      </w:pBdr>
      <w:spacing w:before="100" w:after="100"/>
      <w:jc w:val="center"/>
      <w:textAlignment w:val="top"/>
    </w:pPr>
    <w:rPr>
      <w:rFonts w:ascii="Batang" w:hAnsi="Batang" w:cs="Batang"/>
      <w:bCs/>
      <w:color w:val="000000"/>
      <w:kern w:val="0"/>
    </w:rPr>
  </w:style>
  <w:style w:type="paragraph" w:customStyle="1" w:styleId="afffffffffffff">
    <w:name w:val="图标"/>
    <w:basedOn w:val="a0"/>
    <w:next w:val="a0"/>
    <w:qFormat/>
    <w:rsid w:val="006E0A7E"/>
    <w:pPr>
      <w:spacing w:line="440" w:lineRule="exact"/>
      <w:ind w:firstLine="200"/>
      <w:jc w:val="center"/>
    </w:pPr>
    <w:rPr>
      <w:rFonts w:ascii="ˎ̥" w:hAnsi="ˎ̥" w:cs="ˎ̥"/>
      <w:bCs/>
      <w:color w:val="000000"/>
      <w:kern w:val="24"/>
    </w:rPr>
  </w:style>
  <w:style w:type="paragraph" w:customStyle="1" w:styleId="afffffffffffff0">
    <w:name w:val="分标题"/>
    <w:basedOn w:val="a0"/>
    <w:next w:val="a0"/>
    <w:qFormat/>
    <w:rsid w:val="006E0A7E"/>
    <w:pPr>
      <w:widowControl/>
      <w:spacing w:before="60" w:after="60"/>
      <w:ind w:firstLine="200"/>
    </w:pPr>
    <w:rPr>
      <w:rFonts w:ascii="Sim Sun" w:hAnsi="Arial Unicode MS" w:cs="Vladimir Script"/>
      <w:b/>
      <w:bCs/>
      <w:color w:val="000000"/>
      <w:kern w:val="0"/>
    </w:rPr>
  </w:style>
  <w:style w:type="paragraph" w:customStyle="1" w:styleId="2ffa">
    <w:name w:val="样式 燕山正文 + 首行缩进:  2 字符"/>
    <w:basedOn w:val="a0"/>
    <w:qFormat/>
    <w:rsid w:val="006E0A7E"/>
    <w:pPr>
      <w:tabs>
        <w:tab w:val="left" w:pos="4680"/>
      </w:tabs>
      <w:adjustRightInd w:val="0"/>
      <w:snapToGrid w:val="0"/>
      <w:ind w:firstLine="480"/>
    </w:pPr>
    <w:rPr>
      <w:rFonts w:ascii="宋体" w:hAnsi="宋体" w:cs="宋体"/>
      <w:bCs/>
      <w:color w:val="000000"/>
      <w:kern w:val="24"/>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0"/>
    <w:qFormat/>
    <w:rsid w:val="006E0A7E"/>
    <w:rPr>
      <w:rFonts w:ascii="Batang" w:hAnsi="Batang" w:cs="Batang"/>
      <w:bCs/>
      <w:color w:val="000000"/>
      <w:kern w:val="24"/>
    </w:rPr>
  </w:style>
  <w:style w:type="paragraph" w:customStyle="1" w:styleId="afffffffffffff1">
    <w:name w:val="表内字"/>
    <w:qFormat/>
    <w:rsid w:val="006E0A7E"/>
    <w:pPr>
      <w:spacing w:line="312" w:lineRule="auto"/>
      <w:jc w:val="center"/>
    </w:pPr>
    <w:rPr>
      <w:rFonts w:ascii="Batang" w:hAnsi="Batang" w:cs="Batang"/>
      <w:bCs/>
      <w:color w:val="000000"/>
      <w:sz w:val="21"/>
      <w:szCs w:val="24"/>
    </w:rPr>
  </w:style>
  <w:style w:type="paragraph" w:customStyle="1" w:styleId="reader-word-layerreader-word-s3-1">
    <w:name w:val="reader-word-layer reader-word-s3-1"/>
    <w:basedOn w:val="a0"/>
    <w:qFormat/>
    <w:rsid w:val="006E0A7E"/>
    <w:pPr>
      <w:widowControl/>
      <w:spacing w:before="100" w:beforeAutospacing="1" w:after="100" w:afterAutospacing="1"/>
    </w:pPr>
    <w:rPr>
      <w:rFonts w:ascii="宋体" w:hAnsi="宋体" w:cs="宋体"/>
      <w:bCs/>
      <w:color w:val="000000"/>
      <w:kern w:val="0"/>
    </w:rPr>
  </w:style>
  <w:style w:type="paragraph" w:customStyle="1" w:styleId="afffffffffffff2">
    <w:name w:val="设计文本"/>
    <w:basedOn w:val="a0"/>
    <w:qFormat/>
    <w:rsid w:val="006E0A7E"/>
    <w:pPr>
      <w:spacing w:line="560" w:lineRule="exact"/>
      <w:jc w:val="center"/>
    </w:pPr>
    <w:rPr>
      <w:rFonts w:ascii="Batang" w:hAnsi="Batang" w:cs="Batang"/>
      <w:bCs/>
      <w:color w:val="FF0000"/>
      <w:kern w:val="24"/>
      <w:szCs w:val="20"/>
    </w:rPr>
  </w:style>
  <w:style w:type="paragraph" w:customStyle="1" w:styleId="PlainText1">
    <w:name w:val="Plain Text1"/>
    <w:basedOn w:val="a0"/>
    <w:qFormat/>
    <w:rsid w:val="006E0A7E"/>
    <w:pPr>
      <w:adjustRightInd w:val="0"/>
      <w:textAlignment w:val="baseline"/>
    </w:pPr>
    <w:rPr>
      <w:rFonts w:ascii="Sim Sun" w:hAnsi="DFKai-SB" w:cs="Batang"/>
      <w:bCs/>
      <w:color w:val="000000"/>
      <w:kern w:val="24"/>
      <w:szCs w:val="20"/>
    </w:rPr>
  </w:style>
  <w:style w:type="paragraph" w:customStyle="1" w:styleId="afffffffffffff3">
    <w:name w:val="表格，五宋"/>
    <w:qFormat/>
    <w:rsid w:val="006E0A7E"/>
    <w:pPr>
      <w:keepNext/>
      <w:widowControl w:val="0"/>
      <w:adjustRightInd w:val="0"/>
      <w:spacing w:line="360" w:lineRule="exact"/>
      <w:jc w:val="both"/>
    </w:pPr>
    <w:rPr>
      <w:rFonts w:ascii="Batang" w:hAnsi="Batang" w:cs="Batang"/>
      <w:bCs/>
      <w:color w:val="000000"/>
      <w:sz w:val="21"/>
      <w:szCs w:val="24"/>
    </w:rPr>
  </w:style>
  <w:style w:type="paragraph" w:customStyle="1" w:styleId="169">
    <w:name w:val="样式 样式 首行缩进:  1.69 厘米 + (中文) 宋体"/>
    <w:basedOn w:val="a0"/>
    <w:qFormat/>
    <w:rsid w:val="006E0A7E"/>
    <w:pPr>
      <w:tabs>
        <w:tab w:val="left" w:pos="-180"/>
      </w:tabs>
      <w:adjustRightInd w:val="0"/>
      <w:spacing w:before="60" w:line="440" w:lineRule="exact"/>
      <w:ind w:firstLine="200"/>
      <w:textAlignment w:val="baseline"/>
    </w:pPr>
    <w:rPr>
      <w:rFonts w:ascii="Sim Sun" w:eastAsia="Garamond" w:hAnsi="Arial Unicode MS" w:cs="Vladimir Script"/>
      <w:bCs/>
      <w:color w:val="000000"/>
      <w:kern w:val="24"/>
      <w:szCs w:val="20"/>
    </w:rPr>
  </w:style>
  <w:style w:type="paragraph" w:customStyle="1" w:styleId="unnamed1">
    <w:name w:val="unnamed1"/>
    <w:basedOn w:val="a0"/>
    <w:qFormat/>
    <w:rsid w:val="006E0A7E"/>
    <w:pPr>
      <w:widowControl/>
      <w:spacing w:before="100" w:beforeAutospacing="1" w:after="100" w:afterAutospacing="1" w:line="375" w:lineRule="atLeast"/>
    </w:pPr>
    <w:rPr>
      <w:rFonts w:ascii="Sim Sun" w:hAnsi="Sim Sun" w:cs="Batang"/>
      <w:bCs/>
      <w:color w:val="000000"/>
      <w:kern w:val="0"/>
    </w:rPr>
  </w:style>
  <w:style w:type="paragraph" w:customStyle="1" w:styleId="afffffffffffff4">
    <w:name w:val="表内"/>
    <w:basedOn w:val="a0"/>
    <w:qFormat/>
    <w:rsid w:val="006E0A7E"/>
    <w:pPr>
      <w:jc w:val="center"/>
    </w:pPr>
    <w:rPr>
      <w:rFonts w:ascii="ˎ̥" w:eastAsia="FLGPEK+TimesNewRoman,Italic" w:hAnsi="ˎ̥" w:cs="ˎ̥"/>
      <w:bCs/>
      <w:color w:val="000000"/>
      <w:kern w:val="24"/>
      <w:szCs w:val="20"/>
    </w:rPr>
  </w:style>
  <w:style w:type="paragraph" w:customStyle="1" w:styleId="CharChar1CharCharCharCharCharChar">
    <w:name w:val="Char Char1 Char Char Char Char Char Char"/>
    <w:basedOn w:val="a0"/>
    <w:qFormat/>
    <w:rsid w:val="006E0A7E"/>
    <w:rPr>
      <w:rFonts w:ascii="Batang" w:hAnsi="Batang" w:cs="Batang"/>
      <w:bCs/>
      <w:color w:val="000000"/>
      <w:kern w:val="24"/>
    </w:rPr>
  </w:style>
  <w:style w:type="paragraph" w:customStyle="1" w:styleId="2CharCharCharCharCharCharChar">
    <w:name w:val="2 Char Char Char Char Char Char Char"/>
    <w:basedOn w:val="a0"/>
    <w:qFormat/>
    <w:rsid w:val="006E0A7E"/>
    <w:rPr>
      <w:rFonts w:ascii="Batang" w:hAnsi="Batang" w:cs="Batang"/>
      <w:bCs/>
      <w:color w:val="000000"/>
      <w:kern w:val="24"/>
    </w:rPr>
  </w:style>
  <w:style w:type="paragraph" w:customStyle="1" w:styleId="puce">
    <w:name w:val="puce"/>
    <w:basedOn w:val="a0"/>
    <w:qFormat/>
    <w:rsid w:val="006E0A7E"/>
    <w:pPr>
      <w:widowControl/>
      <w:tabs>
        <w:tab w:val="left" w:pos="425"/>
        <w:tab w:val="left" w:pos="945"/>
        <w:tab w:val="left" w:pos="1200"/>
      </w:tabs>
      <w:adjustRightInd w:val="0"/>
      <w:snapToGrid w:val="0"/>
      <w:spacing w:line="336" w:lineRule="auto"/>
      <w:ind w:left="425" w:firstLine="480"/>
    </w:pPr>
    <w:rPr>
      <w:rFonts w:ascii="ˎ̥" w:hAnsi="ˎ̥" w:cs="Batang"/>
      <w:bCs/>
      <w:color w:val="000000"/>
      <w:kern w:val="0"/>
      <w:szCs w:val="20"/>
    </w:rPr>
  </w:style>
  <w:style w:type="paragraph" w:customStyle="1" w:styleId="BG1">
    <w:name w:val="BG1"/>
    <w:basedOn w:val="a0"/>
    <w:qFormat/>
    <w:rsid w:val="006E0A7E"/>
    <w:pPr>
      <w:snapToGrid w:val="0"/>
      <w:jc w:val="center"/>
    </w:pPr>
    <w:rPr>
      <w:rFonts w:ascii="Batang" w:hAnsi="Batang" w:cs="Batang"/>
      <w:bCs/>
      <w:color w:val="000000"/>
      <w:kern w:val="24"/>
    </w:rPr>
  </w:style>
  <w:style w:type="paragraph" w:customStyle="1" w:styleId="afffffffffffff5">
    <w:name w:val="段落标题"/>
    <w:basedOn w:val="a0"/>
    <w:qFormat/>
    <w:rsid w:val="006E0A7E"/>
    <w:pPr>
      <w:tabs>
        <w:tab w:val="left" w:pos="425"/>
      </w:tabs>
      <w:adjustRightInd w:val="0"/>
      <w:spacing w:line="400" w:lineRule="exact"/>
      <w:textAlignment w:val="baseline"/>
    </w:pPr>
    <w:rPr>
      <w:rFonts w:ascii="Batang" w:hAnsi="Batang" w:cs="Batang"/>
      <w:b/>
      <w:bCs/>
      <w:color w:val="000000"/>
      <w:kern w:val="24"/>
      <w:sz w:val="28"/>
      <w:szCs w:val="20"/>
    </w:rPr>
  </w:style>
  <w:style w:type="paragraph" w:customStyle="1" w:styleId="CharCharCharCharCharCharCharCharCharCharChar1CharCharCharCharCharCharCharCharChar1">
    <w:name w:val="Char Char Char Char Char Char Char Char Char Char Char1 Char Char Char Char Char Char Char Char Char1"/>
    <w:basedOn w:val="a0"/>
    <w:qFormat/>
    <w:rsid w:val="006E0A7E"/>
    <w:rPr>
      <w:rFonts w:ascii="Batang" w:hAnsi="Batang" w:cs="Batang"/>
      <w:bCs/>
      <w:color w:val="000000"/>
      <w:kern w:val="24"/>
    </w:rPr>
  </w:style>
  <w:style w:type="paragraph" w:customStyle="1" w:styleId="CharCharCharCharCharCharCharCharCharCharCharCharCharCharCharCharCharChar">
    <w:name w:val="Char Char Char Char Char Char Char Char Char Char Char Char Char Char Char Char Char Char"/>
    <w:basedOn w:val="a0"/>
    <w:qFormat/>
    <w:rsid w:val="006E0A7E"/>
    <w:rPr>
      <w:rFonts w:ascii="Batang" w:hAnsi="Batang" w:cs="Batang"/>
      <w:bCs/>
      <w:color w:val="000000"/>
      <w:kern w:val="24"/>
    </w:rPr>
  </w:style>
  <w:style w:type="paragraph" w:customStyle="1" w:styleId="44Char4050212">
    <w:name w:val="样式 标题 4标题 4 Char标题 4（修改） + 段前: 0.5 行 段后: 0.2 行 行距: 多倍行距 1.2 ..."/>
    <w:basedOn w:val="4"/>
    <w:qFormat/>
    <w:rsid w:val="006E0A7E"/>
    <w:pPr>
      <w:tabs>
        <w:tab w:val="left" w:pos="864"/>
      </w:tabs>
      <w:spacing w:beforeLines="50" w:afterLines="20" w:line="288" w:lineRule="auto"/>
      <w:ind w:left="864" w:hanging="864"/>
    </w:pPr>
    <w:rPr>
      <w:rFonts w:ascii="Arial Unicode MS" w:eastAsia="Garamond" w:hAnsi="Arial Unicode MS" w:cs="Vladimir Script"/>
      <w:b w:val="0"/>
      <w:color w:val="000000"/>
      <w:kern w:val="24"/>
      <w:sz w:val="24"/>
      <w:szCs w:val="20"/>
    </w:rPr>
  </w:style>
  <w:style w:type="paragraph" w:customStyle="1" w:styleId="afffffffffffff6">
    <w:name w:val="基准脚注"/>
    <w:basedOn w:val="a0"/>
    <w:qFormat/>
    <w:rsid w:val="006E0A7E"/>
    <w:pPr>
      <w:widowControl/>
    </w:pPr>
    <w:rPr>
      <w:rFonts w:ascii="幼圆" w:hAnsi="幼圆" w:cs="Batang"/>
      <w:bCs/>
      <w:color w:val="000000"/>
      <w:kern w:val="0"/>
      <w:szCs w:val="20"/>
    </w:rPr>
  </w:style>
  <w:style w:type="paragraph" w:customStyle="1" w:styleId="440">
    <w:name w:val="样式 标题 4标4 + (符号) 宋体"/>
    <w:basedOn w:val="4"/>
    <w:qFormat/>
    <w:rsid w:val="006E0A7E"/>
    <w:pPr>
      <w:tabs>
        <w:tab w:val="left" w:pos="360"/>
      </w:tabs>
      <w:spacing w:line="336" w:lineRule="auto"/>
      <w:ind w:left="245" w:hanging="245"/>
    </w:pPr>
    <w:rPr>
      <w:rFonts w:ascii="Sim Sun" w:eastAsia="宋体" w:hAnsi="Arial Unicode MS" w:cs="Vladimir Script"/>
      <w:b w:val="0"/>
      <w:bCs w:val="0"/>
      <w:color w:val="000000"/>
      <w:kern w:val="0"/>
      <w:sz w:val="24"/>
      <w:szCs w:val="20"/>
    </w:rPr>
  </w:style>
  <w:style w:type="paragraph" w:customStyle="1" w:styleId="Texttab">
    <w:name w:val="Text tab"/>
    <w:basedOn w:val="a0"/>
    <w:qFormat/>
    <w:rsid w:val="006E0A7E"/>
    <w:pPr>
      <w:widowControl/>
      <w:overflowPunct w:val="0"/>
      <w:autoSpaceDE w:val="0"/>
      <w:autoSpaceDN w:val="0"/>
      <w:adjustRightInd w:val="0"/>
      <w:spacing w:before="60" w:after="60"/>
      <w:textAlignment w:val="baseline"/>
    </w:pPr>
    <w:rPr>
      <w:rFonts w:ascii="ˎ̥" w:hAnsi="ˎ̥" w:cs="Batang"/>
      <w:bCs/>
      <w:color w:val="000000"/>
      <w:kern w:val="0"/>
      <w:sz w:val="22"/>
      <w:szCs w:val="20"/>
      <w:lang w:val="en-GB"/>
    </w:rPr>
  </w:style>
  <w:style w:type="paragraph" w:customStyle="1" w:styleId="xl43">
    <w:name w:val="xl43"/>
    <w:basedOn w:val="a0"/>
    <w:qFormat/>
    <w:rsid w:val="006E0A7E"/>
    <w:pPr>
      <w:widowControl/>
      <w:pBdr>
        <w:top w:val="single" w:sz="4" w:space="0" w:color="auto"/>
        <w:left w:val="single" w:sz="4" w:space="0" w:color="auto"/>
      </w:pBdr>
      <w:spacing w:before="100" w:beforeAutospacing="1" w:after="100" w:afterAutospacing="1"/>
      <w:jc w:val="center"/>
    </w:pPr>
    <w:rPr>
      <w:rFonts w:ascii="Verdana" w:eastAsia="黑体" w:hAnsi="Verdana" w:cs="黑体"/>
      <w:b/>
      <w:color w:val="000000"/>
      <w:kern w:val="0"/>
      <w:sz w:val="18"/>
      <w:szCs w:val="18"/>
    </w:rPr>
  </w:style>
  <w:style w:type="paragraph" w:customStyle="1" w:styleId="xl74">
    <w:name w:val="xl74"/>
    <w:basedOn w:val="a0"/>
    <w:qFormat/>
    <w:rsid w:val="006E0A7E"/>
    <w:pPr>
      <w:widowControl/>
      <w:pBdr>
        <w:top w:val="single" w:sz="8" w:space="0" w:color="auto"/>
        <w:right w:val="single" w:sz="8" w:space="0" w:color="auto"/>
      </w:pBdr>
      <w:spacing w:before="100" w:after="100"/>
      <w:jc w:val="center"/>
      <w:textAlignment w:val="center"/>
    </w:pPr>
    <w:rPr>
      <w:rFonts w:ascii="Batang" w:hAnsi="Batang" w:cs="Batang"/>
      <w:bCs/>
      <w:color w:val="000000"/>
      <w:kern w:val="0"/>
    </w:rPr>
  </w:style>
  <w:style w:type="paragraph" w:customStyle="1" w:styleId="xl44">
    <w:name w:val="xl44"/>
    <w:basedOn w:val="a0"/>
    <w:qFormat/>
    <w:rsid w:val="006E0A7E"/>
    <w:pPr>
      <w:widowControl/>
      <w:pBdr>
        <w:top w:val="single" w:sz="4" w:space="0" w:color="auto"/>
        <w:right w:val="single" w:sz="4" w:space="0" w:color="auto"/>
      </w:pBdr>
      <w:spacing w:before="100" w:beforeAutospacing="1" w:after="100" w:afterAutospacing="1"/>
      <w:jc w:val="center"/>
    </w:pPr>
    <w:rPr>
      <w:rFonts w:ascii="Verdana" w:eastAsia="黑体" w:hAnsi="Verdana" w:cs="黑体"/>
      <w:b/>
      <w:color w:val="000000"/>
      <w:kern w:val="0"/>
      <w:sz w:val="20"/>
      <w:szCs w:val="20"/>
    </w:rPr>
  </w:style>
  <w:style w:type="paragraph" w:customStyle="1" w:styleId="xl45">
    <w:name w:val="xl45"/>
    <w:basedOn w:val="a0"/>
    <w:qFormat/>
    <w:rsid w:val="006E0A7E"/>
    <w:pPr>
      <w:widowControl/>
      <w:pBdr>
        <w:left w:val="single" w:sz="4" w:space="0" w:color="auto"/>
        <w:bottom w:val="single" w:sz="4" w:space="0" w:color="auto"/>
      </w:pBdr>
      <w:spacing w:before="100" w:beforeAutospacing="1" w:after="100" w:afterAutospacing="1"/>
      <w:jc w:val="center"/>
    </w:pPr>
    <w:rPr>
      <w:rFonts w:ascii="Verdana" w:eastAsia="黑体" w:hAnsi="Verdana" w:cs="黑体"/>
      <w:b/>
      <w:color w:val="000000"/>
      <w:kern w:val="0"/>
      <w:sz w:val="20"/>
      <w:szCs w:val="20"/>
    </w:rPr>
  </w:style>
  <w:style w:type="paragraph" w:customStyle="1" w:styleId="xl46">
    <w:name w:val="xl46"/>
    <w:basedOn w:val="a0"/>
    <w:qFormat/>
    <w:rsid w:val="006E0A7E"/>
    <w:pPr>
      <w:widowControl/>
      <w:pBdr>
        <w:bottom w:val="single" w:sz="4" w:space="0" w:color="auto"/>
        <w:right w:val="single" w:sz="4" w:space="0" w:color="auto"/>
      </w:pBdr>
      <w:spacing w:before="100" w:beforeAutospacing="1" w:after="100" w:afterAutospacing="1"/>
      <w:jc w:val="center"/>
    </w:pPr>
    <w:rPr>
      <w:rFonts w:ascii="Verdana" w:eastAsia="黑体" w:hAnsi="Verdana" w:cs="黑体"/>
      <w:b/>
      <w:color w:val="000000"/>
      <w:kern w:val="0"/>
      <w:sz w:val="20"/>
      <w:szCs w:val="20"/>
    </w:rPr>
  </w:style>
  <w:style w:type="paragraph" w:customStyle="1" w:styleId="Charffff8">
    <w:name w:val="样式 小四 Char"/>
    <w:basedOn w:val="a0"/>
    <w:qFormat/>
    <w:rsid w:val="006E0A7E"/>
    <w:pPr>
      <w:adjustRightInd w:val="0"/>
      <w:spacing w:line="480" w:lineRule="atLeast"/>
      <w:ind w:firstLine="510"/>
      <w:textAlignment w:val="baseline"/>
    </w:pPr>
    <w:rPr>
      <w:bCs/>
      <w:color w:val="000000"/>
      <w:kern w:val="0"/>
      <w:szCs w:val="21"/>
    </w:rPr>
  </w:style>
  <w:style w:type="paragraph" w:customStyle="1" w:styleId="Char28">
    <w:name w:val="Char2"/>
    <w:basedOn w:val="a0"/>
    <w:qFormat/>
    <w:rsid w:val="006E0A7E"/>
    <w:rPr>
      <w:rFonts w:ascii="Sim Sun" w:hAnsi="Sim Sun" w:cs="DFKai-SB"/>
      <w:bCs/>
      <w:color w:val="000000"/>
      <w:kern w:val="24"/>
      <w:sz w:val="32"/>
      <w:szCs w:val="32"/>
    </w:rPr>
  </w:style>
  <w:style w:type="paragraph" w:customStyle="1" w:styleId="xl48">
    <w:name w:val="xl48"/>
    <w:basedOn w:val="a0"/>
    <w:qFormat/>
    <w:rsid w:val="006E0A7E"/>
    <w:pPr>
      <w:widowControl/>
      <w:pBdr>
        <w:top w:val="single" w:sz="4" w:space="0" w:color="auto"/>
        <w:bottom w:val="single" w:sz="4" w:space="0" w:color="auto"/>
        <w:right w:val="single" w:sz="4" w:space="0" w:color="auto"/>
      </w:pBdr>
      <w:spacing w:before="100" w:beforeAutospacing="1" w:after="100" w:afterAutospacing="1"/>
      <w:jc w:val="center"/>
    </w:pPr>
    <w:rPr>
      <w:rFonts w:ascii="ˎ̥" w:eastAsia="黑体" w:hAnsi="ˎ̥" w:cs="ˎ̥"/>
      <w:bCs/>
      <w:color w:val="000000"/>
      <w:kern w:val="0"/>
      <w:sz w:val="18"/>
      <w:szCs w:val="18"/>
    </w:rPr>
  </w:style>
  <w:style w:type="paragraph" w:customStyle="1" w:styleId="122">
    <w:name w:val="样式 样式 表格1 + 首行缩进:  2 字符 + 首行缩进:  2 字符"/>
    <w:basedOn w:val="a0"/>
    <w:qFormat/>
    <w:rsid w:val="006E0A7E"/>
    <w:pPr>
      <w:spacing w:line="400" w:lineRule="exact"/>
      <w:ind w:firstLine="200"/>
    </w:pPr>
    <w:rPr>
      <w:rFonts w:ascii="Arial Unicode MS" w:hAnsi="Arial Unicode MS" w:cs="Sim Sun"/>
      <w:bCs/>
      <w:color w:val="000000"/>
      <w:kern w:val="24"/>
      <w:szCs w:val="20"/>
    </w:rPr>
  </w:style>
  <w:style w:type="paragraph" w:customStyle="1" w:styleId="511">
    <w:name w:val="索引 51"/>
    <w:basedOn w:val="a0"/>
    <w:next w:val="a0"/>
    <w:qFormat/>
    <w:rsid w:val="006E0A7E"/>
    <w:pPr>
      <w:spacing w:line="440" w:lineRule="exact"/>
      <w:ind w:left="1250" w:hanging="250"/>
    </w:pPr>
    <w:rPr>
      <w:rFonts w:ascii="ˎ̥" w:eastAsia="仿宋体" w:hAnsi="ˎ̥" w:cs="ˎ̥"/>
      <w:bCs/>
      <w:color w:val="000000"/>
      <w:spacing w:val="5"/>
      <w:kern w:val="24"/>
      <w:sz w:val="20"/>
      <w:szCs w:val="20"/>
    </w:rPr>
  </w:style>
  <w:style w:type="paragraph" w:customStyle="1" w:styleId="xl50">
    <w:name w:val="xl50"/>
    <w:basedOn w:val="a0"/>
    <w:qFormat/>
    <w:rsid w:val="006E0A7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ˎ̥" w:eastAsia="黑体" w:hAnsi="ˎ̥" w:cs="ˎ̥"/>
      <w:bCs/>
      <w:color w:val="000000"/>
      <w:kern w:val="0"/>
      <w:sz w:val="18"/>
      <w:szCs w:val="18"/>
    </w:rPr>
  </w:style>
  <w:style w:type="paragraph" w:customStyle="1" w:styleId="CharCharCharCharCharCharCharCharCharCharCharCharCharCharCharChar1">
    <w:name w:val="Char Char Char Char Char Char Char Char Char Char Char Char Char Char Char Char1"/>
    <w:basedOn w:val="3"/>
    <w:qFormat/>
    <w:rsid w:val="006E0A7E"/>
    <w:pPr>
      <w:tabs>
        <w:tab w:val="left" w:pos="360"/>
        <w:tab w:val="left" w:pos="900"/>
      </w:tabs>
      <w:snapToGrid w:val="0"/>
      <w:spacing w:before="120" w:after="120" w:line="360" w:lineRule="auto"/>
      <w:ind w:leftChars="-12" w:left="542" w:firstLine="200"/>
    </w:pPr>
    <w:rPr>
      <w:rFonts w:ascii="ˎ̥" w:eastAsia="Garamond" w:hAnsi="ˎ̥" w:cs="ˎ̥"/>
      <w:b w:val="0"/>
      <w:bCs w:val="0"/>
      <w:snapToGrid w:val="0"/>
      <w:color w:val="000000"/>
      <w:kern w:val="24"/>
      <w:sz w:val="30"/>
      <w:szCs w:val="24"/>
    </w:rPr>
  </w:style>
  <w:style w:type="paragraph" w:customStyle="1" w:styleId="CharChar9CharCharCharCharCharCharCharCharChar1CharCharCharCharCharCharChar">
    <w:name w:val="Char Char9 Char Char Char Char Char Char Char Char Char1 Char Char Char Char Char Char Char"/>
    <w:basedOn w:val="3"/>
    <w:qFormat/>
    <w:rsid w:val="006E0A7E"/>
    <w:pPr>
      <w:tabs>
        <w:tab w:val="left" w:pos="360"/>
        <w:tab w:val="left" w:pos="900"/>
      </w:tabs>
      <w:snapToGrid w:val="0"/>
      <w:spacing w:before="120" w:after="120" w:line="440" w:lineRule="atLeast"/>
      <w:ind w:leftChars="-12" w:left="542" w:firstLine="200"/>
    </w:pPr>
    <w:rPr>
      <w:rFonts w:ascii="Sim Sun" w:eastAsia="仿宋体" w:hAnsi="Sim Sun" w:cs="Vladimir Script"/>
      <w:b w:val="0"/>
      <w:bCs w:val="0"/>
      <w:snapToGrid w:val="0"/>
      <w:color w:val="000000"/>
      <w:kern w:val="24"/>
      <w:sz w:val="30"/>
      <w:szCs w:val="24"/>
    </w:rPr>
  </w:style>
  <w:style w:type="paragraph" w:customStyle="1" w:styleId="xl52">
    <w:name w:val="xl52"/>
    <w:basedOn w:val="a0"/>
    <w:qFormat/>
    <w:rsid w:val="006E0A7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黑体" w:eastAsia="黑体" w:hAnsi="黑体" w:cs="黑体"/>
      <w:bCs/>
      <w:color w:val="000000"/>
      <w:kern w:val="0"/>
      <w:sz w:val="18"/>
      <w:szCs w:val="18"/>
    </w:rPr>
  </w:style>
  <w:style w:type="paragraph" w:customStyle="1" w:styleId="4f0">
    <w:name w:val="副标题4"/>
    <w:basedOn w:val="3c"/>
    <w:qFormat/>
    <w:rsid w:val="006E0A7E"/>
    <w:pPr>
      <w:tabs>
        <w:tab w:val="left" w:pos="1275"/>
        <w:tab w:val="left" w:pos="2100"/>
        <w:tab w:val="left" w:pos="2580"/>
      </w:tabs>
      <w:ind w:left="1275" w:hanging="705"/>
      <w:outlineLvl w:val="4"/>
    </w:pPr>
  </w:style>
  <w:style w:type="paragraph" w:customStyle="1" w:styleId="font0">
    <w:name w:val="font0"/>
    <w:basedOn w:val="a0"/>
    <w:qFormat/>
    <w:rsid w:val="006E0A7E"/>
    <w:pPr>
      <w:widowControl/>
      <w:spacing w:before="100" w:beforeAutospacing="1" w:after="100" w:afterAutospacing="1"/>
    </w:pPr>
    <w:rPr>
      <w:rFonts w:ascii="Sim Sun" w:hAnsi="Sim Sun" w:cs="Batang" w:hint="eastAsia"/>
      <w:bCs/>
      <w:color w:val="000000"/>
      <w:kern w:val="0"/>
    </w:rPr>
  </w:style>
  <w:style w:type="paragraph" w:customStyle="1" w:styleId="font1">
    <w:name w:val="font1"/>
    <w:basedOn w:val="a0"/>
    <w:qFormat/>
    <w:rsid w:val="006E0A7E"/>
    <w:pPr>
      <w:widowControl/>
      <w:spacing w:before="100" w:beforeAutospacing="1" w:after="100" w:afterAutospacing="1"/>
    </w:pPr>
    <w:rPr>
      <w:rFonts w:ascii="ˎ̥" w:eastAsia="黑体" w:hAnsi="ˎ̥" w:cs="ˎ̥"/>
      <w:b/>
      <w:color w:val="000000"/>
      <w:kern w:val="0"/>
      <w:sz w:val="20"/>
      <w:szCs w:val="20"/>
    </w:rPr>
  </w:style>
  <w:style w:type="paragraph" w:customStyle="1" w:styleId="Char1CharChar">
    <w:name w:val="Char1 Char Char"/>
    <w:basedOn w:val="a0"/>
    <w:qFormat/>
    <w:rsid w:val="006E0A7E"/>
    <w:rPr>
      <w:rFonts w:ascii="Batang" w:hAnsi="Batang" w:cs="Batang"/>
      <w:bCs/>
      <w:color w:val="000000"/>
      <w:kern w:val="24"/>
    </w:rPr>
  </w:style>
  <w:style w:type="paragraph" w:customStyle="1" w:styleId="z">
    <w:name w:val="z表格"/>
    <w:basedOn w:val="a0"/>
    <w:qFormat/>
    <w:rsid w:val="006E0A7E"/>
    <w:pPr>
      <w:widowControl/>
      <w:spacing w:line="360" w:lineRule="exact"/>
      <w:jc w:val="center"/>
    </w:pPr>
    <w:rPr>
      <w:bCs/>
      <w:color w:val="000000"/>
      <w:kern w:val="24"/>
      <w:szCs w:val="21"/>
    </w:rPr>
  </w:style>
  <w:style w:type="paragraph" w:customStyle="1" w:styleId="afffffffffffff7">
    <w:name w:val="正文段落"/>
    <w:basedOn w:val="a0"/>
    <w:qFormat/>
    <w:rsid w:val="006E0A7E"/>
    <w:pPr>
      <w:autoSpaceDE w:val="0"/>
      <w:autoSpaceDN w:val="0"/>
      <w:adjustRightInd w:val="0"/>
      <w:spacing w:line="500" w:lineRule="atLeast"/>
      <w:ind w:firstLine="567"/>
      <w:textAlignment w:val="baseline"/>
    </w:pPr>
    <w:rPr>
      <w:rFonts w:ascii="ˎ̥" w:hAnsi="ˎ̥" w:cs="Batang"/>
      <w:bCs/>
      <w:color w:val="000000"/>
      <w:w w:val="90"/>
      <w:kern w:val="28"/>
      <w:sz w:val="28"/>
      <w:szCs w:val="20"/>
    </w:rPr>
  </w:style>
  <w:style w:type="paragraph" w:customStyle="1" w:styleId="CharCharCharCharCharCharCharCharCharCharChar1CharCharCharCharCharCharChar">
    <w:name w:val="Char Char Char Char Char Char Char Char Char Char Char1 Char Char Char Char Char Char Char"/>
    <w:basedOn w:val="a0"/>
    <w:qFormat/>
    <w:rsid w:val="006E0A7E"/>
    <w:rPr>
      <w:rFonts w:ascii="Batang" w:hAnsi="Batang" w:cs="Batang"/>
      <w:bCs/>
      <w:color w:val="000000"/>
      <w:kern w:val="24"/>
    </w:rPr>
  </w:style>
  <w:style w:type="paragraph" w:customStyle="1" w:styleId="xl53">
    <w:name w:val="xl53"/>
    <w:basedOn w:val="a0"/>
    <w:qFormat/>
    <w:rsid w:val="006E0A7E"/>
    <w:pPr>
      <w:widowControl/>
      <w:pBdr>
        <w:bottom w:val="single" w:sz="4" w:space="0" w:color="auto"/>
      </w:pBdr>
      <w:spacing w:before="100" w:after="100"/>
      <w:jc w:val="center"/>
      <w:textAlignment w:val="center"/>
    </w:pPr>
    <w:rPr>
      <w:rFonts w:ascii="Sim Sun" w:hAnsi="Sim Sun" w:cs="Batang"/>
      <w:bCs/>
      <w:color w:val="000000"/>
      <w:kern w:val="0"/>
      <w:sz w:val="28"/>
      <w:szCs w:val="28"/>
    </w:rPr>
  </w:style>
  <w:style w:type="paragraph" w:customStyle="1" w:styleId="xl56">
    <w:name w:val="xl56"/>
    <w:basedOn w:val="a0"/>
    <w:qFormat/>
    <w:rsid w:val="006E0A7E"/>
    <w:pPr>
      <w:widowControl/>
      <w:pBdr>
        <w:top w:val="single" w:sz="8" w:space="0" w:color="auto"/>
        <w:left w:val="single" w:sz="4" w:space="0" w:color="auto"/>
        <w:bottom w:val="single" w:sz="4" w:space="0" w:color="auto"/>
      </w:pBdr>
      <w:spacing w:before="100" w:after="100"/>
      <w:jc w:val="center"/>
      <w:textAlignment w:val="center"/>
    </w:pPr>
    <w:rPr>
      <w:rFonts w:ascii="Sim Sun" w:hAnsi="Sim Sun" w:cs="Batang"/>
      <w:bCs/>
      <w:color w:val="000000"/>
      <w:kern w:val="0"/>
      <w:sz w:val="28"/>
      <w:szCs w:val="28"/>
    </w:rPr>
  </w:style>
  <w:style w:type="paragraph" w:customStyle="1" w:styleId="xl58">
    <w:name w:val="xl58"/>
    <w:basedOn w:val="a0"/>
    <w:qFormat/>
    <w:rsid w:val="006E0A7E"/>
    <w:pPr>
      <w:widowControl/>
      <w:pBdr>
        <w:top w:val="single" w:sz="8" w:space="0" w:color="auto"/>
        <w:bottom w:val="single" w:sz="4" w:space="0" w:color="auto"/>
        <w:right w:val="single" w:sz="8" w:space="0" w:color="auto"/>
      </w:pBdr>
      <w:spacing w:before="100" w:after="100"/>
      <w:jc w:val="center"/>
      <w:textAlignment w:val="center"/>
    </w:pPr>
    <w:rPr>
      <w:rFonts w:ascii="Sim Sun" w:hAnsi="Sim Sun" w:cs="Batang"/>
      <w:bCs/>
      <w:color w:val="000000"/>
      <w:kern w:val="0"/>
      <w:sz w:val="28"/>
      <w:szCs w:val="28"/>
    </w:rPr>
  </w:style>
  <w:style w:type="paragraph" w:customStyle="1" w:styleId="xl59">
    <w:name w:val="xl59"/>
    <w:basedOn w:val="a0"/>
    <w:qFormat/>
    <w:rsid w:val="006E0A7E"/>
    <w:pPr>
      <w:widowControl/>
      <w:pBdr>
        <w:top w:val="single" w:sz="8" w:space="0" w:color="auto"/>
        <w:left w:val="single" w:sz="8" w:space="0" w:color="auto"/>
        <w:right w:val="single" w:sz="4" w:space="0" w:color="auto"/>
      </w:pBdr>
      <w:spacing w:before="100" w:after="100"/>
      <w:jc w:val="center"/>
      <w:textAlignment w:val="top"/>
    </w:pPr>
    <w:rPr>
      <w:rFonts w:ascii="Batang" w:hAnsi="Batang" w:cs="Batang"/>
      <w:bCs/>
      <w:color w:val="000000"/>
      <w:kern w:val="0"/>
    </w:rPr>
  </w:style>
  <w:style w:type="paragraph" w:customStyle="1" w:styleId="xl61">
    <w:name w:val="xl61"/>
    <w:basedOn w:val="a0"/>
    <w:qFormat/>
    <w:rsid w:val="006E0A7E"/>
    <w:pPr>
      <w:widowControl/>
      <w:pBdr>
        <w:left w:val="single" w:sz="8" w:space="0" w:color="auto"/>
        <w:bottom w:val="single" w:sz="8" w:space="0" w:color="auto"/>
        <w:right w:val="single" w:sz="4" w:space="0" w:color="auto"/>
      </w:pBdr>
      <w:spacing w:before="100" w:after="100"/>
      <w:jc w:val="center"/>
      <w:textAlignment w:val="top"/>
    </w:pPr>
    <w:rPr>
      <w:rFonts w:ascii="Batang" w:hAnsi="Batang" w:cs="Batang"/>
      <w:bCs/>
      <w:color w:val="000000"/>
      <w:kern w:val="0"/>
    </w:rPr>
  </w:style>
  <w:style w:type="paragraph" w:customStyle="1" w:styleId="xl63">
    <w:name w:val="xl63"/>
    <w:basedOn w:val="a0"/>
    <w:qFormat/>
    <w:rsid w:val="006E0A7E"/>
    <w:pPr>
      <w:widowControl/>
      <w:pBdr>
        <w:top w:val="single" w:sz="8" w:space="0" w:color="auto"/>
      </w:pBdr>
      <w:spacing w:before="100" w:after="100"/>
      <w:jc w:val="center"/>
      <w:textAlignment w:val="top"/>
    </w:pPr>
    <w:rPr>
      <w:rFonts w:ascii="Batang" w:hAnsi="Batang" w:cs="Batang"/>
      <w:bCs/>
      <w:color w:val="000000"/>
      <w:kern w:val="0"/>
    </w:rPr>
  </w:style>
  <w:style w:type="paragraph" w:customStyle="1" w:styleId="xl64">
    <w:name w:val="xl64"/>
    <w:basedOn w:val="a0"/>
    <w:qFormat/>
    <w:rsid w:val="006E0A7E"/>
    <w:pPr>
      <w:widowControl/>
      <w:pBdr>
        <w:top w:val="single" w:sz="8" w:space="0" w:color="auto"/>
        <w:right w:val="single" w:sz="4" w:space="0" w:color="auto"/>
      </w:pBdr>
      <w:spacing w:before="100" w:after="100"/>
      <w:jc w:val="center"/>
      <w:textAlignment w:val="top"/>
    </w:pPr>
    <w:rPr>
      <w:rFonts w:ascii="Batang" w:hAnsi="Batang" w:cs="Batang"/>
      <w:bCs/>
      <w:color w:val="000000"/>
      <w:kern w:val="0"/>
    </w:rPr>
  </w:style>
  <w:style w:type="paragraph" w:customStyle="1" w:styleId="xl65">
    <w:name w:val="xl65"/>
    <w:basedOn w:val="a0"/>
    <w:qFormat/>
    <w:rsid w:val="006E0A7E"/>
    <w:pPr>
      <w:widowControl/>
      <w:pBdr>
        <w:left w:val="single" w:sz="4" w:space="0" w:color="auto"/>
      </w:pBdr>
      <w:spacing w:before="100" w:after="100"/>
      <w:jc w:val="center"/>
      <w:textAlignment w:val="top"/>
    </w:pPr>
    <w:rPr>
      <w:rFonts w:ascii="Batang" w:hAnsi="Batang" w:cs="Batang"/>
      <w:bCs/>
      <w:color w:val="000000"/>
      <w:kern w:val="0"/>
    </w:rPr>
  </w:style>
  <w:style w:type="paragraph" w:customStyle="1" w:styleId="xl67">
    <w:name w:val="xl67"/>
    <w:basedOn w:val="a0"/>
    <w:qFormat/>
    <w:rsid w:val="006E0A7E"/>
    <w:pPr>
      <w:widowControl/>
      <w:pBdr>
        <w:right w:val="single" w:sz="4" w:space="0" w:color="auto"/>
      </w:pBdr>
      <w:spacing w:before="100" w:after="100"/>
      <w:jc w:val="center"/>
      <w:textAlignment w:val="top"/>
    </w:pPr>
    <w:rPr>
      <w:rFonts w:ascii="Batang" w:hAnsi="Batang" w:cs="Batang"/>
      <w:bCs/>
      <w:color w:val="000000"/>
      <w:kern w:val="0"/>
    </w:rPr>
  </w:style>
  <w:style w:type="paragraph" w:customStyle="1" w:styleId="2ffb">
    <w:name w:val="样式 正文文本正文文字 + 四号 红色 首行缩进:  2 字符"/>
    <w:basedOn w:val="ad"/>
    <w:qFormat/>
    <w:rsid w:val="006E0A7E"/>
    <w:pPr>
      <w:widowControl w:val="0"/>
      <w:adjustRightInd w:val="0"/>
      <w:spacing w:after="60" w:line="264" w:lineRule="auto"/>
      <w:ind w:right="0" w:firstLine="560"/>
      <w:textAlignment w:val="baseline"/>
    </w:pPr>
    <w:rPr>
      <w:rFonts w:ascii="Arial Unicode MS" w:eastAsia="Garamond" w:hAnsi="Arial Unicode MS" w:cs="Vladimir Script"/>
      <w:bCs/>
      <w:snapToGrid w:val="0"/>
      <w:color w:val="FF0000"/>
      <w:sz w:val="24"/>
    </w:rPr>
  </w:style>
  <w:style w:type="paragraph" w:customStyle="1" w:styleId="xl69">
    <w:name w:val="xl69"/>
    <w:basedOn w:val="a0"/>
    <w:qFormat/>
    <w:rsid w:val="006E0A7E"/>
    <w:pPr>
      <w:widowControl/>
      <w:pBdr>
        <w:bottom w:val="single" w:sz="8" w:space="0" w:color="auto"/>
      </w:pBdr>
      <w:spacing w:before="100" w:after="100"/>
      <w:jc w:val="center"/>
      <w:textAlignment w:val="top"/>
    </w:pPr>
    <w:rPr>
      <w:rFonts w:ascii="Batang" w:hAnsi="Batang" w:cs="Batang"/>
      <w:bCs/>
      <w:color w:val="000000"/>
      <w:kern w:val="0"/>
    </w:rPr>
  </w:style>
  <w:style w:type="paragraph" w:customStyle="1" w:styleId="xl70">
    <w:name w:val="xl70"/>
    <w:basedOn w:val="a0"/>
    <w:qFormat/>
    <w:rsid w:val="006E0A7E"/>
    <w:pPr>
      <w:widowControl/>
      <w:pBdr>
        <w:bottom w:val="single" w:sz="8" w:space="0" w:color="auto"/>
        <w:right w:val="single" w:sz="4" w:space="0" w:color="auto"/>
      </w:pBdr>
      <w:spacing w:before="100" w:after="100"/>
      <w:jc w:val="center"/>
      <w:textAlignment w:val="top"/>
    </w:pPr>
    <w:rPr>
      <w:rFonts w:ascii="Batang" w:hAnsi="Batang" w:cs="Batang"/>
      <w:bCs/>
      <w:color w:val="000000"/>
      <w:kern w:val="0"/>
    </w:rPr>
  </w:style>
  <w:style w:type="paragraph" w:customStyle="1" w:styleId="xl72">
    <w:name w:val="xl72"/>
    <w:basedOn w:val="a0"/>
    <w:qFormat/>
    <w:rsid w:val="006E0A7E"/>
    <w:pPr>
      <w:widowControl/>
      <w:pBdr>
        <w:top w:val="single" w:sz="8" w:space="0" w:color="auto"/>
        <w:left w:val="single" w:sz="4" w:space="0" w:color="auto"/>
      </w:pBdr>
      <w:spacing w:before="100" w:after="100"/>
      <w:jc w:val="center"/>
      <w:textAlignment w:val="center"/>
    </w:pPr>
    <w:rPr>
      <w:rFonts w:ascii="Sim Sun" w:hAnsi="Sim Sun" w:cs="Batang"/>
      <w:bCs/>
      <w:color w:val="000000"/>
      <w:kern w:val="0"/>
    </w:rPr>
  </w:style>
  <w:style w:type="paragraph" w:customStyle="1" w:styleId="xl73">
    <w:name w:val="xl73"/>
    <w:basedOn w:val="a0"/>
    <w:qFormat/>
    <w:rsid w:val="006E0A7E"/>
    <w:pPr>
      <w:widowControl/>
      <w:pBdr>
        <w:top w:val="single" w:sz="8" w:space="0" w:color="auto"/>
      </w:pBdr>
      <w:spacing w:before="100" w:after="100"/>
      <w:jc w:val="center"/>
      <w:textAlignment w:val="center"/>
    </w:pPr>
    <w:rPr>
      <w:rFonts w:ascii="Batang" w:hAnsi="Batang" w:cs="Batang"/>
      <w:bCs/>
      <w:color w:val="000000"/>
      <w:kern w:val="0"/>
    </w:rPr>
  </w:style>
  <w:style w:type="paragraph" w:customStyle="1" w:styleId="xl75">
    <w:name w:val="xl75"/>
    <w:basedOn w:val="a0"/>
    <w:qFormat/>
    <w:rsid w:val="006E0A7E"/>
    <w:pPr>
      <w:widowControl/>
      <w:pBdr>
        <w:left w:val="single" w:sz="4" w:space="0" w:color="auto"/>
      </w:pBdr>
      <w:spacing w:before="100" w:after="100"/>
      <w:jc w:val="center"/>
      <w:textAlignment w:val="center"/>
    </w:pPr>
    <w:rPr>
      <w:rFonts w:ascii="Batang" w:hAnsi="Batang" w:cs="Batang"/>
      <w:bCs/>
      <w:color w:val="000000"/>
      <w:kern w:val="0"/>
    </w:rPr>
  </w:style>
  <w:style w:type="paragraph" w:customStyle="1" w:styleId="xl77">
    <w:name w:val="xl77"/>
    <w:basedOn w:val="a0"/>
    <w:qFormat/>
    <w:rsid w:val="006E0A7E"/>
    <w:pPr>
      <w:widowControl/>
      <w:pBdr>
        <w:right w:val="single" w:sz="8" w:space="0" w:color="auto"/>
      </w:pBdr>
      <w:spacing w:before="100" w:after="100"/>
      <w:jc w:val="center"/>
      <w:textAlignment w:val="center"/>
    </w:pPr>
    <w:rPr>
      <w:rFonts w:ascii="Batang" w:hAnsi="Batang" w:cs="Batang"/>
      <w:bCs/>
      <w:color w:val="000000"/>
      <w:kern w:val="0"/>
    </w:rPr>
  </w:style>
  <w:style w:type="paragraph" w:customStyle="1" w:styleId="xl79">
    <w:name w:val="xl79"/>
    <w:basedOn w:val="a0"/>
    <w:qFormat/>
    <w:rsid w:val="006E0A7E"/>
    <w:pPr>
      <w:widowControl/>
      <w:pBdr>
        <w:bottom w:val="single" w:sz="8" w:space="0" w:color="auto"/>
      </w:pBdr>
      <w:spacing w:before="100" w:after="100"/>
      <w:jc w:val="center"/>
      <w:textAlignment w:val="center"/>
    </w:pPr>
    <w:rPr>
      <w:rFonts w:ascii="Batang" w:hAnsi="Batang" w:cs="Batang"/>
      <w:bCs/>
      <w:color w:val="000000"/>
      <w:kern w:val="0"/>
    </w:rPr>
  </w:style>
  <w:style w:type="paragraph" w:customStyle="1" w:styleId="118">
    <w:name w:val="日期11"/>
    <w:basedOn w:val="a0"/>
    <w:next w:val="a0"/>
    <w:qFormat/>
    <w:rsid w:val="006E0A7E"/>
    <w:pPr>
      <w:adjustRightInd w:val="0"/>
      <w:snapToGrid w:val="0"/>
      <w:spacing w:line="440" w:lineRule="exact"/>
      <w:ind w:firstLine="200"/>
      <w:textAlignment w:val="baseline"/>
    </w:pPr>
    <w:rPr>
      <w:rFonts w:ascii="Arial Unicode MS" w:hAnsi="Arial Unicode MS" w:cs="Vladimir Script"/>
      <w:bCs/>
      <w:color w:val="000000"/>
      <w:kern w:val="24"/>
      <w:szCs w:val="20"/>
    </w:rPr>
  </w:style>
  <w:style w:type="paragraph" w:customStyle="1" w:styleId="xl81">
    <w:name w:val="xl81"/>
    <w:basedOn w:val="a0"/>
    <w:qFormat/>
    <w:rsid w:val="006E0A7E"/>
    <w:pPr>
      <w:widowControl/>
      <w:pBdr>
        <w:top w:val="single" w:sz="8" w:space="0" w:color="auto"/>
        <w:left w:val="single" w:sz="4" w:space="0" w:color="auto"/>
        <w:right w:val="single" w:sz="4" w:space="0" w:color="auto"/>
      </w:pBdr>
      <w:spacing w:before="100" w:after="100"/>
      <w:jc w:val="center"/>
      <w:textAlignment w:val="center"/>
    </w:pPr>
    <w:rPr>
      <w:rFonts w:ascii="Sim Sun" w:hAnsi="Sim Sun" w:cs="Batang"/>
      <w:bCs/>
      <w:color w:val="000000"/>
      <w:kern w:val="0"/>
    </w:rPr>
  </w:style>
  <w:style w:type="paragraph" w:customStyle="1" w:styleId="xl82">
    <w:name w:val="xl82"/>
    <w:basedOn w:val="a0"/>
    <w:qFormat/>
    <w:rsid w:val="006E0A7E"/>
    <w:pPr>
      <w:widowControl/>
      <w:pBdr>
        <w:left w:val="single" w:sz="4" w:space="0" w:color="auto"/>
        <w:right w:val="single" w:sz="4" w:space="0" w:color="auto"/>
      </w:pBdr>
      <w:spacing w:before="100" w:after="100"/>
      <w:jc w:val="center"/>
      <w:textAlignment w:val="center"/>
    </w:pPr>
    <w:rPr>
      <w:rFonts w:ascii="Batang" w:hAnsi="Batang" w:cs="Batang"/>
      <w:bCs/>
      <w:color w:val="000000"/>
      <w:kern w:val="0"/>
    </w:rPr>
  </w:style>
  <w:style w:type="paragraph" w:customStyle="1" w:styleId="xl83">
    <w:name w:val="xl83"/>
    <w:basedOn w:val="a0"/>
    <w:qFormat/>
    <w:rsid w:val="006E0A7E"/>
    <w:pPr>
      <w:widowControl/>
      <w:pBdr>
        <w:left w:val="single" w:sz="4" w:space="0" w:color="auto"/>
        <w:bottom w:val="single" w:sz="8" w:space="0" w:color="auto"/>
        <w:right w:val="single" w:sz="4" w:space="0" w:color="auto"/>
      </w:pBdr>
      <w:spacing w:before="100" w:after="100"/>
      <w:jc w:val="center"/>
      <w:textAlignment w:val="center"/>
    </w:pPr>
    <w:rPr>
      <w:rFonts w:ascii="Batang" w:hAnsi="Batang" w:cs="Batang"/>
      <w:bCs/>
      <w:color w:val="000000"/>
      <w:kern w:val="0"/>
    </w:rPr>
  </w:style>
  <w:style w:type="paragraph" w:customStyle="1" w:styleId="xl84">
    <w:name w:val="xl84"/>
    <w:basedOn w:val="a0"/>
    <w:qFormat/>
    <w:rsid w:val="006E0A7E"/>
    <w:pPr>
      <w:widowControl/>
      <w:pBdr>
        <w:top w:val="single" w:sz="4" w:space="0" w:color="auto"/>
        <w:left w:val="single" w:sz="4" w:space="0" w:color="auto"/>
        <w:bottom w:val="single" w:sz="4" w:space="0" w:color="auto"/>
      </w:pBdr>
      <w:spacing w:before="100" w:after="100"/>
      <w:jc w:val="center"/>
      <w:textAlignment w:val="center"/>
    </w:pPr>
    <w:rPr>
      <w:rFonts w:ascii="Sim Sun" w:hAnsi="Sim Sun" w:cs="Batang"/>
      <w:bCs/>
      <w:color w:val="000000"/>
      <w:kern w:val="0"/>
    </w:rPr>
  </w:style>
  <w:style w:type="paragraph" w:customStyle="1" w:styleId="HeaderBase">
    <w:name w:val="Header Base"/>
    <w:basedOn w:val="a0"/>
    <w:qFormat/>
    <w:rsid w:val="006E0A7E"/>
    <w:pPr>
      <w:widowControl/>
      <w:spacing w:line="440" w:lineRule="exact"/>
      <w:ind w:right="-360" w:firstLine="200"/>
    </w:pPr>
    <w:rPr>
      <w:rFonts w:ascii="Arial Unicode MS" w:hAnsi="Arial Unicode MS" w:cs="Vladimir Script"/>
      <w:bCs/>
      <w:color w:val="000000"/>
      <w:kern w:val="0"/>
      <w:sz w:val="20"/>
      <w:szCs w:val="20"/>
    </w:rPr>
  </w:style>
  <w:style w:type="paragraph" w:customStyle="1" w:styleId="1fff5">
    <w:name w:val="样式1 + 四号 居中"/>
    <w:basedOn w:val="a0"/>
    <w:qFormat/>
    <w:rsid w:val="006E0A7E"/>
    <w:pPr>
      <w:spacing w:line="336" w:lineRule="auto"/>
      <w:jc w:val="center"/>
    </w:pPr>
    <w:rPr>
      <w:rFonts w:ascii="Batang" w:hAnsi="Batang" w:cs="Batang"/>
      <w:bCs/>
      <w:color w:val="000000"/>
      <w:kern w:val="24"/>
      <w:sz w:val="28"/>
      <w:szCs w:val="20"/>
    </w:rPr>
  </w:style>
  <w:style w:type="paragraph" w:customStyle="1" w:styleId="280">
    <w:name w:val="样式 首行缩进:  2 字符8"/>
    <w:basedOn w:val="a0"/>
    <w:qFormat/>
    <w:rsid w:val="006E0A7E"/>
    <w:pPr>
      <w:spacing w:line="520" w:lineRule="exact"/>
      <w:ind w:firstLine="560"/>
    </w:pPr>
    <w:rPr>
      <w:rFonts w:cs="宋体"/>
      <w:bCs/>
      <w:color w:val="000000"/>
      <w:kern w:val="24"/>
      <w:szCs w:val="20"/>
    </w:rPr>
  </w:style>
  <w:style w:type="paragraph" w:customStyle="1" w:styleId="2Chard">
    <w:name w:val="2 Char"/>
    <w:basedOn w:val="a0"/>
    <w:qFormat/>
    <w:rsid w:val="006E0A7E"/>
    <w:rPr>
      <w:rFonts w:ascii="Batang" w:hAnsi="Batang" w:cs="Batang"/>
      <w:bCs/>
      <w:color w:val="000000"/>
      <w:kern w:val="24"/>
    </w:rPr>
  </w:style>
  <w:style w:type="paragraph" w:customStyle="1" w:styleId="CharCharCharCharChar0">
    <w:name w:val="Char Char Char Char Char"/>
    <w:basedOn w:val="a0"/>
    <w:qFormat/>
    <w:rsid w:val="006E0A7E"/>
    <w:rPr>
      <w:rFonts w:ascii="Batang" w:hAnsi="Batang" w:cs="Batang"/>
      <w:bCs/>
      <w:color w:val="000000"/>
      <w:kern w:val="24"/>
    </w:rPr>
  </w:style>
  <w:style w:type="paragraph" w:customStyle="1" w:styleId="CharCharCharCharCharCharCharCharCharCharChar1CharCharCharCharCharCharCharCharChar">
    <w:name w:val="Char Char Char Char Char Char Char Char Char Char Char1 Char Char Char Char Char Char Char Char Char"/>
    <w:basedOn w:val="a0"/>
    <w:qFormat/>
    <w:rsid w:val="006E0A7E"/>
    <w:rPr>
      <w:rFonts w:ascii="Batang" w:hAnsi="Batang" w:cs="Batang"/>
      <w:bCs/>
      <w:color w:val="000000"/>
      <w:kern w:val="24"/>
    </w:rPr>
  </w:style>
  <w:style w:type="paragraph" w:customStyle="1" w:styleId="CharCharCharCharCharCharCharCharCharCharCharCharCharCharCharCharChar">
    <w:name w:val="Char Char Char Char Char Char Char Char Char Char Char Char Char Char Char Char Char"/>
    <w:basedOn w:val="a0"/>
    <w:qFormat/>
    <w:rsid w:val="006E0A7E"/>
    <w:rPr>
      <w:rFonts w:ascii="Batang" w:hAnsi="Batang" w:cs="Batang"/>
      <w:bCs/>
      <w:color w:val="000000"/>
      <w:kern w:val="24"/>
    </w:rPr>
  </w:style>
  <w:style w:type="paragraph" w:customStyle="1" w:styleId="afffffffffffff8">
    <w:name w:val="基准标题"/>
    <w:basedOn w:val="ad"/>
    <w:next w:val="ad"/>
    <w:qFormat/>
    <w:rsid w:val="006E0A7E"/>
    <w:pPr>
      <w:widowControl w:val="0"/>
      <w:spacing w:beforeLines="30" w:afterLines="30" w:line="240" w:lineRule="auto"/>
      <w:ind w:right="0"/>
      <w:jc w:val="center"/>
    </w:pPr>
    <w:rPr>
      <w:rFonts w:ascii="Sim Sun" w:hAnsi="Batang" w:cs="Batang"/>
      <w:bCs/>
      <w:color w:val="000000"/>
      <w:kern w:val="24"/>
      <w:sz w:val="21"/>
    </w:rPr>
  </w:style>
  <w:style w:type="paragraph" w:customStyle="1" w:styleId="Char1CharCharCharCharCharCharCharCharCharCharCharChar">
    <w:name w:val="Char1 Char Char Char Char Char Char Char Char Char Char Char Char"/>
    <w:basedOn w:val="a0"/>
    <w:qFormat/>
    <w:rsid w:val="006E0A7E"/>
    <w:pPr>
      <w:spacing w:line="440" w:lineRule="exact"/>
      <w:ind w:firstLine="200"/>
    </w:pPr>
    <w:rPr>
      <w:rFonts w:ascii="Arial Unicode MS" w:hAnsi="Arial Unicode MS" w:cs="Vladimir Script"/>
      <w:bCs/>
      <w:color w:val="000000"/>
      <w:kern w:val="24"/>
      <w:szCs w:val="20"/>
    </w:rPr>
  </w:style>
  <w:style w:type="paragraph" w:customStyle="1" w:styleId="p7">
    <w:name w:val="p7"/>
    <w:basedOn w:val="a0"/>
    <w:qFormat/>
    <w:rsid w:val="006E0A7E"/>
    <w:pPr>
      <w:widowControl/>
      <w:tabs>
        <w:tab w:val="left" w:pos="720"/>
      </w:tabs>
      <w:spacing w:line="240" w:lineRule="atLeast"/>
      <w:ind w:left="1480" w:hanging="740"/>
    </w:pPr>
    <w:rPr>
      <w:rFonts w:ascii="Arial" w:eastAsia="Arial Narrow" w:hAnsi="Arial" w:cs="Arial"/>
      <w:bCs/>
      <w:color w:val="000000"/>
      <w:kern w:val="0"/>
      <w:szCs w:val="20"/>
      <w:lang w:eastAsia="en-US"/>
    </w:rPr>
  </w:style>
  <w:style w:type="paragraph" w:customStyle="1" w:styleId="GB2312152">
    <w:name w:val="样式 仿宋_GB2312 四号 行距: 1.5 倍行距 首行缩进:  2 字符"/>
    <w:basedOn w:val="a0"/>
    <w:qFormat/>
    <w:rsid w:val="006E0A7E"/>
    <w:pPr>
      <w:ind w:firstLine="560"/>
    </w:pPr>
    <w:rPr>
      <w:rFonts w:ascii="@幼圆" w:eastAsia="@幼圆" w:hAnsi="Batang" w:cs="Sim Sun"/>
      <w:bCs/>
      <w:color w:val="000000"/>
      <w:kern w:val="24"/>
      <w:sz w:val="28"/>
      <w:szCs w:val="20"/>
    </w:rPr>
  </w:style>
  <w:style w:type="paragraph" w:customStyle="1" w:styleId="2h22Header2ndPageABCh2mainh2GB23121">
    <w:name w:val="样式 样式 标题 2h22Header 2nd PageA.B.C.h2 main h标题2 + 仿宋_GB2312 行距......1"/>
    <w:basedOn w:val="2h22Header2ndPageABCh2mainh2GB2312"/>
    <w:qFormat/>
    <w:rsid w:val="006E0A7E"/>
    <w:pPr>
      <w:ind w:firstLine="454"/>
    </w:pPr>
    <w:rPr>
      <w:b/>
      <w:bCs/>
    </w:rPr>
  </w:style>
  <w:style w:type="paragraph" w:customStyle="1" w:styleId="CharCharChar1CharCharCharCharCharCharCharCharChar1">
    <w:name w:val="Char Char Char1 Char Char Char Char Char Char Char Char Char1"/>
    <w:basedOn w:val="a0"/>
    <w:qFormat/>
    <w:rsid w:val="006E0A7E"/>
    <w:pPr>
      <w:spacing w:line="440" w:lineRule="exact"/>
      <w:ind w:firstLine="200"/>
    </w:pPr>
    <w:rPr>
      <w:rFonts w:ascii="Arial Unicode MS" w:hAnsi="Arial Unicode MS" w:cs="Vladimir Script"/>
      <w:b/>
      <w:bCs/>
      <w:color w:val="000000"/>
      <w:kern w:val="24"/>
      <w:sz w:val="28"/>
      <w:szCs w:val="28"/>
    </w:rPr>
  </w:style>
  <w:style w:type="paragraph" w:customStyle="1" w:styleId="afffffffffffff9">
    <w:name w:val="节正文"/>
    <w:basedOn w:val="a0"/>
    <w:qFormat/>
    <w:rsid w:val="006E0A7E"/>
    <w:pPr>
      <w:spacing w:beforeLines="20" w:afterLines="20"/>
      <w:ind w:leftChars="100" w:left="100" w:firstLine="200"/>
    </w:pPr>
    <w:rPr>
      <w:rFonts w:ascii="Batang" w:hAnsi="Batang" w:cs="Batang"/>
      <w:bCs/>
      <w:color w:val="000000"/>
      <w:kern w:val="24"/>
    </w:rPr>
  </w:style>
  <w:style w:type="paragraph" w:customStyle="1" w:styleId="afffffffffffffa">
    <w:name w:val="通用"/>
    <w:basedOn w:val="a0"/>
    <w:qFormat/>
    <w:rsid w:val="006E0A7E"/>
    <w:pPr>
      <w:widowControl/>
      <w:spacing w:before="120" w:after="120" w:line="300" w:lineRule="exact"/>
      <w:ind w:right="216"/>
    </w:pPr>
    <w:rPr>
      <w:rFonts w:ascii="幼圆" w:hAnsi="幼圆" w:cs="Batang"/>
      <w:bCs/>
      <w:color w:val="000000"/>
      <w:spacing w:val="40"/>
      <w:kern w:val="0"/>
      <w:szCs w:val="20"/>
    </w:rPr>
  </w:style>
  <w:style w:type="paragraph" w:customStyle="1" w:styleId="2ffc">
    <w:name w:val="样式2－王鹏"/>
    <w:basedOn w:val="a0"/>
    <w:qFormat/>
    <w:rsid w:val="006E0A7E"/>
    <w:pPr>
      <w:autoSpaceDE w:val="0"/>
      <w:autoSpaceDN w:val="0"/>
      <w:adjustRightInd w:val="0"/>
      <w:snapToGrid w:val="0"/>
      <w:spacing w:line="300" w:lineRule="auto"/>
      <w:jc w:val="center"/>
      <w:textAlignment w:val="baseline"/>
    </w:pPr>
    <w:rPr>
      <w:rFonts w:ascii="Sim Sun" w:hAnsi="Sim Sun" w:cs="Batang"/>
      <w:bCs/>
      <w:snapToGrid w:val="0"/>
      <w:color w:val="000000"/>
      <w:kern w:val="0"/>
      <w:szCs w:val="21"/>
    </w:rPr>
  </w:style>
  <w:style w:type="paragraph" w:customStyle="1" w:styleId="2Arial15615613">
    <w:name w:val="样式 标题 2 + Arial 五号 两端对齐 段前: 15.6 磅 段后: 15.6 磅 行距: 多倍行距 1.3 ..."/>
    <w:basedOn w:val="a0"/>
    <w:qFormat/>
    <w:rsid w:val="006E0A7E"/>
    <w:pPr>
      <w:tabs>
        <w:tab w:val="left" w:pos="576"/>
      </w:tabs>
      <w:ind w:left="576" w:hanging="576"/>
    </w:pPr>
    <w:rPr>
      <w:rFonts w:ascii="Sim Sun" w:hAnsi="Batang" w:cs="Batang"/>
      <w:bCs/>
      <w:color w:val="000000"/>
      <w:kern w:val="24"/>
      <w:szCs w:val="20"/>
    </w:rPr>
  </w:style>
  <w:style w:type="paragraph" w:customStyle="1" w:styleId="1551550750">
    <w:name w:val="样式 居中 段前: 1.55 磅 段后: 1.55 磅 底端: (单实线 自动设置  0.75 磅 行宽) 行距: ..."/>
    <w:basedOn w:val="a0"/>
    <w:next w:val="a0"/>
    <w:qFormat/>
    <w:rsid w:val="006E0A7E"/>
    <w:pPr>
      <w:pBdr>
        <w:bottom w:val="single" w:sz="6" w:space="1" w:color="auto"/>
      </w:pBdr>
      <w:spacing w:before="31" w:after="31" w:line="40" w:lineRule="atLeast"/>
      <w:jc w:val="center"/>
    </w:pPr>
    <w:rPr>
      <w:rFonts w:ascii="Batang" w:hAnsi="Batang" w:cs="Sim Sun"/>
      <w:bCs/>
      <w:color w:val="000000"/>
      <w:kern w:val="24"/>
      <w:szCs w:val="21"/>
    </w:rPr>
  </w:style>
  <w:style w:type="paragraph" w:customStyle="1" w:styleId="TOCI">
    <w:name w:val="TOCI"/>
    <w:basedOn w:val="Default"/>
    <w:next w:val="Default"/>
    <w:qFormat/>
    <w:rsid w:val="006E0A7E"/>
    <w:rPr>
      <w:rFonts w:ascii="Sim Sun" w:hAnsi="Batang" w:cs="Batang"/>
      <w:bCs/>
      <w:color w:val="auto"/>
    </w:rPr>
  </w:style>
  <w:style w:type="paragraph" w:customStyle="1" w:styleId="Tabella">
    <w:name w:val="Tabella"/>
    <w:basedOn w:val="a0"/>
    <w:qFormat/>
    <w:rsid w:val="006E0A7E"/>
    <w:pPr>
      <w:widowControl/>
      <w:tabs>
        <w:tab w:val="left" w:pos="851"/>
        <w:tab w:val="left" w:pos="3969"/>
        <w:tab w:val="right" w:pos="5387"/>
        <w:tab w:val="left" w:pos="6237"/>
      </w:tabs>
      <w:spacing w:before="120"/>
    </w:pPr>
    <w:rPr>
      <w:rFonts w:ascii="ˎ̥" w:hAnsi="ˎ̥" w:cs="ˎ̥"/>
      <w:bCs/>
      <w:color w:val="000000"/>
      <w:kern w:val="0"/>
      <w:sz w:val="20"/>
      <w:szCs w:val="20"/>
      <w:lang w:val="en-GB" w:eastAsia="it-IT"/>
    </w:rPr>
  </w:style>
  <w:style w:type="paragraph" w:customStyle="1" w:styleId="Normal2">
    <w:name w:val="Normal2"/>
    <w:basedOn w:val="a0"/>
    <w:qFormat/>
    <w:rsid w:val="006E0A7E"/>
    <w:pPr>
      <w:adjustRightInd w:val="0"/>
      <w:spacing w:line="480" w:lineRule="exact"/>
      <w:textAlignment w:val="baseline"/>
    </w:pPr>
    <w:rPr>
      <w:rFonts w:ascii="Batang" w:hAnsi="Batang" w:cs="Batang"/>
      <w:bCs/>
      <w:color w:val="000000"/>
      <w:spacing w:val="-2"/>
      <w:kern w:val="0"/>
      <w:sz w:val="28"/>
      <w:szCs w:val="20"/>
    </w:rPr>
  </w:style>
  <w:style w:type="paragraph" w:customStyle="1" w:styleId="afffffffffffffb">
    <w:name w:val="自定义正文"/>
    <w:qFormat/>
    <w:rsid w:val="006E0A7E"/>
    <w:pPr>
      <w:spacing w:line="440" w:lineRule="exact"/>
      <w:ind w:firstLineChars="200" w:firstLine="480"/>
      <w:jc w:val="both"/>
    </w:pPr>
    <w:rPr>
      <w:rFonts w:ascii="Batang" w:hAnsi="Batang" w:cs="Batang"/>
      <w:bCs/>
      <w:color w:val="000000"/>
      <w:kern w:val="2"/>
      <w:sz w:val="24"/>
      <w:szCs w:val="24"/>
    </w:rPr>
  </w:style>
  <w:style w:type="paragraph" w:customStyle="1" w:styleId="1150">
    <w:name w:val="样式 一般正文 + 行距: 多倍行距 1.15 字行"/>
    <w:basedOn w:val="afffff2"/>
    <w:qFormat/>
    <w:rsid w:val="006E0A7E"/>
    <w:pPr>
      <w:spacing w:line="240" w:lineRule="auto"/>
      <w:ind w:rightChars="0" w:right="0" w:firstLine="200"/>
    </w:pPr>
    <w:rPr>
      <w:rFonts w:cs="Sim Sun"/>
    </w:rPr>
  </w:style>
  <w:style w:type="paragraph" w:customStyle="1" w:styleId="Char12CharCharChar">
    <w:name w:val="Char12 Char Char Char"/>
    <w:basedOn w:val="a0"/>
    <w:qFormat/>
    <w:rsid w:val="006E0A7E"/>
    <w:pPr>
      <w:spacing w:after="160" w:line="240" w:lineRule="exact"/>
    </w:pPr>
    <w:rPr>
      <w:rFonts w:ascii="ˎ̥" w:eastAsia="Batang" w:hAnsi="ˎ̥" w:cs="Wingdings"/>
      <w:b/>
      <w:bCs/>
      <w:color w:val="000000"/>
      <w:kern w:val="0"/>
      <w:lang w:eastAsia="en-US"/>
    </w:rPr>
  </w:style>
  <w:style w:type="paragraph" w:customStyle="1" w:styleId="WPSPlain">
    <w:name w:val="WPS Plain"/>
    <w:qFormat/>
    <w:rsid w:val="006E0A7E"/>
    <w:rPr>
      <w:rFonts w:ascii="Batang" w:hAnsi="Batang" w:cs="Batang"/>
      <w:bCs/>
      <w:color w:val="000000"/>
      <w:sz w:val="24"/>
      <w:szCs w:val="24"/>
    </w:rPr>
  </w:style>
  <w:style w:type="paragraph" w:customStyle="1" w:styleId="CM110">
    <w:name w:val="CM110"/>
    <w:basedOn w:val="a0"/>
    <w:next w:val="a0"/>
    <w:qFormat/>
    <w:rsid w:val="006E0A7E"/>
    <w:pPr>
      <w:autoSpaceDE w:val="0"/>
      <w:autoSpaceDN w:val="0"/>
      <w:adjustRightInd w:val="0"/>
      <w:spacing w:after="313"/>
    </w:pPr>
    <w:rPr>
      <w:rFonts w:ascii="Arial Unicode MS" w:eastAsia="Arial Unicode MS" w:hAnsi="Batang" w:cs="Batang"/>
      <w:bCs/>
      <w:color w:val="000000"/>
      <w:kern w:val="0"/>
    </w:rPr>
  </w:style>
  <w:style w:type="paragraph" w:customStyle="1" w:styleId="CM102">
    <w:name w:val="CM102"/>
    <w:basedOn w:val="Default"/>
    <w:next w:val="Default"/>
    <w:qFormat/>
    <w:rsid w:val="006E0A7E"/>
    <w:pPr>
      <w:spacing w:after="190"/>
    </w:pPr>
    <w:rPr>
      <w:rFonts w:hAnsi="Batang" w:cs="Batang"/>
      <w:bCs/>
      <w:color w:val="auto"/>
    </w:rPr>
  </w:style>
  <w:style w:type="paragraph" w:customStyle="1" w:styleId="Sun">
    <w:name w:val="Sun"/>
    <w:basedOn w:val="a0"/>
    <w:qFormat/>
    <w:rsid w:val="006E0A7E"/>
    <w:pPr>
      <w:adjustRightInd w:val="0"/>
      <w:ind w:firstLine="567"/>
      <w:textAlignment w:val="baseline"/>
    </w:pPr>
    <w:rPr>
      <w:rFonts w:ascii="Arial Unicode MS" w:hAnsi="Arial Unicode MS" w:cs="Vladimir Script"/>
      <w:bCs/>
      <w:color w:val="000000"/>
      <w:kern w:val="28"/>
      <w:sz w:val="28"/>
      <w:szCs w:val="20"/>
    </w:rPr>
  </w:style>
  <w:style w:type="paragraph" w:customStyle="1" w:styleId="afffffffffffffc">
    <w:name w:val="表、图名"/>
    <w:basedOn w:val="a0"/>
    <w:qFormat/>
    <w:rsid w:val="006E0A7E"/>
    <w:pPr>
      <w:adjustRightInd w:val="0"/>
      <w:snapToGrid w:val="0"/>
      <w:jc w:val="center"/>
    </w:pPr>
    <w:rPr>
      <w:rFonts w:ascii="宋体" w:hAnsi="宋体"/>
      <w:bCs/>
      <w:color w:val="000000"/>
      <w:kern w:val="0"/>
    </w:rPr>
  </w:style>
  <w:style w:type="paragraph" w:customStyle="1" w:styleId="CM72">
    <w:name w:val="CM72"/>
    <w:basedOn w:val="Default"/>
    <w:next w:val="Default"/>
    <w:qFormat/>
    <w:rsid w:val="006E0A7E"/>
    <w:pPr>
      <w:spacing w:line="323" w:lineRule="atLeast"/>
    </w:pPr>
    <w:rPr>
      <w:rFonts w:hAnsi="Batang" w:cs="Batang"/>
      <w:bCs/>
      <w:color w:val="auto"/>
    </w:rPr>
  </w:style>
  <w:style w:type="paragraph" w:customStyle="1" w:styleId="119">
    <w:name w:val="索引 11"/>
    <w:basedOn w:val="a0"/>
    <w:next w:val="a0"/>
    <w:qFormat/>
    <w:rsid w:val="006E0A7E"/>
    <w:pPr>
      <w:tabs>
        <w:tab w:val="left" w:pos="3420"/>
      </w:tabs>
      <w:spacing w:line="380" w:lineRule="exact"/>
      <w:ind w:firstLine="200"/>
      <w:jc w:val="center"/>
    </w:pPr>
    <w:rPr>
      <w:rFonts w:ascii="Arial Unicode MS" w:hAnsi="Arial Unicode MS" w:cs="Vladimir Script"/>
      <w:bCs/>
      <w:color w:val="000000"/>
      <w:kern w:val="24"/>
      <w:szCs w:val="20"/>
    </w:rPr>
  </w:style>
  <w:style w:type="paragraph" w:customStyle="1" w:styleId="CM108">
    <w:name w:val="CM108"/>
    <w:basedOn w:val="Default"/>
    <w:next w:val="Default"/>
    <w:qFormat/>
    <w:rsid w:val="006E0A7E"/>
    <w:pPr>
      <w:spacing w:after="78"/>
    </w:pPr>
    <w:rPr>
      <w:rFonts w:hAnsi="Batang" w:cs="Batang"/>
      <w:bCs/>
      <w:color w:val="auto"/>
    </w:rPr>
  </w:style>
  <w:style w:type="paragraph" w:customStyle="1" w:styleId="CM107">
    <w:name w:val="CM107"/>
    <w:basedOn w:val="Default"/>
    <w:next w:val="Default"/>
    <w:qFormat/>
    <w:rsid w:val="006E0A7E"/>
    <w:pPr>
      <w:spacing w:after="127"/>
    </w:pPr>
    <w:rPr>
      <w:rFonts w:hAnsi="Batang" w:cs="Batang"/>
      <w:bCs/>
      <w:color w:val="auto"/>
    </w:rPr>
  </w:style>
  <w:style w:type="paragraph" w:customStyle="1" w:styleId="CM115">
    <w:name w:val="CM115"/>
    <w:basedOn w:val="Default"/>
    <w:next w:val="Default"/>
    <w:qFormat/>
    <w:rsid w:val="006E0A7E"/>
    <w:pPr>
      <w:spacing w:after="368"/>
    </w:pPr>
    <w:rPr>
      <w:rFonts w:hAnsi="Batang" w:cs="Batang"/>
      <w:bCs/>
      <w:color w:val="auto"/>
    </w:rPr>
  </w:style>
  <w:style w:type="paragraph" w:customStyle="1" w:styleId="CM112">
    <w:name w:val="CM112"/>
    <w:basedOn w:val="Default"/>
    <w:next w:val="Default"/>
    <w:qFormat/>
    <w:rsid w:val="006E0A7E"/>
    <w:pPr>
      <w:spacing w:after="128"/>
    </w:pPr>
    <w:rPr>
      <w:rFonts w:hAnsi="Batang" w:cs="Batang"/>
      <w:bCs/>
      <w:color w:val="auto"/>
    </w:rPr>
  </w:style>
  <w:style w:type="paragraph" w:customStyle="1" w:styleId="afffffffffffffd">
    <w:name w:val="缩进"/>
    <w:basedOn w:val="a0"/>
    <w:qFormat/>
    <w:rsid w:val="006E0A7E"/>
    <w:pPr>
      <w:autoSpaceDE w:val="0"/>
      <w:autoSpaceDN w:val="0"/>
      <w:adjustRightInd w:val="0"/>
      <w:spacing w:line="400" w:lineRule="atLeast"/>
      <w:ind w:firstLine="425"/>
      <w:textAlignment w:val="baseline"/>
    </w:pPr>
    <w:rPr>
      <w:rFonts w:ascii="Sim Sun" w:hAnsi="Sim Sun" w:cs="Sim Sun"/>
      <w:bCs/>
      <w:color w:val="000000"/>
      <w:kern w:val="24"/>
    </w:rPr>
  </w:style>
  <w:style w:type="paragraph" w:customStyle="1" w:styleId="CM106">
    <w:name w:val="CM106"/>
    <w:basedOn w:val="Default"/>
    <w:next w:val="Default"/>
    <w:qFormat/>
    <w:rsid w:val="006E0A7E"/>
    <w:pPr>
      <w:spacing w:after="653"/>
    </w:pPr>
    <w:rPr>
      <w:rFonts w:hAnsi="Batang" w:cs="Batang"/>
      <w:bCs/>
      <w:color w:val="auto"/>
    </w:rPr>
  </w:style>
  <w:style w:type="paragraph" w:customStyle="1" w:styleId="CM75">
    <w:name w:val="CM75"/>
    <w:basedOn w:val="Default"/>
    <w:next w:val="Default"/>
    <w:qFormat/>
    <w:rsid w:val="006E0A7E"/>
    <w:rPr>
      <w:rFonts w:hAnsi="Batang" w:cs="Batang"/>
      <w:bCs/>
      <w:color w:val="auto"/>
    </w:rPr>
  </w:style>
  <w:style w:type="paragraph" w:customStyle="1" w:styleId="reader-word-layerreader-word-s5-11">
    <w:name w:val="reader-word-layer reader-word-s5-11"/>
    <w:basedOn w:val="a0"/>
    <w:qFormat/>
    <w:rsid w:val="006E0A7E"/>
    <w:pPr>
      <w:widowControl/>
      <w:spacing w:before="100" w:beforeAutospacing="1" w:after="100" w:afterAutospacing="1"/>
    </w:pPr>
    <w:rPr>
      <w:rFonts w:ascii="宋体" w:hAnsi="宋体" w:cs="宋体"/>
      <w:bCs/>
      <w:color w:val="000000"/>
      <w:kern w:val="0"/>
    </w:rPr>
  </w:style>
  <w:style w:type="paragraph" w:customStyle="1" w:styleId="afffffffffffffe">
    <w:name w:val="表格中"/>
    <w:basedOn w:val="a0"/>
    <w:qFormat/>
    <w:rsid w:val="006E0A7E"/>
    <w:pPr>
      <w:adjustRightInd w:val="0"/>
      <w:snapToGrid w:val="0"/>
      <w:spacing w:line="0" w:lineRule="atLeast"/>
      <w:ind w:rightChars="136" w:right="358"/>
      <w:jc w:val="center"/>
    </w:pPr>
    <w:rPr>
      <w:rFonts w:ascii="Sim Sun" w:hAnsi="Batang" w:cs="Batang"/>
      <w:bCs/>
      <w:color w:val="000000"/>
      <w:kern w:val="24"/>
      <w:sz w:val="18"/>
    </w:rPr>
  </w:style>
  <w:style w:type="paragraph" w:customStyle="1" w:styleId="J">
    <w:name w:val="J【表中文字】"/>
    <w:basedOn w:val="a0"/>
    <w:qFormat/>
    <w:rsid w:val="006E0A7E"/>
    <w:pPr>
      <w:jc w:val="center"/>
      <w:textAlignment w:val="center"/>
    </w:pPr>
    <w:rPr>
      <w:rFonts w:ascii="Batang" w:hAnsi="Batang" w:cs="Sim Sun"/>
      <w:bCs/>
      <w:color w:val="000000"/>
      <w:kern w:val="24"/>
      <w:szCs w:val="21"/>
    </w:rPr>
  </w:style>
  <w:style w:type="paragraph" w:customStyle="1" w:styleId="33H3h33rdlevel3CharChar3">
    <w:name w:val="样式 样式 标题 3标题3H3h33rd level第二层条头小标题小节标题标题 3 Char Char一海港标... +"/>
    <w:basedOn w:val="33H3h33rdlevel3CharChar2"/>
    <w:qFormat/>
    <w:rsid w:val="006E0A7E"/>
    <w:rPr>
      <w:rFonts w:ascii="Arial Unicode MS" w:hAnsi="Arial Unicode MS"/>
      <w:kern w:val="2"/>
    </w:rPr>
  </w:style>
  <w:style w:type="paragraph" w:customStyle="1" w:styleId="lz3">
    <w:name w:val="lz3"/>
    <w:basedOn w:val="a0"/>
    <w:qFormat/>
    <w:rsid w:val="006E0A7E"/>
    <w:pPr>
      <w:spacing w:line="540" w:lineRule="exact"/>
    </w:pPr>
    <w:rPr>
      <w:rFonts w:ascii="ӗԲ" w:eastAsia="ӗԲ" w:hAnsi="Sim Sun" w:cs="Batang"/>
      <w:bCs/>
      <w:color w:val="000000"/>
      <w:kern w:val="24"/>
      <w:sz w:val="30"/>
      <w:szCs w:val="20"/>
    </w:rPr>
  </w:style>
  <w:style w:type="paragraph" w:customStyle="1" w:styleId="-5">
    <w:name w:val="文-5"/>
    <w:basedOn w:val="a0"/>
    <w:qFormat/>
    <w:rsid w:val="006E0A7E"/>
    <w:pPr>
      <w:tabs>
        <w:tab w:val="right" w:leader="dot" w:pos="8789"/>
      </w:tabs>
      <w:spacing w:before="120"/>
      <w:ind w:left="1276" w:firstLine="482"/>
    </w:pPr>
    <w:rPr>
      <w:rFonts w:ascii="Batang" w:hAnsi="Batang" w:cs="Batang"/>
      <w:bCs/>
      <w:color w:val="000000"/>
      <w:kern w:val="24"/>
      <w:szCs w:val="20"/>
    </w:rPr>
  </w:style>
  <w:style w:type="paragraph" w:customStyle="1" w:styleId="2111">
    <w:name w:val="正文文本缩进 211"/>
    <w:basedOn w:val="a0"/>
    <w:qFormat/>
    <w:rsid w:val="006E0A7E"/>
    <w:pPr>
      <w:adjustRightInd w:val="0"/>
      <w:spacing w:line="440" w:lineRule="exact"/>
      <w:ind w:firstLine="640"/>
      <w:textAlignment w:val="baseline"/>
    </w:pPr>
    <w:rPr>
      <w:rFonts w:ascii="Arial Unicode MS" w:eastAsia="Garamond" w:hAnsi="Arial Unicode MS" w:cs="Vladimir Script"/>
      <w:bCs/>
      <w:color w:val="0000FF"/>
      <w:kern w:val="24"/>
      <w:sz w:val="32"/>
      <w:szCs w:val="20"/>
    </w:rPr>
  </w:style>
  <w:style w:type="paragraph" w:customStyle="1" w:styleId="40505">
    <w:name w:val="样式 样式4 + 段前: 0.5 行 段后: 0.5 行"/>
    <w:basedOn w:val="4a"/>
    <w:qFormat/>
    <w:rsid w:val="006E0A7E"/>
    <w:pPr>
      <w:keepNext w:val="0"/>
      <w:keepLines w:val="0"/>
      <w:tabs>
        <w:tab w:val="clear" w:pos="780"/>
        <w:tab w:val="left" w:pos="987"/>
        <w:tab w:val="left" w:pos="1086"/>
      </w:tabs>
      <w:adjustRightInd w:val="0"/>
      <w:snapToGrid w:val="0"/>
      <w:spacing w:beforeLines="20" w:afterLines="20" w:line="360" w:lineRule="auto"/>
      <w:ind w:left="1086" w:hanging="576"/>
      <w:outlineLvl w:val="1"/>
    </w:pPr>
    <w:rPr>
      <w:rFonts w:eastAsia="黑体" w:cs="宋体"/>
      <w:sz w:val="24"/>
      <w:szCs w:val="20"/>
    </w:rPr>
  </w:style>
  <w:style w:type="paragraph" w:customStyle="1" w:styleId="-41">
    <w:name w:val="标-4"/>
    <w:basedOn w:val="a0"/>
    <w:qFormat/>
    <w:rsid w:val="006E0A7E"/>
    <w:pPr>
      <w:spacing w:before="120"/>
      <w:ind w:left="851" w:hanging="851"/>
    </w:pPr>
    <w:rPr>
      <w:rFonts w:ascii="Batang" w:hAnsi="Batang" w:cs="Batang"/>
      <w:bCs/>
      <w:color w:val="000000"/>
      <w:kern w:val="24"/>
      <w:szCs w:val="20"/>
    </w:rPr>
  </w:style>
  <w:style w:type="paragraph" w:customStyle="1" w:styleId="-50">
    <w:name w:val="标-5"/>
    <w:basedOn w:val="a0"/>
    <w:qFormat/>
    <w:rsid w:val="006E0A7E"/>
    <w:pPr>
      <w:tabs>
        <w:tab w:val="right" w:leader="dot" w:pos="8789"/>
      </w:tabs>
      <w:spacing w:before="120"/>
      <w:ind w:left="1276" w:hanging="425"/>
    </w:pPr>
    <w:rPr>
      <w:rFonts w:ascii="Batang" w:hAnsi="Batang" w:cs="Batang"/>
      <w:bCs/>
      <w:color w:val="000000"/>
      <w:kern w:val="24"/>
      <w:szCs w:val="20"/>
    </w:rPr>
  </w:style>
  <w:style w:type="paragraph" w:customStyle="1" w:styleId="-7">
    <w:name w:val="标-7"/>
    <w:basedOn w:val="a0"/>
    <w:qFormat/>
    <w:rsid w:val="006E0A7E"/>
    <w:pPr>
      <w:tabs>
        <w:tab w:val="left" w:pos="420"/>
      </w:tabs>
      <w:spacing w:before="120"/>
      <w:ind w:left="1701" w:hanging="425"/>
    </w:pPr>
    <w:rPr>
      <w:rFonts w:ascii="Batang" w:hAnsi="Batang" w:cs="Batang"/>
      <w:bCs/>
      <w:color w:val="000000"/>
      <w:kern w:val="24"/>
      <w:szCs w:val="20"/>
    </w:rPr>
  </w:style>
  <w:style w:type="paragraph" w:customStyle="1" w:styleId="-70">
    <w:name w:val="文-7"/>
    <w:basedOn w:val="-5"/>
    <w:qFormat/>
    <w:rsid w:val="006E0A7E"/>
    <w:pPr>
      <w:ind w:left="1701"/>
    </w:pPr>
  </w:style>
  <w:style w:type="paragraph" w:customStyle="1" w:styleId="font12">
    <w:name w:val="font12"/>
    <w:basedOn w:val="a0"/>
    <w:qFormat/>
    <w:rsid w:val="006E0A7E"/>
    <w:pPr>
      <w:widowControl/>
      <w:spacing w:before="100" w:beforeAutospacing="1" w:after="100" w:afterAutospacing="1"/>
    </w:pPr>
    <w:rPr>
      <w:rFonts w:ascii="Batang" w:eastAsia="黑体" w:hAnsi="Batang" w:cs="Batang"/>
      <w:bCs/>
      <w:color w:val="000000"/>
      <w:kern w:val="0"/>
      <w:sz w:val="18"/>
      <w:szCs w:val="18"/>
    </w:rPr>
  </w:style>
  <w:style w:type="paragraph" w:customStyle="1" w:styleId="affffffffffffff">
    <w:name w:val="王表头"/>
    <w:basedOn w:val="a0"/>
    <w:qFormat/>
    <w:rsid w:val="006E0A7E"/>
    <w:pPr>
      <w:spacing w:beforeLines="30" w:line="560" w:lineRule="exact"/>
      <w:jc w:val="center"/>
    </w:pPr>
    <w:rPr>
      <w:rFonts w:ascii="Batang" w:eastAsia="FLGPEK+TimesNewRoman,Italic" w:hAnsi="Batang" w:cs="Batang"/>
      <w:color w:val="000000"/>
      <w:kern w:val="24"/>
    </w:rPr>
  </w:style>
  <w:style w:type="paragraph" w:customStyle="1" w:styleId="k">
    <w:name w:val="可研正文k"/>
    <w:basedOn w:val="a0"/>
    <w:next w:val="a0"/>
    <w:qFormat/>
    <w:rsid w:val="006E0A7E"/>
    <w:pPr>
      <w:ind w:firstLine="420"/>
    </w:pPr>
    <w:rPr>
      <w:rFonts w:ascii="ˎ̥" w:eastAsia="FLGPEK+TimesNewRoman,Italic" w:hAnsi="ˎ̥" w:cs="ˎ̥"/>
      <w:bCs/>
      <w:color w:val="000000"/>
      <w:kern w:val="0"/>
      <w:sz w:val="28"/>
      <w:szCs w:val="20"/>
    </w:rPr>
  </w:style>
  <w:style w:type="paragraph" w:customStyle="1" w:styleId="affffffffffffff0">
    <w:name w:val="图表标题"/>
    <w:basedOn w:val="a0"/>
    <w:next w:val="affffffffffffff1"/>
    <w:qFormat/>
    <w:rsid w:val="006E0A7E"/>
    <w:pPr>
      <w:adjustRightInd w:val="0"/>
      <w:snapToGrid w:val="0"/>
      <w:spacing w:line="500" w:lineRule="exact"/>
      <w:ind w:firstLine="480"/>
      <w:textAlignment w:val="baseline"/>
    </w:pPr>
    <w:rPr>
      <w:rFonts w:ascii="@幼圆" w:eastAsia="@幼圆" w:hAnsi="FLGPEK+TimesNewRoman,Italic" w:cs="ˎ̥"/>
      <w:color w:val="000000"/>
      <w:kern w:val="0"/>
    </w:rPr>
  </w:style>
  <w:style w:type="paragraph" w:customStyle="1" w:styleId="affffffffffffff1">
    <w:name w:val="报告表格"/>
    <w:basedOn w:val="a0"/>
    <w:qFormat/>
    <w:rsid w:val="006E0A7E"/>
    <w:pPr>
      <w:autoSpaceDE w:val="0"/>
      <w:autoSpaceDN w:val="0"/>
      <w:adjustRightInd w:val="0"/>
      <w:spacing w:before="40" w:after="40"/>
      <w:jc w:val="center"/>
      <w:textAlignment w:val="bottom"/>
    </w:pPr>
    <w:rPr>
      <w:rFonts w:ascii="ˎ̥" w:eastAsia="FLGPEK+TimesNewRoman,Italic" w:hAnsi="ˎ̥" w:cs="ˎ̥"/>
      <w:bCs/>
      <w:color w:val="000000"/>
      <w:kern w:val="0"/>
      <w:szCs w:val="20"/>
    </w:rPr>
  </w:style>
  <w:style w:type="paragraph" w:customStyle="1" w:styleId="22220">
    <w:name w:val="样式 样式 正文首行缩进 2 + 小四 首行缩进:  2 字符 + 左侧:  2 字符 首行缩进:  2 字符 段后: 0 ..."/>
    <w:basedOn w:val="a0"/>
    <w:qFormat/>
    <w:rsid w:val="006E0A7E"/>
    <w:pPr>
      <w:ind w:leftChars="200" w:left="200" w:firstLine="200"/>
    </w:pPr>
    <w:rPr>
      <w:rFonts w:cs="Century"/>
      <w:bCs/>
      <w:color w:val="000000"/>
      <w:kern w:val="24"/>
      <w:szCs w:val="20"/>
    </w:rPr>
  </w:style>
  <w:style w:type="paragraph" w:customStyle="1" w:styleId="441">
    <w:name w:val="样式 居中 段前: 4 磅 段后: 4 磅"/>
    <w:basedOn w:val="a0"/>
    <w:qFormat/>
    <w:rsid w:val="006E0A7E"/>
    <w:pPr>
      <w:snapToGrid w:val="0"/>
      <w:spacing w:before="80" w:after="80"/>
      <w:jc w:val="center"/>
    </w:pPr>
    <w:rPr>
      <w:rFonts w:ascii="Batang" w:hAnsi="Batang" w:cs="Sim Sun"/>
      <w:bCs/>
      <w:color w:val="000000"/>
      <w:kern w:val="24"/>
      <w:szCs w:val="20"/>
    </w:rPr>
  </w:style>
  <w:style w:type="paragraph" w:customStyle="1" w:styleId="CharCharChar5">
    <w:name w:val="二级标题 Char Char Char"/>
    <w:basedOn w:val="a0"/>
    <w:next w:val="a0"/>
    <w:qFormat/>
    <w:rsid w:val="006E0A7E"/>
    <w:pPr>
      <w:spacing w:line="529" w:lineRule="exact"/>
      <w:ind w:firstLine="200"/>
    </w:pPr>
    <w:rPr>
      <w:rFonts w:ascii="Batang" w:hAnsi="Batang" w:cs="Batang"/>
      <w:bCs/>
      <w:color w:val="000000"/>
      <w:kern w:val="24"/>
      <w:szCs w:val="20"/>
    </w:rPr>
  </w:style>
  <w:style w:type="paragraph" w:customStyle="1" w:styleId="PP">
    <w:name w:val="PP 行"/>
    <w:basedOn w:val="af6"/>
    <w:qFormat/>
    <w:rsid w:val="006E0A7E"/>
  </w:style>
  <w:style w:type="paragraph" w:customStyle="1" w:styleId="CharCharf3">
    <w:name w:val="表格文字居中 Char Char"/>
    <w:basedOn w:val="1c"/>
    <w:qFormat/>
    <w:rsid w:val="006E0A7E"/>
    <w:pPr>
      <w:keepNext/>
      <w:tabs>
        <w:tab w:val="left" w:pos="628"/>
        <w:tab w:val="left" w:pos="980"/>
        <w:tab w:val="left" w:pos="1727"/>
        <w:tab w:val="left" w:pos="1884"/>
        <w:tab w:val="left" w:pos="4900"/>
      </w:tabs>
      <w:autoSpaceDE w:val="0"/>
      <w:autoSpaceDN w:val="0"/>
      <w:adjustRightInd w:val="0"/>
      <w:snapToGrid w:val="0"/>
      <w:spacing w:before="100" w:beforeAutospacing="1" w:after="0"/>
      <w:ind w:leftChars="-58" w:left="-139" w:firstLineChars="0" w:firstLine="0"/>
      <w:jc w:val="center"/>
    </w:pPr>
    <w:rPr>
      <w:rFonts w:ascii="Sim Sun" w:hAnsi="Sim Sun"/>
      <w:color w:val="FF0000"/>
      <w:spacing w:val="-12"/>
      <w:sz w:val="28"/>
      <w:szCs w:val="28"/>
      <w:lang w:val="zh-CN"/>
    </w:rPr>
  </w:style>
  <w:style w:type="paragraph" w:customStyle="1" w:styleId="CharChar1CharCharCharChar">
    <w:name w:val="Char Char1 Char Char Char Char"/>
    <w:basedOn w:val="a0"/>
    <w:semiHidden/>
    <w:qFormat/>
    <w:rsid w:val="006E0A7E"/>
    <w:pPr>
      <w:ind w:firstLine="200"/>
    </w:pPr>
    <w:rPr>
      <w:rFonts w:ascii="Batang" w:hAnsi="Batang" w:cs="Batang"/>
      <w:bCs/>
      <w:color w:val="000000"/>
      <w:kern w:val="24"/>
    </w:rPr>
  </w:style>
  <w:style w:type="paragraph" w:customStyle="1" w:styleId="CharChar7CharCharChar">
    <w:name w:val="Char Char7 Char Char Char"/>
    <w:basedOn w:val="3"/>
    <w:qFormat/>
    <w:rsid w:val="006E0A7E"/>
    <w:pPr>
      <w:tabs>
        <w:tab w:val="left" w:pos="360"/>
        <w:tab w:val="left" w:pos="900"/>
      </w:tabs>
      <w:snapToGrid w:val="0"/>
      <w:spacing w:before="120" w:after="120" w:line="360" w:lineRule="auto"/>
      <w:ind w:leftChars="-12" w:left="542" w:firstLine="200"/>
    </w:pPr>
    <w:rPr>
      <w:rFonts w:ascii="Batang" w:eastAsia="FLGPEK+TimesNewRoman,Italic" w:hAnsi="Batang" w:cs="Batang"/>
      <w:b w:val="0"/>
      <w:snapToGrid w:val="0"/>
      <w:color w:val="000000"/>
      <w:kern w:val="24"/>
      <w:sz w:val="24"/>
      <w:szCs w:val="24"/>
    </w:rPr>
  </w:style>
  <w:style w:type="paragraph" w:customStyle="1" w:styleId="2CharCharChar1">
    <w:name w:val="标题2 Char Char Char"/>
    <w:basedOn w:val="a0"/>
    <w:qFormat/>
    <w:rsid w:val="006E0A7E"/>
    <w:rPr>
      <w:rFonts w:ascii="Batang" w:hAnsi="Batang" w:cs="Batang"/>
      <w:bCs/>
      <w:color w:val="000000"/>
      <w:kern w:val="24"/>
      <w:sz w:val="30"/>
    </w:rPr>
  </w:style>
  <w:style w:type="paragraph" w:customStyle="1" w:styleId="1110">
    <w:name w:val="正文格式111"/>
    <w:basedOn w:val="a0"/>
    <w:semiHidden/>
    <w:qFormat/>
    <w:rsid w:val="006E0A7E"/>
    <w:pPr>
      <w:snapToGrid w:val="0"/>
      <w:spacing w:line="300" w:lineRule="auto"/>
      <w:ind w:firstLine="480"/>
    </w:pPr>
    <w:rPr>
      <w:rFonts w:ascii="Sim Sun" w:hAnsi="Sim Sun" w:cs="Batang"/>
      <w:bCs/>
      <w:color w:val="000000"/>
      <w:kern w:val="24"/>
    </w:rPr>
  </w:style>
  <w:style w:type="paragraph" w:customStyle="1" w:styleId="5f1">
    <w:name w:val="表内5"/>
    <w:basedOn w:val="a0"/>
    <w:qFormat/>
    <w:rsid w:val="006E0A7E"/>
    <w:pPr>
      <w:adjustRightInd w:val="0"/>
      <w:snapToGrid w:val="0"/>
      <w:spacing w:line="300" w:lineRule="auto"/>
      <w:ind w:firstLine="200"/>
    </w:pPr>
    <w:rPr>
      <w:rFonts w:ascii="Sim Sun" w:hAnsi="Arial Unicode MS" w:cs="Vladimir Script"/>
      <w:bCs/>
      <w:color w:val="000000"/>
      <w:kern w:val="24"/>
      <w:szCs w:val="20"/>
    </w:rPr>
  </w:style>
  <w:style w:type="paragraph" w:customStyle="1" w:styleId="75">
    <w:name w:val="7"/>
    <w:basedOn w:val="a0"/>
    <w:next w:val="afc"/>
    <w:qFormat/>
    <w:rsid w:val="006E0A7E"/>
    <w:pPr>
      <w:widowControl/>
      <w:spacing w:before="100" w:beforeAutospacing="1" w:after="100" w:afterAutospacing="1"/>
    </w:pPr>
    <w:rPr>
      <w:rFonts w:ascii="宋体" w:hAnsi="宋体" w:cs="宋体"/>
      <w:bCs/>
      <w:color w:val="000000"/>
      <w:kern w:val="0"/>
    </w:rPr>
  </w:style>
  <w:style w:type="paragraph" w:customStyle="1" w:styleId="1fff6">
    <w:name w:val="列表项目符号1."/>
    <w:basedOn w:val="a0"/>
    <w:qFormat/>
    <w:rsid w:val="006E0A7E"/>
    <w:pPr>
      <w:keepNext/>
      <w:adjustRightInd w:val="0"/>
      <w:spacing w:line="312" w:lineRule="atLeast"/>
      <w:ind w:left="425" w:hanging="425"/>
      <w:textAlignment w:val="baseline"/>
    </w:pPr>
    <w:rPr>
      <w:rFonts w:ascii="Arial Unicode MS" w:hAnsi="Arial Unicode MS" w:cs="Vladimir Script"/>
      <w:bCs/>
      <w:color w:val="000000"/>
      <w:kern w:val="0"/>
      <w:szCs w:val="21"/>
    </w:rPr>
  </w:style>
  <w:style w:type="paragraph" w:customStyle="1" w:styleId="1fff7">
    <w:name w:val="普通(网站)1"/>
    <w:basedOn w:val="a0"/>
    <w:qFormat/>
    <w:rsid w:val="006E0A7E"/>
    <w:pPr>
      <w:widowControl/>
      <w:adjustRightInd w:val="0"/>
      <w:spacing w:before="100" w:after="100" w:line="440" w:lineRule="exact"/>
      <w:ind w:firstLine="200"/>
      <w:textAlignment w:val="baseline"/>
    </w:pPr>
    <w:rPr>
      <w:rFonts w:ascii="Sim Sun" w:hAnsi="Sim Sun" w:cs="Vladimir Script"/>
      <w:bCs/>
      <w:color w:val="000000"/>
      <w:kern w:val="0"/>
      <w:szCs w:val="20"/>
    </w:rPr>
  </w:style>
  <w:style w:type="paragraph" w:customStyle="1" w:styleId="affffffffffffff2">
    <w:name w:val="样式 小四 居中 行距: 单倍行距"/>
    <w:basedOn w:val="a0"/>
    <w:qFormat/>
    <w:rsid w:val="006E0A7E"/>
    <w:pPr>
      <w:adjustRightInd w:val="0"/>
      <w:spacing w:line="500" w:lineRule="atLeast"/>
      <w:ind w:firstLine="567"/>
      <w:jc w:val="center"/>
    </w:pPr>
    <w:rPr>
      <w:rFonts w:ascii="Arial Unicode MS" w:hAnsi="Arial Unicode MS" w:cs="Vladimir Script"/>
      <w:bCs/>
      <w:color w:val="000000"/>
      <w:kern w:val="0"/>
      <w:szCs w:val="20"/>
    </w:rPr>
  </w:style>
  <w:style w:type="paragraph" w:customStyle="1" w:styleId="2300">
    <w:name w:val="样式 样式 标题 2 + 宋体 行距: 固定值 30 磅 + 字距调整三号"/>
    <w:basedOn w:val="230"/>
    <w:qFormat/>
    <w:rsid w:val="006E0A7E"/>
    <w:pPr>
      <w:snapToGrid/>
    </w:pPr>
    <w:rPr>
      <w:rFonts w:ascii="Gungsuh" w:eastAsia="黑体" w:hAnsi="Gungsuh"/>
      <w:kern w:val="32"/>
      <w:sz w:val="28"/>
      <w:szCs w:val="24"/>
    </w:rPr>
  </w:style>
  <w:style w:type="paragraph" w:customStyle="1" w:styleId="00">
    <w:name w:val="表头0"/>
    <w:basedOn w:val="000"/>
    <w:qFormat/>
    <w:rsid w:val="006E0A7E"/>
    <w:pPr>
      <w:spacing w:line="240" w:lineRule="auto"/>
      <w:ind w:firstLineChars="0" w:firstLine="0"/>
      <w:jc w:val="center"/>
    </w:pPr>
  </w:style>
  <w:style w:type="paragraph" w:customStyle="1" w:styleId="affffffffffffff3">
    <w:name w:val="三级 标题"/>
    <w:basedOn w:val="a0"/>
    <w:qFormat/>
    <w:rsid w:val="006E0A7E"/>
    <w:pPr>
      <w:spacing w:before="60" w:after="60" w:line="440" w:lineRule="exact"/>
      <w:ind w:firstLine="560"/>
    </w:pPr>
    <w:rPr>
      <w:b/>
      <w:bCs/>
      <w:color w:val="000000"/>
      <w:kern w:val="24"/>
    </w:rPr>
  </w:style>
  <w:style w:type="paragraph" w:customStyle="1" w:styleId="2140">
    <w:name w:val="样式 首行缩进:  2 字符14"/>
    <w:basedOn w:val="a0"/>
    <w:qFormat/>
    <w:rsid w:val="006E0A7E"/>
    <w:pPr>
      <w:spacing w:line="520" w:lineRule="exact"/>
      <w:ind w:firstLine="560"/>
    </w:pPr>
    <w:rPr>
      <w:rFonts w:ascii="ˎ̥" w:eastAsia="FLGPEK+TimesNewRoman,Italic" w:hAnsi="ˎ̥" w:cs="ˎ̥"/>
      <w:bCs/>
      <w:color w:val="000000"/>
      <w:kern w:val="24"/>
      <w:szCs w:val="20"/>
    </w:rPr>
  </w:style>
  <w:style w:type="paragraph" w:customStyle="1" w:styleId="Char1CharCharChar2">
    <w:name w:val="Char1 Char Char Char2"/>
    <w:basedOn w:val="a0"/>
    <w:qFormat/>
    <w:rsid w:val="006E0A7E"/>
    <w:pPr>
      <w:snapToGrid w:val="0"/>
      <w:ind w:firstLine="529"/>
    </w:pPr>
    <w:rPr>
      <w:rFonts w:ascii="FLGPEK+TimesNewRoman,Italic" w:eastAsia="FLGPEK+TimesNewRoman,Italic" w:hAnsi="FLGPEK+TimesNewRoman,Italic" w:cs="ˎ̥"/>
      <w:b/>
      <w:bCs/>
      <w:color w:val="000000"/>
      <w:kern w:val="24"/>
      <w:szCs w:val="20"/>
    </w:rPr>
  </w:style>
  <w:style w:type="paragraph" w:customStyle="1" w:styleId="1fff8">
    <w:name w:val="修订1"/>
    <w:qFormat/>
    <w:rsid w:val="006E0A7E"/>
    <w:rPr>
      <w:rFonts w:ascii="ˎ̥" w:eastAsia="FLGPEK+TimesNewRoman,Italic" w:hAnsi="ˎ̥" w:cs="ˎ̥"/>
      <w:bCs/>
      <w:color w:val="000000"/>
      <w:kern w:val="2"/>
      <w:sz w:val="24"/>
      <w:szCs w:val="24"/>
    </w:rPr>
  </w:style>
  <w:style w:type="paragraph" w:customStyle="1" w:styleId="2112">
    <w:name w:val="正文文本 211"/>
    <w:basedOn w:val="a0"/>
    <w:qFormat/>
    <w:rsid w:val="006E0A7E"/>
    <w:pPr>
      <w:adjustRightInd w:val="0"/>
      <w:spacing w:line="432" w:lineRule="auto"/>
      <w:ind w:firstLine="480"/>
    </w:pPr>
    <w:rPr>
      <w:rFonts w:ascii="ˎ̥" w:eastAsia="FLGPEK+TimesNewRoman,Italic" w:hAnsi="ˎ̥" w:cs="ˎ̥"/>
      <w:bCs/>
      <w:color w:val="000000"/>
      <w:kern w:val="24"/>
      <w:szCs w:val="20"/>
    </w:rPr>
  </w:style>
  <w:style w:type="paragraph" w:customStyle="1" w:styleId="152">
    <w:name w:val="样式 小四 行距: 1.5 倍行距 首行缩进:  2 字符"/>
    <w:basedOn w:val="a0"/>
    <w:qFormat/>
    <w:rsid w:val="006E0A7E"/>
    <w:pPr>
      <w:ind w:firstLine="480"/>
    </w:pPr>
    <w:rPr>
      <w:rFonts w:ascii="ˎ̥" w:eastAsia="FLGPEK+TimesNewRoman,Italic" w:hAnsi="ˎ̥" w:cs="ˎ̥"/>
      <w:bCs/>
      <w:color w:val="000000"/>
      <w:kern w:val="24"/>
      <w:szCs w:val="20"/>
    </w:rPr>
  </w:style>
  <w:style w:type="paragraph" w:customStyle="1" w:styleId="CharCharCharCharCharCharCharCharCharCharCharCharCharCharCharCharCharCharChar">
    <w:name w:val="Char Char Char Char Char Char Char Char Char Char Char Char Char Char Char Char Char Char Char"/>
    <w:basedOn w:val="a0"/>
    <w:qFormat/>
    <w:rsid w:val="006E0A7E"/>
    <w:pPr>
      <w:ind w:firstLine="200"/>
    </w:pPr>
    <w:rPr>
      <w:rFonts w:ascii="FLGPEK+TimesNewRoman,Italic" w:eastAsia="FLGPEK+TimesNewRoman,Italic" w:hAnsi="FLGPEK+TimesNewRoman,Italic" w:cs="ˎ̥"/>
      <w:bCs/>
      <w:color w:val="000000"/>
      <w:kern w:val="24"/>
      <w:szCs w:val="20"/>
    </w:rPr>
  </w:style>
  <w:style w:type="paragraph" w:customStyle="1" w:styleId="241">
    <w:name w:val="样式 正文（首行缩进两字） + 宋体 小四 加粗 行距: 固定值 24 磅"/>
    <w:basedOn w:val="a6"/>
    <w:qFormat/>
    <w:rsid w:val="006E0A7E"/>
    <w:pPr>
      <w:adjustRightInd w:val="0"/>
      <w:spacing w:line="480" w:lineRule="exact"/>
      <w:ind w:firstLine="480"/>
      <w:textAlignment w:val="baseline"/>
    </w:pPr>
    <w:rPr>
      <w:rFonts w:ascii="Batang" w:eastAsia="FLGPEK+TimesNewRoman,Italic" w:hAnsi="Batang" w:cs="Batang"/>
      <w:bCs/>
      <w:color w:val="000000"/>
      <w:kern w:val="24"/>
      <w:sz w:val="24"/>
      <w:lang w:val="en-GB"/>
    </w:rPr>
  </w:style>
  <w:style w:type="paragraph" w:customStyle="1" w:styleId="affffffffffffff4">
    <w:name w:val="a"/>
    <w:basedOn w:val="a0"/>
    <w:qFormat/>
    <w:rsid w:val="006E0A7E"/>
    <w:pPr>
      <w:widowControl/>
      <w:spacing w:before="100" w:beforeAutospacing="1" w:after="100" w:afterAutospacing="1"/>
    </w:pPr>
    <w:rPr>
      <w:rFonts w:ascii="FLGPEK+TimesNewRoman,Italic" w:eastAsia="FLGPEK+TimesNewRoman,Italic" w:hAnsi="FLGPEK+TimesNewRoman,Italic" w:cs="ˎ̥"/>
      <w:bCs/>
      <w:color w:val="000000"/>
      <w:kern w:val="0"/>
      <w:szCs w:val="20"/>
    </w:rPr>
  </w:style>
  <w:style w:type="paragraph" w:customStyle="1" w:styleId="211b2112b21Char112Char21111b2">
    <w:name w:val="样式 标题 2节标题 1.1b21.1标题2b21 Char1.1标题2 Char标题 21节标题 1.11b2..."/>
    <w:basedOn w:val="2"/>
    <w:qFormat/>
    <w:rsid w:val="006E0A7E"/>
    <w:pPr>
      <w:keepNext w:val="0"/>
      <w:keepLines w:val="0"/>
      <w:widowControl/>
      <w:tabs>
        <w:tab w:val="left" w:pos="0"/>
        <w:tab w:val="left" w:pos="576"/>
      </w:tabs>
      <w:adjustRightInd w:val="0"/>
      <w:spacing w:before="360" w:after="0" w:line="480" w:lineRule="auto"/>
      <w:ind w:firstLine="200"/>
    </w:pPr>
    <w:rPr>
      <w:rFonts w:ascii="仿宋体" w:eastAsia="仿宋体" w:hAnsi="Arial Unicode MS" w:cs="Sim Sun"/>
      <w:b w:val="0"/>
      <w:bCs w:val="0"/>
      <w:color w:val="000000"/>
      <w:kern w:val="0"/>
      <w:sz w:val="28"/>
      <w:szCs w:val="28"/>
    </w:rPr>
  </w:style>
  <w:style w:type="paragraph" w:customStyle="1" w:styleId="08524">
    <w:name w:val="样式 正文（首行缩进两字） + 宋体 小四 加粗 首行缩进:  0.85 厘米 行距: 固定值 24 磅"/>
    <w:basedOn w:val="a6"/>
    <w:qFormat/>
    <w:rsid w:val="006E0A7E"/>
    <w:pPr>
      <w:adjustRightInd w:val="0"/>
      <w:spacing w:line="480" w:lineRule="exact"/>
      <w:ind w:firstLine="482"/>
      <w:textAlignment w:val="baseline"/>
    </w:pPr>
    <w:rPr>
      <w:rFonts w:ascii="FLGPEK+TimesNewRoman,Italic" w:eastAsia="FLGPEK+TimesNewRoman,Italic" w:hAnsi="FLGPEK+TimesNewRoman,Italic" w:cs="Batang"/>
      <w:bCs/>
      <w:color w:val="000000"/>
      <w:kern w:val="24"/>
      <w:sz w:val="24"/>
    </w:rPr>
  </w:style>
  <w:style w:type="paragraph" w:customStyle="1" w:styleId="305">
    <w:name w:val="样式 标题 3 + 段前: 0.5 行"/>
    <w:basedOn w:val="3"/>
    <w:qFormat/>
    <w:rsid w:val="006E0A7E"/>
    <w:pPr>
      <w:keepNext w:val="0"/>
      <w:keepLines w:val="0"/>
      <w:spacing w:before="0" w:after="0" w:line="240" w:lineRule="exact"/>
      <w:jc w:val="center"/>
      <w:outlineLvl w:val="9"/>
    </w:pPr>
    <w:rPr>
      <w:rFonts w:ascii="ˎ̥" w:eastAsia="FLGPEK+TimesNewRoman,Italic" w:hAnsi="ˎ̥" w:cs="ˎ̥"/>
      <w:b w:val="0"/>
      <w:color w:val="000000"/>
      <w:kern w:val="24"/>
      <w:sz w:val="21"/>
      <w:szCs w:val="20"/>
    </w:rPr>
  </w:style>
  <w:style w:type="paragraph" w:customStyle="1" w:styleId="252">
    <w:name w:val="样式 四号 行距: 固定值 25 磅"/>
    <w:basedOn w:val="a0"/>
    <w:qFormat/>
    <w:rsid w:val="006E0A7E"/>
    <w:pPr>
      <w:spacing w:line="480" w:lineRule="atLeast"/>
      <w:ind w:firstLine="200"/>
    </w:pPr>
    <w:rPr>
      <w:rFonts w:ascii="ˎ̥" w:eastAsia="FLGPEK+TimesNewRoman,Italic" w:hAnsi="ˎ̥" w:cs="ˎ̥"/>
      <w:bCs/>
      <w:color w:val="000000"/>
      <w:kern w:val="24"/>
      <w:szCs w:val="20"/>
    </w:rPr>
  </w:style>
  <w:style w:type="paragraph" w:customStyle="1" w:styleId="2ffd">
    <w:name w:val="样式 热电厂正文 + 首行缩进:  2 字符"/>
    <w:basedOn w:val="a0"/>
    <w:qFormat/>
    <w:rsid w:val="006E0A7E"/>
    <w:pPr>
      <w:spacing w:line="480" w:lineRule="exact"/>
      <w:ind w:firstLine="480"/>
    </w:pPr>
    <w:rPr>
      <w:rFonts w:ascii="ˎ̥" w:eastAsia="FLGPEK+TimesNewRoman,Italic" w:hAnsi="ˎ̥" w:cs="ˎ̥"/>
      <w:bCs/>
      <w:color w:val="000000"/>
      <w:kern w:val="24"/>
      <w:szCs w:val="20"/>
    </w:rPr>
  </w:style>
  <w:style w:type="paragraph" w:customStyle="1" w:styleId="Char1CharCharChar1">
    <w:name w:val="Char1 Char Char Char1"/>
    <w:basedOn w:val="a0"/>
    <w:qFormat/>
    <w:rsid w:val="006E0A7E"/>
    <w:pPr>
      <w:snapToGrid w:val="0"/>
      <w:ind w:firstLine="529"/>
    </w:pPr>
    <w:rPr>
      <w:rFonts w:ascii="FLGPEK+TimesNewRoman,Italic" w:eastAsia="FLGPEK+TimesNewRoman,Italic" w:hAnsi="FLGPEK+TimesNewRoman,Italic" w:cs="ˎ̥"/>
      <w:b/>
      <w:bCs/>
      <w:color w:val="000000"/>
      <w:kern w:val="24"/>
      <w:szCs w:val="20"/>
    </w:rPr>
  </w:style>
  <w:style w:type="paragraph" w:customStyle="1" w:styleId="TOC2">
    <w:name w:val="TOC 标题2"/>
    <w:basedOn w:val="1"/>
    <w:next w:val="a0"/>
    <w:uiPriority w:val="39"/>
    <w:qFormat/>
    <w:rsid w:val="006E0A7E"/>
    <w:pPr>
      <w:keepLines/>
      <w:widowControl/>
      <w:overflowPunct/>
      <w:snapToGrid/>
      <w:spacing w:before="480" w:after="0" w:line="276" w:lineRule="auto"/>
      <w:ind w:left="0" w:firstLine="0"/>
      <w:outlineLvl w:val="9"/>
    </w:pPr>
    <w:rPr>
      <w:rFonts w:ascii="Sim Sun" w:eastAsia="FLGPEK+TimesNewRoman,Italic" w:hAnsi="Sim Sun" w:cs="ˎ̥"/>
      <w:color w:val="365F91"/>
      <w:kern w:val="2"/>
      <w:sz w:val="28"/>
      <w:szCs w:val="20"/>
    </w:rPr>
  </w:style>
  <w:style w:type="paragraph" w:customStyle="1" w:styleId="affffffffffffff5">
    <w:name w:val="表格内容居中"/>
    <w:qFormat/>
    <w:rsid w:val="006E0A7E"/>
    <w:pPr>
      <w:adjustRightInd w:val="0"/>
      <w:snapToGrid w:val="0"/>
      <w:jc w:val="center"/>
    </w:pPr>
    <w:rPr>
      <w:rFonts w:ascii="ˎ̥" w:eastAsia="FLGPEK+TimesNewRoman,Italic" w:hAnsi="ˎ̥" w:cs="ˎ̥"/>
      <w:bCs/>
      <w:snapToGrid w:val="0"/>
      <w:color w:val="000000"/>
      <w:sz w:val="21"/>
      <w:szCs w:val="24"/>
    </w:rPr>
  </w:style>
  <w:style w:type="paragraph" w:customStyle="1" w:styleId="21a">
    <w:name w:val="样式 标题 2 + 段前: 1 行"/>
    <w:basedOn w:val="2"/>
    <w:qFormat/>
    <w:rsid w:val="006E0A7E"/>
    <w:pPr>
      <w:adjustRightInd w:val="0"/>
      <w:snapToGrid w:val="0"/>
      <w:spacing w:before="320" w:after="160" w:line="360" w:lineRule="auto"/>
      <w:ind w:firstLine="567"/>
      <w:textAlignment w:val="baseline"/>
    </w:pPr>
    <w:rPr>
      <w:rFonts w:ascii="FLGPEK+TimesNewRoman,Italic" w:eastAsia="FLGPEK+TimesNewRoman,Italic" w:hAnsi="ˎ̥" w:cs="FLGPEK+TimesNewRoman,Italic"/>
      <w:color w:val="000000"/>
      <w:kern w:val="0"/>
      <w:sz w:val="28"/>
      <w:szCs w:val="20"/>
    </w:rPr>
  </w:style>
  <w:style w:type="paragraph" w:customStyle="1" w:styleId="104">
    <w:name w:val="样式 标题 1 + 首行缩进:  0 厘米"/>
    <w:basedOn w:val="1"/>
    <w:qFormat/>
    <w:rsid w:val="006E0A7E"/>
    <w:pPr>
      <w:keepLines/>
      <w:overflowPunct/>
      <w:adjustRightInd w:val="0"/>
      <w:spacing w:before="400" w:after="200" w:line="360" w:lineRule="auto"/>
      <w:ind w:left="0" w:firstLine="567"/>
      <w:textAlignment w:val="baseline"/>
    </w:pPr>
    <w:rPr>
      <w:rFonts w:ascii="ˎ̥" w:eastAsia="FLGPEK+TimesNewRoman,Italic" w:hAnsi="ˎ̥" w:cs="FLGPEK+TimesNewRoman,Italic"/>
      <w:sz w:val="32"/>
      <w:szCs w:val="20"/>
    </w:rPr>
  </w:style>
  <w:style w:type="paragraph" w:customStyle="1" w:styleId="300">
    <w:name w:val="样式 标题 3 + 首行缩进:  0 厘米"/>
    <w:basedOn w:val="3"/>
    <w:qFormat/>
    <w:rsid w:val="006E0A7E"/>
    <w:pPr>
      <w:adjustRightInd w:val="0"/>
      <w:snapToGrid w:val="0"/>
      <w:spacing w:before="240" w:after="120" w:line="360" w:lineRule="auto"/>
      <w:ind w:firstLine="567"/>
      <w:textAlignment w:val="baseline"/>
    </w:pPr>
    <w:rPr>
      <w:rFonts w:ascii="ˎ̥" w:eastAsia="FLGPEK+TimesNewRoman,Italic" w:hAnsi="ˎ̥" w:cs="FLGPEK+TimesNewRoman,Italic"/>
      <w:bCs w:val="0"/>
      <w:color w:val="000000"/>
      <w:kern w:val="0"/>
      <w:sz w:val="24"/>
      <w:szCs w:val="20"/>
    </w:rPr>
  </w:style>
  <w:style w:type="paragraph" w:customStyle="1" w:styleId="2ffe">
    <w:name w:val="表文2"/>
    <w:basedOn w:val="a0"/>
    <w:qFormat/>
    <w:rsid w:val="006E0A7E"/>
    <w:pPr>
      <w:widowControl/>
      <w:spacing w:line="360" w:lineRule="exact"/>
      <w:ind w:firstLine="200"/>
      <w:jc w:val="center"/>
    </w:pPr>
    <w:rPr>
      <w:rFonts w:ascii="ˎ̥" w:hAnsi="ˎ̥" w:cs="Vladimir Script"/>
      <w:bCs/>
      <w:color w:val="000000"/>
      <w:kern w:val="24"/>
      <w:szCs w:val="20"/>
    </w:rPr>
  </w:style>
  <w:style w:type="paragraph" w:styleId="affffffffffffff6">
    <w:name w:val="List Paragraph"/>
    <w:basedOn w:val="a0"/>
    <w:uiPriority w:val="99"/>
    <w:qFormat/>
    <w:rsid w:val="006E0A7E"/>
    <w:pPr>
      <w:ind w:firstLine="420"/>
    </w:pPr>
    <w:rPr>
      <w:rFonts w:ascii="宋体" w:eastAsia="FLGPEK+TimesNewRoman,Italic" w:hAnsi="宋体" w:cs="ˎ̥"/>
      <w:bCs/>
      <w:color w:val="000000"/>
      <w:kern w:val="24"/>
      <w:szCs w:val="22"/>
    </w:rPr>
  </w:style>
  <w:style w:type="paragraph" w:customStyle="1" w:styleId="151">
    <w:name w:val="样式 小四 行距: 1.5 倍行距"/>
    <w:basedOn w:val="a0"/>
    <w:qFormat/>
    <w:rsid w:val="006E0A7E"/>
    <w:pPr>
      <w:ind w:firstLine="200"/>
    </w:pPr>
    <w:rPr>
      <w:rFonts w:ascii="ˎ̥" w:eastAsia="FLGPEK+TimesNewRoman,Italic" w:hAnsi="ˎ̥" w:cs="ˎ̥"/>
      <w:bCs/>
      <w:color w:val="000000"/>
      <w:kern w:val="24"/>
    </w:rPr>
  </w:style>
  <w:style w:type="paragraph" w:customStyle="1" w:styleId="affffffffffffff7">
    <w:name w:val="海港文字"/>
    <w:basedOn w:val="ad"/>
    <w:qFormat/>
    <w:rsid w:val="006E0A7E"/>
    <w:pPr>
      <w:widowControl w:val="0"/>
      <w:snapToGrid/>
      <w:spacing w:before="0" w:after="0" w:line="360" w:lineRule="auto"/>
      <w:ind w:right="0" w:firstLine="480"/>
    </w:pPr>
    <w:rPr>
      <w:rFonts w:ascii="Sim Sun" w:eastAsia="Vladimir Script" w:hAnsi="Sim Sun" w:cs="Vladimir Script"/>
      <w:bCs/>
      <w:color w:val="000000"/>
      <w:sz w:val="24"/>
    </w:rPr>
  </w:style>
  <w:style w:type="paragraph" w:customStyle="1" w:styleId="CM126">
    <w:name w:val="CM126"/>
    <w:basedOn w:val="a0"/>
    <w:next w:val="a0"/>
    <w:qFormat/>
    <w:rsid w:val="006E0A7E"/>
    <w:pPr>
      <w:autoSpaceDE w:val="0"/>
      <w:autoSpaceDN w:val="0"/>
      <w:adjustRightInd w:val="0"/>
      <w:spacing w:after="310"/>
    </w:pPr>
    <w:rPr>
      <w:rFonts w:ascii="FLGPEK+TimesNewRoman,Italic" w:eastAsia="FLGPEK+TimesNewRoman,Italic" w:hAnsi="ˎ̥" w:cs="ˎ̥"/>
      <w:bCs/>
      <w:color w:val="000000"/>
      <w:kern w:val="0"/>
    </w:rPr>
  </w:style>
  <w:style w:type="paragraph" w:customStyle="1" w:styleId="415">
    <w:name w:val="样式 标题 4 + 行距: 1.5 倍行距"/>
    <w:basedOn w:val="4"/>
    <w:qFormat/>
    <w:rsid w:val="006E0A7E"/>
    <w:pPr>
      <w:spacing w:line="360" w:lineRule="auto"/>
    </w:pPr>
    <w:rPr>
      <w:rFonts w:ascii="宋体" w:eastAsia="宋体-方正超大字符集" w:hAnsi="宋体" w:cs="宋体"/>
      <w:bCs w:val="0"/>
      <w:color w:val="000000"/>
      <w:kern w:val="24"/>
      <w:sz w:val="24"/>
      <w:szCs w:val="20"/>
    </w:rPr>
  </w:style>
  <w:style w:type="paragraph" w:customStyle="1" w:styleId="5CharCharCharChar">
    <w:name w:val="5 Char Char Char Char"/>
    <w:basedOn w:val="a0"/>
    <w:qFormat/>
    <w:rsid w:val="006E0A7E"/>
    <w:rPr>
      <w:rFonts w:ascii="ˎ̥" w:eastAsia="FLGPEK+TimesNewRoman,Italic" w:hAnsi="ˎ̥" w:cs="ˎ̥"/>
      <w:bCs/>
      <w:color w:val="000000"/>
      <w:kern w:val="24"/>
    </w:rPr>
  </w:style>
  <w:style w:type="paragraph" w:customStyle="1" w:styleId="affffffffffffff8">
    <w:name w:val="表内文字小"/>
    <w:basedOn w:val="a0"/>
    <w:qFormat/>
    <w:rsid w:val="006E0A7E"/>
    <w:pPr>
      <w:adjustRightInd w:val="0"/>
      <w:snapToGrid w:val="0"/>
      <w:spacing w:line="440" w:lineRule="exact"/>
      <w:ind w:left="-25" w:firstLine="200"/>
      <w:jc w:val="center"/>
    </w:pPr>
    <w:rPr>
      <w:rFonts w:ascii="Arial Unicode MS" w:hAnsi="Arial Unicode MS" w:cs="Vladimir Script"/>
      <w:bCs/>
      <w:color w:val="000000"/>
      <w:kern w:val="24"/>
      <w:sz w:val="18"/>
      <w:szCs w:val="18"/>
    </w:rPr>
  </w:style>
  <w:style w:type="paragraph" w:customStyle="1" w:styleId="123">
    <w:name w:val="列表项目符号1.缩2"/>
    <w:basedOn w:val="1fff6"/>
    <w:qFormat/>
    <w:rsid w:val="006E0A7E"/>
    <w:pPr>
      <w:tabs>
        <w:tab w:val="left" w:pos="945"/>
      </w:tabs>
      <w:spacing w:line="360" w:lineRule="auto"/>
      <w:ind w:left="0" w:firstLine="425"/>
    </w:pPr>
    <w:rPr>
      <w:szCs w:val="24"/>
    </w:rPr>
  </w:style>
  <w:style w:type="paragraph" w:customStyle="1" w:styleId="3f6">
    <w:name w:val="3 级样式"/>
    <w:basedOn w:val="3"/>
    <w:qFormat/>
    <w:rsid w:val="006E0A7E"/>
    <w:pPr>
      <w:tabs>
        <w:tab w:val="left" w:pos="425"/>
      </w:tabs>
      <w:spacing w:beforeLines="20" w:afterLines="30" w:line="360" w:lineRule="auto"/>
      <w:ind w:left="425" w:hanging="425"/>
    </w:pPr>
    <w:rPr>
      <w:rFonts w:ascii="Sim Sun" w:eastAsia="仿宋体" w:hAnsi="Sim Sun" w:cs="Sim Sun"/>
      <w:b w:val="0"/>
      <w:bCs w:val="0"/>
      <w:color w:val="000000"/>
      <w:kern w:val="28"/>
      <w:sz w:val="28"/>
      <w:szCs w:val="28"/>
    </w:rPr>
  </w:style>
  <w:style w:type="paragraph" w:customStyle="1" w:styleId="CharCharCharCharCharCharCharCharCharCharCharCharCharCharCharChar">
    <w:name w:val="Char Char Char Char Char Char Char Char Char Char Char Char Char Char Char Char"/>
    <w:basedOn w:val="3"/>
    <w:qFormat/>
    <w:rsid w:val="006E0A7E"/>
    <w:pPr>
      <w:tabs>
        <w:tab w:val="left" w:pos="360"/>
        <w:tab w:val="left" w:pos="900"/>
      </w:tabs>
      <w:snapToGrid w:val="0"/>
      <w:spacing w:before="120" w:after="120" w:line="360" w:lineRule="auto"/>
      <w:ind w:leftChars="-12" w:left="542" w:firstLine="200"/>
    </w:pPr>
    <w:rPr>
      <w:rFonts w:ascii="ˎ̥" w:eastAsia="@幼圆" w:hAnsi="ˎ̥" w:cs="ˎ̥"/>
      <w:b w:val="0"/>
      <w:snapToGrid w:val="0"/>
      <w:color w:val="000000"/>
      <w:kern w:val="24"/>
      <w:sz w:val="24"/>
      <w:szCs w:val="24"/>
    </w:rPr>
  </w:style>
  <w:style w:type="paragraph" w:customStyle="1" w:styleId="051">
    <w:name w:val="样式 表格标题 + 段前: 0.5 行1"/>
    <w:basedOn w:val="a0"/>
    <w:qFormat/>
    <w:rsid w:val="006E0A7E"/>
    <w:pPr>
      <w:autoSpaceDE w:val="0"/>
      <w:autoSpaceDN w:val="0"/>
      <w:adjustRightInd w:val="0"/>
      <w:spacing w:beforeLines="50" w:line="400" w:lineRule="exact"/>
      <w:jc w:val="center"/>
    </w:pPr>
    <w:rPr>
      <w:rFonts w:ascii="@幼圆" w:eastAsia="@幼圆" w:hAnsi="ˎ̥" w:cs="FLGPEK+TimesNewRoman,Italic"/>
      <w:color w:val="000000"/>
      <w:kern w:val="24"/>
      <w:szCs w:val="20"/>
      <w:lang w:val="zh-CN"/>
    </w:rPr>
  </w:style>
  <w:style w:type="paragraph" w:customStyle="1" w:styleId="328">
    <w:name w:val="样式 标题 3 + 行距: 固定值 28 磅"/>
    <w:basedOn w:val="3"/>
    <w:qFormat/>
    <w:rsid w:val="006E0A7E"/>
    <w:pPr>
      <w:keepLines w:val="0"/>
      <w:adjustRightInd w:val="0"/>
      <w:spacing w:before="120" w:after="120" w:line="440" w:lineRule="exact"/>
    </w:pPr>
    <w:rPr>
      <w:rFonts w:eastAsia="黑体" w:cs="宋体"/>
      <w:bCs w:val="0"/>
      <w:color w:val="000000"/>
      <w:kern w:val="24"/>
      <w:sz w:val="24"/>
      <w:szCs w:val="20"/>
    </w:rPr>
  </w:style>
  <w:style w:type="paragraph" w:customStyle="1" w:styleId="33H3h33rdlevel3Char3Char1">
    <w:name w:val="样式 标题 3头标题3H3h33rd level第二层条标题 3 Char小标题小节标题标题 3 Char ...1"/>
    <w:basedOn w:val="3"/>
    <w:qFormat/>
    <w:rsid w:val="006E0A7E"/>
    <w:pPr>
      <w:tabs>
        <w:tab w:val="left" w:pos="1740"/>
      </w:tabs>
      <w:spacing w:before="240" w:after="240" w:line="240" w:lineRule="exact"/>
      <w:ind w:left="1740" w:hanging="420"/>
    </w:pPr>
    <w:rPr>
      <w:rFonts w:ascii="Sim Sun" w:eastAsia="Garamond" w:hAnsi="Sim Sun" w:cs="Vladimir Script"/>
      <w:bCs w:val="0"/>
      <w:color w:val="000000"/>
      <w:kern w:val="0"/>
      <w:sz w:val="30"/>
    </w:rPr>
  </w:style>
  <w:style w:type="paragraph" w:customStyle="1" w:styleId="DocumentLabel">
    <w:name w:val="Document Label"/>
    <w:basedOn w:val="a0"/>
    <w:next w:val="a0"/>
    <w:qFormat/>
    <w:rsid w:val="006E0A7E"/>
    <w:pPr>
      <w:widowControl/>
      <w:spacing w:after="220" w:line="440" w:lineRule="exact"/>
      <w:ind w:right="-360" w:firstLine="200"/>
    </w:pPr>
    <w:rPr>
      <w:rFonts w:ascii="Arial Unicode MS" w:hAnsi="Arial Unicode MS" w:cs="Vladimir Script"/>
      <w:bCs/>
      <w:color w:val="000000"/>
      <w:spacing w:val="-20"/>
      <w:kern w:val="0"/>
      <w:sz w:val="48"/>
      <w:szCs w:val="20"/>
    </w:rPr>
  </w:style>
  <w:style w:type="paragraph" w:customStyle="1" w:styleId="affffffffffffff9">
    <w:name w:val="待定小"/>
    <w:basedOn w:val="affffffffffffff8"/>
    <w:qFormat/>
    <w:rsid w:val="006E0A7E"/>
    <w:rPr>
      <w:rFonts w:ascii="Sim Sun"/>
      <w:color w:val="0000FF"/>
      <w:sz w:val="21"/>
      <w:szCs w:val="20"/>
    </w:rPr>
  </w:style>
  <w:style w:type="paragraph" w:customStyle="1" w:styleId="CharCharCharChar4">
    <w:name w:val="Char Char Char Char4"/>
    <w:basedOn w:val="a0"/>
    <w:qFormat/>
    <w:rsid w:val="006E0A7E"/>
    <w:pPr>
      <w:ind w:firstLine="600"/>
    </w:pPr>
  </w:style>
  <w:style w:type="paragraph" w:customStyle="1" w:styleId="affffffffffffffa">
    <w:name w:val="自定义缩进"/>
    <w:basedOn w:val="a0"/>
    <w:qFormat/>
    <w:rsid w:val="006E0A7E"/>
    <w:pPr>
      <w:keepNext/>
      <w:spacing w:line="336" w:lineRule="auto"/>
      <w:ind w:firstLine="480"/>
    </w:pPr>
    <w:rPr>
      <w:rFonts w:ascii="Sim Sun" w:hAnsi="Sim Sun" w:cs="Vladimir Script"/>
      <w:bCs/>
      <w:color w:val="000000"/>
      <w:kern w:val="0"/>
      <w:szCs w:val="20"/>
    </w:rPr>
  </w:style>
  <w:style w:type="paragraph" w:customStyle="1" w:styleId="CharCharChar1Char">
    <w:name w:val="Char Char Char1 Char"/>
    <w:basedOn w:val="a0"/>
    <w:qFormat/>
    <w:rsid w:val="006E0A7E"/>
    <w:pPr>
      <w:spacing w:line="440" w:lineRule="exact"/>
      <w:ind w:firstLine="200"/>
    </w:pPr>
    <w:rPr>
      <w:rFonts w:ascii="Arial Unicode MS" w:hAnsi="Arial Unicode MS" w:cs="Vladimir Script"/>
      <w:bCs/>
      <w:color w:val="000000"/>
      <w:kern w:val="24"/>
      <w:szCs w:val="20"/>
    </w:rPr>
  </w:style>
  <w:style w:type="paragraph" w:customStyle="1" w:styleId="CharCharCharCharCharChar3">
    <w:name w:val="Char Char Char Char Char Char3"/>
    <w:basedOn w:val="a0"/>
    <w:qFormat/>
    <w:rsid w:val="006E0A7E"/>
    <w:pPr>
      <w:widowControl/>
      <w:spacing w:after="160" w:line="240" w:lineRule="exact"/>
      <w:ind w:firstLine="200"/>
    </w:pPr>
    <w:rPr>
      <w:rFonts w:ascii="Chicago" w:hAnsi="Chicago" w:cs="Vladimir Script"/>
      <w:bCs/>
      <w:color w:val="000000"/>
      <w:kern w:val="0"/>
      <w:sz w:val="20"/>
      <w:szCs w:val="20"/>
      <w:lang w:eastAsia="en-US"/>
    </w:rPr>
  </w:style>
  <w:style w:type="paragraph" w:customStyle="1" w:styleId="21b">
    <w:name w:val="索引 21"/>
    <w:basedOn w:val="a0"/>
    <w:next w:val="a0"/>
    <w:qFormat/>
    <w:rsid w:val="006E0A7E"/>
    <w:pPr>
      <w:spacing w:line="440" w:lineRule="exact"/>
      <w:ind w:left="500" w:hanging="250"/>
    </w:pPr>
    <w:rPr>
      <w:rFonts w:ascii="ˎ̥" w:eastAsia="仿宋体" w:hAnsi="ˎ̥" w:cs="ˎ̥"/>
      <w:bCs/>
      <w:color w:val="000000"/>
      <w:spacing w:val="5"/>
      <w:kern w:val="24"/>
      <w:sz w:val="20"/>
      <w:szCs w:val="20"/>
    </w:rPr>
  </w:style>
  <w:style w:type="paragraph" w:customStyle="1" w:styleId="44Char405021">
    <w:name w:val="样式 标题 4标题 4 Char标题 4（修改） + 左 段前: 0.5 行 段后: 0.2 行 行距: 多倍行距 1..."/>
    <w:basedOn w:val="4"/>
    <w:qFormat/>
    <w:rsid w:val="006E0A7E"/>
    <w:pPr>
      <w:tabs>
        <w:tab w:val="left" w:pos="864"/>
      </w:tabs>
      <w:spacing w:beforeLines="50" w:afterLines="20" w:line="264" w:lineRule="auto"/>
      <w:ind w:left="864" w:hanging="864"/>
    </w:pPr>
    <w:rPr>
      <w:rFonts w:ascii="Arial Unicode MS" w:eastAsia="DFKai-SB" w:hAnsi="Arial Unicode MS" w:cs="Vladimir Script"/>
      <w:b w:val="0"/>
      <w:color w:val="000000"/>
      <w:kern w:val="24"/>
      <w:sz w:val="24"/>
      <w:szCs w:val="20"/>
    </w:rPr>
  </w:style>
  <w:style w:type="paragraph" w:customStyle="1" w:styleId="Institution">
    <w:name w:val="Institution"/>
    <w:basedOn w:val="a0"/>
    <w:next w:val="Achievement"/>
    <w:qFormat/>
    <w:rsid w:val="006E0A7E"/>
    <w:pPr>
      <w:widowControl/>
      <w:tabs>
        <w:tab w:val="left" w:pos="2160"/>
        <w:tab w:val="right" w:pos="6480"/>
      </w:tabs>
      <w:spacing w:before="220" w:after="60" w:line="220" w:lineRule="atLeast"/>
      <w:ind w:right="-360" w:firstLine="200"/>
    </w:pPr>
    <w:rPr>
      <w:rFonts w:ascii="Arial Unicode MS" w:hAnsi="Arial Unicode MS" w:cs="Vladimir Script"/>
      <w:bCs/>
      <w:color w:val="000000"/>
      <w:kern w:val="0"/>
      <w:sz w:val="20"/>
      <w:szCs w:val="20"/>
    </w:rPr>
  </w:style>
  <w:style w:type="paragraph" w:customStyle="1" w:styleId="1GB23126">
    <w:name w:val="样式 标题 1一、 + (中文) 仿宋_GB2312 段前: 6 磅"/>
    <w:basedOn w:val="1"/>
    <w:qFormat/>
    <w:rsid w:val="006E0A7E"/>
    <w:pPr>
      <w:keepLines/>
      <w:tabs>
        <w:tab w:val="left" w:pos="845"/>
      </w:tabs>
      <w:overflowPunct/>
      <w:adjustRightInd w:val="0"/>
      <w:spacing w:before="240" w:after="240" w:line="440" w:lineRule="exact"/>
      <w:ind w:left="845" w:hanging="420"/>
      <w:textAlignment w:val="baseline"/>
    </w:pPr>
    <w:rPr>
      <w:rFonts w:ascii="Arial Unicode MS" w:eastAsia="Garamond" w:hAnsi="Arial Unicode MS" w:cs="Vladimir Script"/>
      <w:szCs w:val="20"/>
    </w:rPr>
  </w:style>
  <w:style w:type="paragraph" w:customStyle="1" w:styleId="Char210">
    <w:name w:val="Char21"/>
    <w:basedOn w:val="a0"/>
    <w:qFormat/>
    <w:rsid w:val="006E0A7E"/>
    <w:pPr>
      <w:spacing w:line="440" w:lineRule="exact"/>
      <w:ind w:firstLine="200"/>
    </w:pPr>
    <w:rPr>
      <w:rFonts w:ascii="Sim Sun" w:hAnsi="Sim Sun" w:cs="DFKai-SB"/>
      <w:bCs/>
      <w:color w:val="000000"/>
      <w:kern w:val="24"/>
      <w:sz w:val="32"/>
      <w:szCs w:val="32"/>
    </w:rPr>
  </w:style>
  <w:style w:type="paragraph" w:customStyle="1" w:styleId="affffffffffffffb">
    <w:name w:val="表文字"/>
    <w:basedOn w:val="a0"/>
    <w:qFormat/>
    <w:rsid w:val="006E0A7E"/>
    <w:pPr>
      <w:adjustRightInd w:val="0"/>
      <w:snapToGrid w:val="0"/>
      <w:spacing w:line="440" w:lineRule="exact"/>
      <w:ind w:firstLine="200"/>
      <w:jc w:val="center"/>
    </w:pPr>
    <w:rPr>
      <w:rFonts w:ascii="ˎ̥" w:hAnsi="ˎ̥" w:cs="ˎ̥"/>
      <w:bCs/>
      <w:color w:val="000000"/>
      <w:kern w:val="24"/>
    </w:rPr>
  </w:style>
  <w:style w:type="paragraph" w:customStyle="1" w:styleId="CharChar1CharChar1CharChar1CharChar1CharCharCharCharCharCharChar">
    <w:name w:val="Char Char1 Char Char1 Char Char1 Char Char1 Char Char Char Char Char Char Char"/>
    <w:basedOn w:val="a0"/>
    <w:qFormat/>
    <w:rsid w:val="006E0A7E"/>
    <w:pPr>
      <w:spacing w:line="440" w:lineRule="exact"/>
      <w:ind w:firstLine="200"/>
    </w:pPr>
    <w:rPr>
      <w:rFonts w:ascii="Arial Unicode MS" w:hAnsi="Arial Unicode MS" w:cs="Vladimir Script"/>
      <w:bCs/>
      <w:color w:val="000000"/>
      <w:kern w:val="24"/>
      <w:szCs w:val="20"/>
    </w:rPr>
  </w:style>
  <w:style w:type="paragraph" w:customStyle="1" w:styleId="1fff9">
    <w:name w:val="插图1"/>
    <w:basedOn w:val="a0"/>
    <w:qFormat/>
    <w:rsid w:val="006E0A7E"/>
    <w:pPr>
      <w:adjustRightInd w:val="0"/>
      <w:spacing w:before="120" w:after="120" w:line="440" w:lineRule="exact"/>
      <w:ind w:firstLine="200"/>
    </w:pPr>
    <w:rPr>
      <w:rFonts w:ascii="Arial Unicode MS" w:hAnsi="Arial Unicode MS" w:cs="Vladimir Script"/>
      <w:bCs/>
      <w:color w:val="000000"/>
      <w:kern w:val="0"/>
      <w:szCs w:val="28"/>
    </w:rPr>
  </w:style>
  <w:style w:type="paragraph" w:customStyle="1" w:styleId="affffffffffffffc">
    <w:name w:val="插图"/>
    <w:basedOn w:val="a0"/>
    <w:qFormat/>
    <w:rsid w:val="006E0A7E"/>
    <w:pPr>
      <w:spacing w:line="440" w:lineRule="exact"/>
      <w:ind w:firstLine="200"/>
    </w:pPr>
    <w:rPr>
      <w:rFonts w:ascii="Arial Unicode MS" w:hAnsi="Arial Unicode MS" w:cs="Vladimir Script"/>
      <w:bCs/>
      <w:color w:val="000000"/>
      <w:kern w:val="24"/>
    </w:rPr>
  </w:style>
  <w:style w:type="paragraph" w:customStyle="1" w:styleId="-0">
    <w:name w:val="说明-正文"/>
    <w:basedOn w:val="a0"/>
    <w:qFormat/>
    <w:rsid w:val="006E0A7E"/>
    <w:pPr>
      <w:autoSpaceDN w:val="0"/>
      <w:adjustRightInd w:val="0"/>
      <w:snapToGrid w:val="0"/>
      <w:ind w:firstLine="480"/>
    </w:pPr>
    <w:rPr>
      <w:rFonts w:ascii="Arial Unicode MS" w:hAnsi="Arial Unicode MS" w:cs="Vladimir Script"/>
      <w:bCs/>
      <w:color w:val="000000"/>
      <w:kern w:val="0"/>
      <w:szCs w:val="20"/>
    </w:rPr>
  </w:style>
  <w:style w:type="paragraph" w:customStyle="1" w:styleId="CharCharCharCharChar1">
    <w:name w:val="Char Char Char Char Char1"/>
    <w:basedOn w:val="a0"/>
    <w:qFormat/>
    <w:rsid w:val="006E0A7E"/>
    <w:rPr>
      <w:rFonts w:ascii="Batang" w:hAnsi="Batang" w:cs="Batang"/>
      <w:bCs/>
      <w:color w:val="000000"/>
      <w:kern w:val="24"/>
    </w:rPr>
  </w:style>
  <w:style w:type="paragraph" w:customStyle="1" w:styleId="3TimesNewRoman">
    <w:name w:val="样式 标题 3 + Times New Roman 四号 加粗"/>
    <w:basedOn w:val="3"/>
    <w:qFormat/>
    <w:rsid w:val="006E0A7E"/>
    <w:pPr>
      <w:adjustRightInd w:val="0"/>
      <w:snapToGrid w:val="0"/>
      <w:spacing w:before="0" w:after="0" w:line="320" w:lineRule="atLeast"/>
      <w:ind w:firstLine="200"/>
    </w:pPr>
    <w:rPr>
      <w:rFonts w:ascii="Sim Sun" w:eastAsia="宋体-方正超大字符集" w:hAnsi="Sim Sun" w:cs="Vladimir Script"/>
      <w:bCs w:val="0"/>
      <w:color w:val="000000"/>
      <w:kern w:val="0"/>
      <w:sz w:val="28"/>
      <w:szCs w:val="28"/>
    </w:rPr>
  </w:style>
  <w:style w:type="paragraph" w:customStyle="1" w:styleId="1252">
    <w:name w:val="样式 样式 蓝色 首行缩进:  1 厘米 行距: 固定值 25 磅 + 首行缩进:  2 字符"/>
    <w:basedOn w:val="a0"/>
    <w:qFormat/>
    <w:rsid w:val="006E0A7E"/>
    <w:pPr>
      <w:spacing w:line="500" w:lineRule="exact"/>
      <w:ind w:firstLine="560"/>
    </w:pPr>
    <w:rPr>
      <w:rFonts w:ascii="Arial Unicode MS" w:hAnsi="Arial Unicode MS" w:cs="Sim Sun"/>
      <w:bCs/>
      <w:color w:val="000000"/>
      <w:kern w:val="24"/>
      <w:sz w:val="28"/>
      <w:szCs w:val="20"/>
    </w:rPr>
  </w:style>
  <w:style w:type="paragraph" w:customStyle="1" w:styleId="442">
    <w:name w:val="表标题4.4 行"/>
    <w:basedOn w:val="a0"/>
    <w:qFormat/>
    <w:rsid w:val="006E0A7E"/>
    <w:pPr>
      <w:tabs>
        <w:tab w:val="left" w:pos="1260"/>
        <w:tab w:val="left" w:pos="2723"/>
      </w:tabs>
      <w:spacing w:beforeLines="100" w:line="0" w:lineRule="atLeast"/>
      <w:ind w:left="1260" w:hanging="780"/>
      <w:jc w:val="center"/>
    </w:pPr>
    <w:rPr>
      <w:rFonts w:ascii="Arial Unicode MS" w:eastAsia="仿宋体" w:hAnsi="Arial Unicode MS" w:cs="Sim Sun"/>
      <w:b/>
      <w:color w:val="000000"/>
      <w:kern w:val="24"/>
      <w:szCs w:val="20"/>
    </w:rPr>
  </w:style>
  <w:style w:type="paragraph" w:customStyle="1" w:styleId="Items">
    <w:name w:val="Items"/>
    <w:basedOn w:val="a0"/>
    <w:qFormat/>
    <w:rsid w:val="006E0A7E"/>
    <w:pPr>
      <w:tabs>
        <w:tab w:val="left" w:pos="992"/>
        <w:tab w:val="left" w:pos="1553"/>
      </w:tabs>
      <w:spacing w:before="10" w:after="20" w:line="460" w:lineRule="atLeast"/>
      <w:ind w:left="992" w:hanging="425"/>
    </w:pPr>
    <w:rPr>
      <w:rFonts w:ascii="@幼圆" w:eastAsia="仿宋_GB2312" w:hAnsi="@幼圆" w:cs="Vladimir Script"/>
      <w:bCs/>
      <w:color w:val="000000"/>
      <w:kern w:val="24"/>
      <w:sz w:val="28"/>
      <w:szCs w:val="20"/>
    </w:rPr>
  </w:style>
  <w:style w:type="paragraph" w:customStyle="1" w:styleId="affffffffffffffd">
    <w:name w:val="图片"/>
    <w:basedOn w:val="ae"/>
    <w:next w:val="a0"/>
    <w:qFormat/>
    <w:rsid w:val="006E0A7E"/>
    <w:pPr>
      <w:spacing w:after="0"/>
      <w:ind w:leftChars="0" w:left="0" w:firstLine="200"/>
    </w:pPr>
    <w:rPr>
      <w:rFonts w:ascii="仿宋体" w:eastAsia="仿宋体" w:hAnsi="Arial Unicode MS" w:cs="Vladimir Script"/>
      <w:b/>
      <w:bCs/>
      <w:color w:val="000000"/>
      <w:szCs w:val="24"/>
    </w:rPr>
  </w:style>
  <w:style w:type="paragraph" w:customStyle="1" w:styleId="11a">
    <w:name w:val="正文文本缩进11"/>
    <w:basedOn w:val="a0"/>
    <w:qFormat/>
    <w:rsid w:val="006E0A7E"/>
    <w:pPr>
      <w:spacing w:line="360" w:lineRule="exact"/>
      <w:ind w:firstLine="480"/>
    </w:pPr>
    <w:rPr>
      <w:rFonts w:ascii="Arial Unicode MS" w:hAnsi="Arial Unicode MS" w:cs="Vladimir Script"/>
      <w:bCs/>
      <w:color w:val="000000"/>
      <w:kern w:val="24"/>
      <w:szCs w:val="20"/>
    </w:rPr>
  </w:style>
  <w:style w:type="paragraph" w:customStyle="1" w:styleId="313">
    <w:name w:val="列表 31"/>
    <w:basedOn w:val="a0"/>
    <w:qFormat/>
    <w:rsid w:val="006E0A7E"/>
    <w:pPr>
      <w:spacing w:line="480" w:lineRule="exact"/>
      <w:ind w:leftChars="400" w:left="100" w:hangingChars="200" w:hanging="200"/>
    </w:pPr>
    <w:rPr>
      <w:rFonts w:ascii="Arial Unicode MS" w:hAnsi="Arial Unicode MS" w:cs="Vladimir Script"/>
      <w:bCs/>
      <w:color w:val="000000"/>
      <w:kern w:val="24"/>
    </w:rPr>
  </w:style>
  <w:style w:type="paragraph" w:customStyle="1" w:styleId="1fffa">
    <w:name w:val="条文1"/>
    <w:basedOn w:val="a0"/>
    <w:qFormat/>
    <w:rsid w:val="006E0A7E"/>
    <w:pPr>
      <w:widowControl/>
      <w:autoSpaceDE w:val="0"/>
      <w:autoSpaceDN w:val="0"/>
      <w:adjustRightInd w:val="0"/>
      <w:spacing w:line="460" w:lineRule="exact"/>
      <w:ind w:left="907" w:hanging="425"/>
      <w:textAlignment w:val="bottom"/>
    </w:pPr>
    <w:rPr>
      <w:rFonts w:ascii="Sim Sun" w:hAnsi="幼圆" w:cs="Vladimir Script"/>
      <w:bCs/>
      <w:color w:val="000000"/>
      <w:spacing w:val="3"/>
      <w:kern w:val="24"/>
      <w:sz w:val="26"/>
      <w:szCs w:val="20"/>
    </w:rPr>
  </w:style>
  <w:style w:type="paragraph" w:customStyle="1" w:styleId="610">
    <w:name w:val="索引 61"/>
    <w:basedOn w:val="a0"/>
    <w:next w:val="a0"/>
    <w:qFormat/>
    <w:rsid w:val="006E0A7E"/>
    <w:pPr>
      <w:spacing w:line="440" w:lineRule="exact"/>
      <w:ind w:left="1260" w:hanging="210"/>
    </w:pPr>
    <w:rPr>
      <w:rFonts w:ascii="ˎ̥" w:eastAsia="仿宋体" w:hAnsi="ˎ̥" w:cs="ˎ̥"/>
      <w:bCs/>
      <w:color w:val="000000"/>
      <w:kern w:val="24"/>
      <w:szCs w:val="20"/>
    </w:rPr>
  </w:style>
  <w:style w:type="paragraph" w:customStyle="1" w:styleId="CharCharCharCharCharChar11">
    <w:name w:val="Char Char Char Char Char Char11"/>
    <w:basedOn w:val="a0"/>
    <w:qFormat/>
    <w:rsid w:val="006E0A7E"/>
    <w:pPr>
      <w:widowControl/>
      <w:spacing w:after="160" w:line="240" w:lineRule="exact"/>
      <w:ind w:firstLine="200"/>
    </w:pPr>
    <w:rPr>
      <w:rFonts w:ascii="华文仿宋" w:eastAsia="仿宋体" w:hAnsi="华文仿宋" w:cs="ˎ̥"/>
      <w:bCs/>
      <w:color w:val="000000"/>
      <w:kern w:val="0"/>
      <w:sz w:val="20"/>
      <w:szCs w:val="20"/>
      <w:lang w:eastAsia="en-US"/>
    </w:rPr>
  </w:style>
  <w:style w:type="paragraph" w:customStyle="1" w:styleId="HeadingBase">
    <w:name w:val="Heading Base"/>
    <w:basedOn w:val="ad"/>
    <w:next w:val="ad"/>
    <w:qFormat/>
    <w:rsid w:val="006E0A7E"/>
    <w:pPr>
      <w:keepNext/>
      <w:keepLines/>
      <w:snapToGrid/>
      <w:spacing w:before="0" w:after="0" w:line="220" w:lineRule="atLeast"/>
      <w:ind w:right="-360" w:firstLine="200"/>
    </w:pPr>
    <w:rPr>
      <w:rFonts w:ascii="ˎ̥" w:eastAsia="Vladimir Script" w:hAnsi="ˎ̥" w:cs="Vladimir Script"/>
      <w:bCs/>
      <w:color w:val="000000"/>
      <w:spacing w:val="-4"/>
    </w:rPr>
  </w:style>
  <w:style w:type="paragraph" w:customStyle="1" w:styleId="affffffffffffffe">
    <w:name w:val="表格目录"/>
    <w:basedOn w:val="a0"/>
    <w:next w:val="a0"/>
    <w:qFormat/>
    <w:rsid w:val="006E0A7E"/>
    <w:pPr>
      <w:widowControl/>
      <w:spacing w:line="440" w:lineRule="exact"/>
      <w:ind w:firstLine="200"/>
      <w:jc w:val="center"/>
    </w:pPr>
    <w:rPr>
      <w:rFonts w:ascii="Arial Unicode MS" w:hAnsi="Arial Unicode MS" w:cs="Vladimir Script"/>
      <w:b/>
      <w:bCs/>
      <w:color w:val="000000"/>
      <w:kern w:val="0"/>
      <w:sz w:val="22"/>
      <w:szCs w:val="20"/>
    </w:rPr>
  </w:style>
  <w:style w:type="paragraph" w:customStyle="1" w:styleId="02">
    <w:name w:val="样式 正文首行缩进 + 首行缩进:  0 厘米"/>
    <w:basedOn w:val="1c"/>
    <w:qFormat/>
    <w:rsid w:val="006E0A7E"/>
    <w:pPr>
      <w:spacing w:after="0" w:line="240" w:lineRule="exact"/>
      <w:ind w:firstLineChars="0" w:firstLine="0"/>
    </w:pPr>
    <w:rPr>
      <w:rFonts w:ascii="Sim Sun" w:hAnsi="Sim Sun" w:cs="Sim Sun"/>
    </w:rPr>
  </w:style>
  <w:style w:type="paragraph" w:customStyle="1" w:styleId="22CharCharCharCharChar">
    <w:name w:val="样式 正文文本缩进 2正文文字缩进 2 + 四号 蓝色 Char Char Char Char Char"/>
    <w:basedOn w:val="211"/>
    <w:qFormat/>
    <w:rsid w:val="006E0A7E"/>
    <w:pPr>
      <w:autoSpaceDE/>
      <w:autoSpaceDN/>
      <w:spacing w:after="0" w:line="480" w:lineRule="exact"/>
      <w:ind w:leftChars="0" w:left="0" w:firstLine="709"/>
      <w:jc w:val="both"/>
      <w:textAlignment w:val="baseline"/>
    </w:pPr>
    <w:rPr>
      <w:rFonts w:ascii="Arial Unicode MS" w:hAnsi="Arial Unicode MS"/>
      <w:color w:val="0000FF"/>
    </w:rPr>
  </w:style>
  <w:style w:type="paragraph" w:customStyle="1" w:styleId="Arial">
    <w:name w:val="样式 表格文字统一样式 + Arial 非加粗 自动设置 行距: 单倍行距"/>
    <w:basedOn w:val="afffc"/>
    <w:qFormat/>
    <w:rsid w:val="006E0A7E"/>
    <w:pPr>
      <w:ind w:firstLineChars="193" w:firstLine="405"/>
      <w:jc w:val="both"/>
    </w:pPr>
    <w:rPr>
      <w:rFonts w:ascii="ˎ̥" w:hAnsi="ˎ̥"/>
    </w:rPr>
  </w:style>
  <w:style w:type="paragraph" w:customStyle="1" w:styleId="2fff">
    <w:name w:val="样式 正文标准 + 首行缩进:  2 字符"/>
    <w:basedOn w:val="a0"/>
    <w:qFormat/>
    <w:rsid w:val="006E0A7E"/>
    <w:pPr>
      <w:tabs>
        <w:tab w:val="left" w:pos="547"/>
        <w:tab w:val="left" w:pos="1080"/>
      </w:tabs>
      <w:spacing w:line="440" w:lineRule="exact"/>
      <w:ind w:firstLine="560"/>
    </w:pPr>
    <w:rPr>
      <w:rFonts w:ascii="Arial Unicode MS" w:hAnsi="Arial Unicode MS" w:cs="Vladimir Script"/>
      <w:bCs/>
      <w:color w:val="000000"/>
      <w:kern w:val="24"/>
      <w:sz w:val="28"/>
      <w:szCs w:val="20"/>
    </w:rPr>
  </w:style>
  <w:style w:type="paragraph" w:customStyle="1" w:styleId="afffffffffffffff">
    <w:name w:val="正文居中"/>
    <w:basedOn w:val="a0"/>
    <w:qFormat/>
    <w:rsid w:val="006E0A7E"/>
    <w:pPr>
      <w:spacing w:line="400" w:lineRule="exact"/>
      <w:ind w:firstLine="200"/>
      <w:jc w:val="center"/>
    </w:pPr>
    <w:rPr>
      <w:rFonts w:ascii="Arial Unicode MS" w:hAnsi="Arial Unicode MS" w:cs="Vladimir Script"/>
      <w:bCs/>
      <w:color w:val="000000"/>
      <w:kern w:val="24"/>
      <w:szCs w:val="20"/>
    </w:rPr>
  </w:style>
  <w:style w:type="paragraph" w:customStyle="1" w:styleId="reader-word-layerreader-word-s1-34">
    <w:name w:val="reader-word-layer reader-word-s1-34"/>
    <w:basedOn w:val="a0"/>
    <w:qFormat/>
    <w:rsid w:val="006E0A7E"/>
    <w:pPr>
      <w:widowControl/>
      <w:spacing w:before="100" w:beforeAutospacing="1" w:after="100" w:afterAutospacing="1"/>
    </w:pPr>
    <w:rPr>
      <w:rFonts w:ascii="宋体" w:hAnsi="宋体" w:cs="宋体"/>
      <w:bCs/>
      <w:color w:val="000000"/>
      <w:kern w:val="0"/>
    </w:rPr>
  </w:style>
  <w:style w:type="paragraph" w:customStyle="1" w:styleId="zxl2Char">
    <w:name w:val="zxl正文首行缩进  2 字符 行距: Char"/>
    <w:basedOn w:val="a0"/>
    <w:qFormat/>
    <w:rsid w:val="006E0A7E"/>
    <w:pPr>
      <w:widowControl/>
      <w:tabs>
        <w:tab w:val="left" w:pos="-1843"/>
        <w:tab w:val="left" w:pos="1727"/>
        <w:tab w:val="left" w:pos="1884"/>
      </w:tabs>
      <w:spacing w:line="336" w:lineRule="auto"/>
      <w:ind w:firstLine="560"/>
      <w:outlineLvl w:val="0"/>
    </w:pPr>
    <w:rPr>
      <w:rFonts w:ascii="Sim Sun" w:hAnsi="Sim Sun" w:cs="Vladimir Script"/>
      <w:bCs/>
      <w:color w:val="000000"/>
      <w:kern w:val="24"/>
      <w:sz w:val="28"/>
      <w:szCs w:val="28"/>
    </w:rPr>
  </w:style>
  <w:style w:type="paragraph" w:customStyle="1" w:styleId="afffffffffffffff0">
    <w:name w:val="样式 表格文字居中 + 行距: 单倍行距"/>
    <w:basedOn w:val="a0"/>
    <w:qFormat/>
    <w:rsid w:val="006E0A7E"/>
    <w:pPr>
      <w:keepNext/>
      <w:tabs>
        <w:tab w:val="left" w:pos="628"/>
        <w:tab w:val="left" w:pos="1727"/>
        <w:tab w:val="left" w:pos="1884"/>
      </w:tabs>
      <w:adjustRightInd w:val="0"/>
      <w:snapToGrid w:val="0"/>
      <w:spacing w:beforeLines="10" w:line="440" w:lineRule="exact"/>
      <w:ind w:firstLine="200"/>
      <w:jc w:val="center"/>
    </w:pPr>
    <w:rPr>
      <w:rFonts w:ascii="Sim Sun" w:hAnsi="Sim Sun" w:cs="Sim Sun"/>
      <w:bCs/>
      <w:color w:val="FF0000"/>
      <w:kern w:val="0"/>
      <w:szCs w:val="21"/>
    </w:rPr>
  </w:style>
  <w:style w:type="paragraph" w:customStyle="1" w:styleId="1151">
    <w:name w:val="样式 标题 1 + 宋体 小四 加粗 行距: 1.5 倍行距"/>
    <w:basedOn w:val="1"/>
    <w:qFormat/>
    <w:rsid w:val="006E0A7E"/>
    <w:pPr>
      <w:overflowPunct/>
      <w:snapToGrid/>
      <w:spacing w:before="180" w:after="180" w:line="360" w:lineRule="auto"/>
      <w:ind w:left="0" w:firstLine="0"/>
    </w:pPr>
    <w:rPr>
      <w:rFonts w:ascii="黑体" w:cs="宋体"/>
      <w:kern w:val="2"/>
      <w:szCs w:val="28"/>
    </w:rPr>
  </w:style>
  <w:style w:type="paragraph" w:customStyle="1" w:styleId="1fffb">
    <w:name w:val="标题1样式"/>
    <w:basedOn w:val="1"/>
    <w:qFormat/>
    <w:rsid w:val="006E0A7E"/>
    <w:pPr>
      <w:keepLines/>
      <w:overflowPunct/>
      <w:snapToGrid/>
      <w:spacing w:before="180" w:after="180" w:line="500" w:lineRule="exact"/>
      <w:ind w:left="0" w:firstLine="0"/>
    </w:pPr>
    <w:rPr>
      <w:rFonts w:ascii="黑体" w:eastAsia="宋体-方正超大字符集"/>
      <w:color w:val="0000FF"/>
      <w:kern w:val="2"/>
      <w:sz w:val="24"/>
    </w:rPr>
  </w:style>
  <w:style w:type="paragraph" w:customStyle="1" w:styleId="22H2h278">
    <w:name w:val="样式 标题 2标题2H2h2第一层条 + 段前: 7.8 磅"/>
    <w:basedOn w:val="2"/>
    <w:qFormat/>
    <w:rsid w:val="006E0A7E"/>
    <w:pPr>
      <w:keepNext w:val="0"/>
      <w:keepLines w:val="0"/>
      <w:adjustRightInd w:val="0"/>
      <w:spacing w:before="240" w:after="240" w:line="360" w:lineRule="exact"/>
      <w:ind w:left="578" w:hanging="578"/>
      <w:textAlignment w:val="baseline"/>
    </w:pPr>
    <w:rPr>
      <w:rFonts w:ascii="Arial Unicode MS" w:eastAsia="Garamond" w:hAnsi="Arial Unicode MS" w:cs="Vladimir Script"/>
      <w:color w:val="000000"/>
      <w:kern w:val="0"/>
      <w:sz w:val="24"/>
      <w:szCs w:val="20"/>
    </w:rPr>
  </w:style>
  <w:style w:type="paragraph" w:customStyle="1" w:styleId="CharCharCharCharCharChar12">
    <w:name w:val="Char Char Char Char Char Char12"/>
    <w:basedOn w:val="a0"/>
    <w:qFormat/>
    <w:rsid w:val="006E0A7E"/>
    <w:pPr>
      <w:widowControl/>
      <w:spacing w:after="160" w:line="240" w:lineRule="exact"/>
      <w:ind w:firstLine="200"/>
    </w:pPr>
    <w:rPr>
      <w:rFonts w:ascii="Chicago" w:hAnsi="Chicago" w:cs="Vladimir Script"/>
      <w:bCs/>
      <w:color w:val="000000"/>
      <w:kern w:val="0"/>
      <w:sz w:val="20"/>
      <w:szCs w:val="20"/>
      <w:lang w:eastAsia="en-US"/>
    </w:rPr>
  </w:style>
  <w:style w:type="paragraph" w:customStyle="1" w:styleId="CompanyName">
    <w:name w:val="Company Name"/>
    <w:basedOn w:val="a0"/>
    <w:next w:val="a0"/>
    <w:qFormat/>
    <w:rsid w:val="006E0A7E"/>
    <w:pPr>
      <w:widowControl/>
      <w:tabs>
        <w:tab w:val="left" w:pos="2160"/>
        <w:tab w:val="right" w:pos="6480"/>
      </w:tabs>
      <w:spacing w:before="220" w:after="40" w:line="220" w:lineRule="atLeast"/>
      <w:ind w:right="-360" w:firstLine="200"/>
    </w:pPr>
    <w:rPr>
      <w:rFonts w:ascii="Arial Unicode MS" w:hAnsi="Arial Unicode MS" w:cs="Vladimir Script"/>
      <w:bCs/>
      <w:color w:val="000000"/>
      <w:kern w:val="0"/>
      <w:sz w:val="20"/>
      <w:szCs w:val="20"/>
    </w:rPr>
  </w:style>
  <w:style w:type="paragraph" w:customStyle="1" w:styleId="afffffffffffffff1">
    <w:name w:val="首页脚注"/>
    <w:qFormat/>
    <w:rsid w:val="006E0A7E"/>
    <w:pPr>
      <w:keepLines/>
      <w:tabs>
        <w:tab w:val="center" w:pos="4320"/>
      </w:tabs>
      <w:overflowPunct w:val="0"/>
      <w:autoSpaceDE w:val="0"/>
      <w:autoSpaceDN w:val="0"/>
      <w:adjustRightInd w:val="0"/>
      <w:spacing w:line="360" w:lineRule="auto"/>
      <w:ind w:firstLineChars="200" w:firstLine="200"/>
      <w:jc w:val="center"/>
      <w:textAlignment w:val="baseline"/>
    </w:pPr>
    <w:rPr>
      <w:rFonts w:eastAsia="Sim Sun" w:cs="Vladimir Script"/>
      <w:bCs/>
      <w:color w:val="000000"/>
      <w:sz w:val="28"/>
    </w:rPr>
  </w:style>
  <w:style w:type="paragraph" w:customStyle="1" w:styleId="2fff0">
    <w:name w:val="标题样式2"/>
    <w:basedOn w:val="2"/>
    <w:qFormat/>
    <w:rsid w:val="006E0A7E"/>
    <w:pPr>
      <w:keepNext w:val="0"/>
      <w:keepLines w:val="0"/>
      <w:tabs>
        <w:tab w:val="left" w:pos="4142"/>
        <w:tab w:val="left" w:pos="6833"/>
        <w:tab w:val="left" w:pos="9287"/>
      </w:tabs>
      <w:overflowPunct w:val="0"/>
      <w:topLinePunct/>
      <w:autoSpaceDE w:val="0"/>
      <w:autoSpaceDN w:val="0"/>
      <w:adjustRightInd w:val="0"/>
      <w:snapToGrid w:val="0"/>
      <w:spacing w:beforeLines="5" w:afterLines="5" w:line="0" w:lineRule="atLeast"/>
      <w:ind w:firstLineChars="300" w:firstLine="630"/>
      <w:outlineLvl w:val="9"/>
    </w:pPr>
    <w:rPr>
      <w:rFonts w:ascii="Arial Unicode MS" w:eastAsia="宋体-方正超大字符集" w:hAnsi="Arial Unicode MS" w:cs="Vladimir Script"/>
      <w:b w:val="0"/>
      <w:bCs w:val="0"/>
      <w:color w:val="000000"/>
      <w:kern w:val="0"/>
      <w:sz w:val="21"/>
      <w:szCs w:val="20"/>
    </w:rPr>
  </w:style>
  <w:style w:type="paragraph" w:customStyle="1" w:styleId="CharCharCharChar10">
    <w:name w:val="Char Char Char Char1"/>
    <w:basedOn w:val="a0"/>
    <w:qFormat/>
    <w:rsid w:val="006E0A7E"/>
    <w:pPr>
      <w:widowControl/>
      <w:spacing w:after="160" w:line="240" w:lineRule="exact"/>
      <w:ind w:firstLine="200"/>
    </w:pPr>
    <w:rPr>
      <w:rFonts w:ascii="Chicago" w:hAnsi="Chicago" w:cs="Vladimir Script"/>
      <w:bCs/>
      <w:color w:val="000000"/>
      <w:kern w:val="0"/>
      <w:sz w:val="20"/>
      <w:szCs w:val="20"/>
      <w:lang w:eastAsia="en-US"/>
    </w:rPr>
  </w:style>
  <w:style w:type="paragraph" w:customStyle="1" w:styleId="03">
    <w:name w:val="样式 表格文字居中 + 左 首行缩进:  0 厘米"/>
    <w:basedOn w:val="afffffc"/>
    <w:qFormat/>
    <w:rsid w:val="006E0A7E"/>
    <w:pPr>
      <w:keepNext/>
      <w:widowControl w:val="0"/>
      <w:tabs>
        <w:tab w:val="clear" w:pos="-1843"/>
        <w:tab w:val="clear" w:pos="1458"/>
        <w:tab w:val="clear" w:pos="1727"/>
        <w:tab w:val="clear" w:pos="1884"/>
        <w:tab w:val="left" w:pos="628"/>
      </w:tabs>
      <w:adjustRightInd w:val="0"/>
      <w:spacing w:line="240" w:lineRule="auto"/>
      <w:jc w:val="left"/>
      <w:textAlignment w:val="auto"/>
      <w:outlineLvl w:val="9"/>
    </w:pPr>
    <w:rPr>
      <w:rFonts w:ascii="Sim Sun" w:hAnsi="Sim Sun" w:cs="Sim Sun"/>
      <w:bCs/>
      <w:szCs w:val="20"/>
    </w:rPr>
  </w:style>
  <w:style w:type="paragraph" w:customStyle="1" w:styleId="222H2h22Char11Char2Cha0">
    <w:name w:val="样式 样式 标题 2标题2二级 标题 2H2h2第一层条标题 2 Char节标题节11 Char标题 2 Cha... +"/>
    <w:basedOn w:val="222H2h22Char11Char2Cha"/>
    <w:qFormat/>
    <w:rsid w:val="006E0A7E"/>
    <w:pPr>
      <w:ind w:left="180"/>
    </w:pPr>
    <w:rPr>
      <w:b/>
    </w:rPr>
  </w:style>
  <w:style w:type="paragraph" w:customStyle="1" w:styleId="GB23120">
    <w:name w:val="样式 (中文) 仿宋_GB2312 段前: 0 磅"/>
    <w:basedOn w:val="a0"/>
    <w:qFormat/>
    <w:rsid w:val="006E0A7E"/>
    <w:pPr>
      <w:adjustRightInd w:val="0"/>
      <w:spacing w:line="440" w:lineRule="exact"/>
      <w:ind w:firstLine="200"/>
      <w:textAlignment w:val="baseline"/>
    </w:pPr>
    <w:rPr>
      <w:rFonts w:ascii="Arial Unicode MS" w:eastAsia="Garamond" w:hAnsi="Arial Unicode MS" w:cs="Vladimir Script"/>
      <w:bCs/>
      <w:color w:val="000000"/>
      <w:kern w:val="24"/>
      <w:szCs w:val="20"/>
    </w:rPr>
  </w:style>
  <w:style w:type="paragraph" w:customStyle="1" w:styleId="4f1">
    <w:name w:val="表内小4"/>
    <w:basedOn w:val="afffffffffffffff2"/>
    <w:qFormat/>
    <w:rsid w:val="006E0A7E"/>
    <w:pPr>
      <w:ind w:left="240" w:hanging="240"/>
    </w:pPr>
    <w:rPr>
      <w:sz w:val="18"/>
      <w:szCs w:val="18"/>
    </w:rPr>
  </w:style>
  <w:style w:type="paragraph" w:customStyle="1" w:styleId="afffffffffffffff2">
    <w:name w:val="表内文字大"/>
    <w:basedOn w:val="a0"/>
    <w:qFormat/>
    <w:rsid w:val="006E0A7E"/>
    <w:pPr>
      <w:adjustRightInd w:val="0"/>
      <w:snapToGrid w:val="0"/>
      <w:spacing w:line="320" w:lineRule="exact"/>
      <w:ind w:firstLine="200"/>
      <w:jc w:val="center"/>
    </w:pPr>
    <w:rPr>
      <w:rFonts w:ascii="Arial Unicode MS" w:hAnsi="Arial Unicode MS" w:cs="Vladimir Script"/>
      <w:bCs/>
      <w:color w:val="000000"/>
      <w:kern w:val="24"/>
      <w:szCs w:val="21"/>
    </w:rPr>
  </w:style>
  <w:style w:type="paragraph" w:customStyle="1" w:styleId="CharChar1CharCharCharChar1">
    <w:name w:val="Char Char1 Char Char Char Char1"/>
    <w:basedOn w:val="a0"/>
    <w:qFormat/>
    <w:rsid w:val="006E0A7E"/>
    <w:pPr>
      <w:spacing w:line="440" w:lineRule="exact"/>
      <w:ind w:firstLine="200"/>
    </w:pPr>
    <w:rPr>
      <w:rFonts w:ascii="Arial Unicode MS" w:hAnsi="Arial Unicode MS" w:cs="Vladimir Script"/>
      <w:bCs/>
      <w:color w:val="000000"/>
      <w:kern w:val="24"/>
    </w:rPr>
  </w:style>
  <w:style w:type="paragraph" w:customStyle="1" w:styleId="SectionSubtitle">
    <w:name w:val="Section Subtitle"/>
    <w:basedOn w:val="SectionTitle"/>
    <w:next w:val="a0"/>
    <w:qFormat/>
    <w:rsid w:val="006E0A7E"/>
    <w:pPr>
      <w:pBdr>
        <w:top w:val="none" w:sz="0" w:space="0" w:color="auto"/>
      </w:pBdr>
    </w:pPr>
    <w:rPr>
      <w:b w:val="0"/>
      <w:spacing w:val="0"/>
      <w:position w:val="6"/>
    </w:rPr>
  </w:style>
  <w:style w:type="paragraph" w:customStyle="1" w:styleId="afffffffffffffff3">
    <w:name w:val="表格小四"/>
    <w:basedOn w:val="a0"/>
    <w:qFormat/>
    <w:rsid w:val="006E0A7E"/>
    <w:pPr>
      <w:spacing w:line="440" w:lineRule="exact"/>
      <w:ind w:firstLine="200"/>
      <w:jc w:val="center"/>
    </w:pPr>
    <w:rPr>
      <w:rFonts w:ascii="Garamond" w:eastAsia="Garamond" w:hAnsi="Arial Unicode MS" w:cs="Vladimir Script"/>
      <w:bCs/>
      <w:color w:val="000000"/>
      <w:kern w:val="24"/>
      <w:szCs w:val="20"/>
    </w:rPr>
  </w:style>
  <w:style w:type="paragraph" w:customStyle="1" w:styleId="Char2CharCharChar1">
    <w:name w:val="Char2 Char Char Char1"/>
    <w:basedOn w:val="a0"/>
    <w:qFormat/>
    <w:rsid w:val="006E0A7E"/>
    <w:pPr>
      <w:adjustRightInd w:val="0"/>
      <w:snapToGrid w:val="0"/>
      <w:spacing w:line="440" w:lineRule="exact"/>
      <w:ind w:firstLine="200"/>
    </w:pPr>
    <w:rPr>
      <w:rFonts w:ascii="Arial Unicode MS" w:eastAsia="仿宋体" w:hAnsi="Arial Unicode MS" w:cs="Vladimir Script"/>
      <w:bCs/>
      <w:snapToGrid w:val="0"/>
      <w:color w:val="000000"/>
      <w:kern w:val="24"/>
    </w:rPr>
  </w:style>
  <w:style w:type="paragraph" w:customStyle="1" w:styleId="CharCharCharCharCharCharCharCharCharCharCharCharCharCharCharCharCharCharChar11">
    <w:name w:val="Char Char Char Char Char Char Char Char Char Char Char Char Char Char Char Char Char Char Char11"/>
    <w:basedOn w:val="a0"/>
    <w:qFormat/>
    <w:rsid w:val="006E0A7E"/>
    <w:pPr>
      <w:ind w:firstLine="200"/>
    </w:pPr>
    <w:rPr>
      <w:rFonts w:ascii="Sim Sun" w:hAnsi="Sim Sun" w:cs="Sim Sun"/>
      <w:bCs/>
      <w:color w:val="000000"/>
      <w:kern w:val="24"/>
    </w:rPr>
  </w:style>
  <w:style w:type="paragraph" w:customStyle="1" w:styleId="ch">
    <w:name w:val="ch中文正文"/>
    <w:qFormat/>
    <w:rsid w:val="006E0A7E"/>
    <w:pPr>
      <w:spacing w:beforeLines="50" w:afterLines="50" w:line="360" w:lineRule="auto"/>
      <w:ind w:firstLineChars="200" w:firstLine="200"/>
    </w:pPr>
    <w:rPr>
      <w:rFonts w:ascii="Arial Unicode MS" w:hAnsi="Arial Unicode MS" w:cs="Vladimir Script"/>
      <w:bCs/>
      <w:color w:val="000000"/>
      <w:sz w:val="24"/>
      <w:szCs w:val="24"/>
    </w:rPr>
  </w:style>
  <w:style w:type="paragraph" w:customStyle="1" w:styleId="1fffc">
    <w:name w:val="样式 表格 + 五号1"/>
    <w:basedOn w:val="a0"/>
    <w:qFormat/>
    <w:rsid w:val="006E0A7E"/>
    <w:pPr>
      <w:spacing w:line="400" w:lineRule="exact"/>
      <w:ind w:firstLine="200"/>
      <w:jc w:val="center"/>
    </w:pPr>
    <w:rPr>
      <w:rFonts w:ascii="Arial Unicode MS" w:hAnsi="Arial Unicode MS" w:cs="Vladimir Script"/>
      <w:bCs/>
      <w:color w:val="000000"/>
      <w:kern w:val="24"/>
      <w:szCs w:val="21"/>
    </w:rPr>
  </w:style>
  <w:style w:type="paragraph" w:customStyle="1" w:styleId="1fffd">
    <w:name w:val="图表目录1"/>
    <w:basedOn w:val="a0"/>
    <w:next w:val="a0"/>
    <w:qFormat/>
    <w:rsid w:val="006E0A7E"/>
    <w:pPr>
      <w:spacing w:line="440" w:lineRule="exact"/>
      <w:ind w:leftChars="200" w:left="840" w:hangingChars="200" w:hanging="420"/>
    </w:pPr>
    <w:rPr>
      <w:rFonts w:ascii="Arial Unicode MS" w:hAnsi="Arial Unicode MS" w:cs="Vladimir Script"/>
      <w:bCs/>
      <w:color w:val="000000"/>
      <w:kern w:val="24"/>
    </w:rPr>
  </w:style>
  <w:style w:type="paragraph" w:customStyle="1" w:styleId="PlainText2">
    <w:name w:val="Plain Text2"/>
    <w:basedOn w:val="a0"/>
    <w:qFormat/>
    <w:rsid w:val="006E0A7E"/>
    <w:pPr>
      <w:adjustRightInd w:val="0"/>
      <w:spacing w:line="440" w:lineRule="exact"/>
      <w:ind w:firstLine="200"/>
      <w:textAlignment w:val="baseline"/>
    </w:pPr>
    <w:rPr>
      <w:rFonts w:ascii="Sim Sun" w:hAnsi="DFKai-SB" w:cs="Vladimir Script"/>
      <w:bCs/>
      <w:color w:val="000000"/>
      <w:kern w:val="24"/>
      <w:szCs w:val="20"/>
    </w:rPr>
  </w:style>
  <w:style w:type="paragraph" w:customStyle="1" w:styleId="afffffffffffffff4">
    <w:name w:val="小表格"/>
    <w:basedOn w:val="a0"/>
    <w:qFormat/>
    <w:rsid w:val="006E0A7E"/>
    <w:pPr>
      <w:autoSpaceDE w:val="0"/>
      <w:autoSpaceDN w:val="0"/>
      <w:adjustRightInd w:val="0"/>
      <w:snapToGrid w:val="0"/>
      <w:spacing w:line="440" w:lineRule="exact"/>
      <w:ind w:firstLine="200"/>
      <w:jc w:val="center"/>
    </w:pPr>
    <w:rPr>
      <w:rFonts w:ascii="Garamond" w:hAnsi="ˎ̥" w:cs="Garamond"/>
      <w:bCs/>
      <w:color w:val="000000"/>
      <w:kern w:val="0"/>
      <w:szCs w:val="21"/>
    </w:rPr>
  </w:style>
  <w:style w:type="paragraph" w:customStyle="1" w:styleId="afffffffffffffff5">
    <w:name w:val="表格内"/>
    <w:basedOn w:val="a0"/>
    <w:qFormat/>
    <w:rsid w:val="006E0A7E"/>
    <w:pPr>
      <w:adjustRightInd w:val="0"/>
      <w:spacing w:line="240" w:lineRule="atLeast"/>
      <w:ind w:firstLine="200"/>
      <w:jc w:val="center"/>
      <w:textAlignment w:val="baseline"/>
    </w:pPr>
    <w:rPr>
      <w:rFonts w:ascii="Sim Sun" w:hAnsi="Arial Unicode MS" w:cs="Vladimir Script"/>
      <w:bCs/>
      <w:color w:val="000000"/>
      <w:kern w:val="0"/>
      <w:sz w:val="28"/>
      <w:szCs w:val="20"/>
    </w:rPr>
  </w:style>
  <w:style w:type="paragraph" w:customStyle="1" w:styleId="910">
    <w:name w:val="91"/>
    <w:basedOn w:val="a0"/>
    <w:qFormat/>
    <w:rsid w:val="006E0A7E"/>
    <w:pPr>
      <w:keepNext/>
      <w:spacing w:beforeLines="30" w:afterLines="30"/>
      <w:ind w:firstLine="200"/>
    </w:pPr>
    <w:rPr>
      <w:rFonts w:ascii="Arial Unicode MS" w:hAnsi="Arial Unicode MS" w:cs="Vladimir Script"/>
      <w:bCs/>
      <w:color w:val="000000"/>
      <w:kern w:val="24"/>
    </w:rPr>
  </w:style>
  <w:style w:type="paragraph" w:customStyle="1" w:styleId="InTableII">
    <w:name w:val="In Table (II)"/>
    <w:basedOn w:val="InTable"/>
    <w:qFormat/>
    <w:rsid w:val="006E0A7E"/>
    <w:pPr>
      <w:spacing w:before="60" w:after="60"/>
      <w:ind w:left="52" w:firstLine="200"/>
      <w:jc w:val="left"/>
    </w:pPr>
    <w:rPr>
      <w:rFonts w:ascii="@幼圆" w:eastAsia="仿宋_GB2312" w:hAnsi="@幼圆" w:cs="Vladimir Script"/>
    </w:rPr>
  </w:style>
  <w:style w:type="paragraph" w:customStyle="1" w:styleId="612">
    <w:name w:val="样式 段后: 6 磅 行距: 多倍行距 1.2 字行"/>
    <w:basedOn w:val="a0"/>
    <w:qFormat/>
    <w:rsid w:val="006E0A7E"/>
    <w:pPr>
      <w:tabs>
        <w:tab w:val="left" w:pos="272"/>
      </w:tabs>
      <w:spacing w:after="120" w:line="288" w:lineRule="auto"/>
      <w:ind w:left="-227" w:firstLine="227"/>
    </w:pPr>
    <w:rPr>
      <w:rFonts w:ascii="Arial Unicode MS" w:eastAsia="Garamond" w:hAnsi="Arial Unicode MS" w:cs="Vladimir Script"/>
      <w:bCs/>
      <w:color w:val="000000"/>
      <w:kern w:val="24"/>
      <w:szCs w:val="20"/>
    </w:rPr>
  </w:style>
  <w:style w:type="paragraph" w:customStyle="1" w:styleId="33H3h33rdlevel3CharChar33">
    <w:name w:val="样式 标题 3标题3H3h33rd level第二层条头标题 3 Char Char小标题小节标题标题 3 ...3"/>
    <w:basedOn w:val="3"/>
    <w:qFormat/>
    <w:rsid w:val="006E0A7E"/>
    <w:pPr>
      <w:tabs>
        <w:tab w:val="left" w:pos="709"/>
      </w:tabs>
      <w:spacing w:beforeLines="50" w:after="240" w:line="240" w:lineRule="exact"/>
      <w:ind w:left="709" w:hanging="709"/>
    </w:pPr>
    <w:rPr>
      <w:rFonts w:ascii="Sim Sun" w:eastAsia="宋体-方正超大字符集" w:hAnsi="Sim Sun" w:cs="Vladimir Script"/>
      <w:bCs w:val="0"/>
      <w:color w:val="000000"/>
      <w:kern w:val="0"/>
      <w:sz w:val="30"/>
    </w:rPr>
  </w:style>
  <w:style w:type="paragraph" w:customStyle="1" w:styleId="afffffffffffffff6">
    <w:name w:val="段标"/>
    <w:basedOn w:val="a0"/>
    <w:qFormat/>
    <w:rsid w:val="006E0A7E"/>
    <w:pPr>
      <w:adjustRightInd w:val="0"/>
      <w:ind w:firstLine="567"/>
      <w:textAlignment w:val="baseline"/>
    </w:pPr>
    <w:rPr>
      <w:rFonts w:ascii="Arial Unicode MS" w:hAnsi="Arial Unicode MS" w:cs="Vladimir Script"/>
      <w:bCs/>
      <w:color w:val="000000"/>
      <w:kern w:val="0"/>
      <w:sz w:val="28"/>
      <w:szCs w:val="20"/>
    </w:rPr>
  </w:style>
  <w:style w:type="paragraph" w:customStyle="1" w:styleId="afffffffffffffff7">
    <w:name w:val="±í"/>
    <w:basedOn w:val="a0"/>
    <w:qFormat/>
    <w:rsid w:val="006E0A7E"/>
    <w:pPr>
      <w:tabs>
        <w:tab w:val="left" w:pos="480"/>
      </w:tabs>
      <w:autoSpaceDE w:val="0"/>
      <w:autoSpaceDN w:val="0"/>
      <w:spacing w:line="440" w:lineRule="exact"/>
      <w:ind w:firstLine="200"/>
    </w:pPr>
    <w:rPr>
      <w:rFonts w:ascii="Arial Unicode MS" w:eastAsia="Garamond" w:hAnsi="Arial Unicode MS" w:cs="Vladimir Script"/>
      <w:bCs/>
      <w:color w:val="000000"/>
      <w:kern w:val="24"/>
      <w:szCs w:val="20"/>
    </w:rPr>
  </w:style>
  <w:style w:type="paragraph" w:customStyle="1" w:styleId="2121213">
    <w:name w:val="样式 标题 2 + 两端对齐 段前: 12 磅 段后: 12 磅 行距: 多倍行距 1.3 字行"/>
    <w:basedOn w:val="2"/>
    <w:qFormat/>
    <w:rsid w:val="006E0A7E"/>
    <w:pPr>
      <w:adjustRightInd w:val="0"/>
      <w:spacing w:before="120" w:after="120" w:line="312" w:lineRule="auto"/>
      <w:ind w:firstLine="200"/>
      <w:textAlignment w:val="baseline"/>
    </w:pPr>
    <w:rPr>
      <w:rFonts w:ascii="Arial Unicode MS" w:eastAsia="宋体-方正超大字符集" w:hAnsi="Arial Unicode MS" w:cs="Vladimir Script"/>
      <w:color w:val="000000"/>
      <w:kern w:val="24"/>
      <w:sz w:val="28"/>
      <w:szCs w:val="20"/>
    </w:rPr>
  </w:style>
  <w:style w:type="paragraph" w:customStyle="1" w:styleId="CharCharCharCharCharCharCharCharCharCharCharCharCharCharCharCharCharCharChar12">
    <w:name w:val="Char Char Char Char Char Char Char Char Char Char Char Char Char Char Char Char Char Char Char12"/>
    <w:basedOn w:val="a0"/>
    <w:qFormat/>
    <w:rsid w:val="006E0A7E"/>
    <w:pPr>
      <w:ind w:firstLine="200"/>
    </w:pPr>
    <w:rPr>
      <w:rFonts w:ascii="Sim Sun" w:hAnsi="Sim Sun" w:cs="Vladimir Script"/>
      <w:bCs/>
      <w:color w:val="000000"/>
      <w:kern w:val="24"/>
      <w:szCs w:val="20"/>
    </w:rPr>
  </w:style>
  <w:style w:type="paragraph" w:customStyle="1" w:styleId="CityState">
    <w:name w:val="City/State"/>
    <w:basedOn w:val="ad"/>
    <w:next w:val="ad"/>
    <w:qFormat/>
    <w:rsid w:val="006E0A7E"/>
    <w:pPr>
      <w:keepNext/>
      <w:snapToGrid/>
      <w:spacing w:before="0" w:after="220" w:line="220" w:lineRule="atLeast"/>
      <w:ind w:right="-360" w:firstLine="200"/>
    </w:pPr>
    <w:rPr>
      <w:rFonts w:ascii="Arial Unicode MS" w:eastAsia="Vladimir Script" w:hAnsi="Arial Unicode MS" w:cs="Vladimir Script"/>
      <w:bCs/>
      <w:color w:val="000000"/>
      <w:sz w:val="20"/>
    </w:rPr>
  </w:style>
  <w:style w:type="paragraph" w:customStyle="1" w:styleId="211211Heading22Char1211112h">
    <w:name w:val="样式 标题 21.1标题 21.1_Heading 2标题 2 Char1节标2节标题 1.11.1标题2h..."/>
    <w:basedOn w:val="2"/>
    <w:qFormat/>
    <w:rsid w:val="006E0A7E"/>
    <w:pPr>
      <w:keepNext w:val="0"/>
      <w:keepLines w:val="0"/>
      <w:tabs>
        <w:tab w:val="left" w:pos="1320"/>
      </w:tabs>
      <w:adjustRightInd w:val="0"/>
      <w:spacing w:before="0" w:after="0" w:line="360" w:lineRule="auto"/>
      <w:ind w:left="1320" w:hanging="420"/>
    </w:pPr>
    <w:rPr>
      <w:rFonts w:ascii="Arial Unicode MS" w:eastAsia="仿宋体" w:hAnsi="Arial Unicode MS" w:cs="Vladimir Script"/>
      <w:b w:val="0"/>
      <w:color w:val="0000FF"/>
      <w:kern w:val="24"/>
      <w:sz w:val="28"/>
      <w:szCs w:val="28"/>
    </w:rPr>
  </w:style>
  <w:style w:type="paragraph" w:customStyle="1" w:styleId="Char2CharCharCharCharCharChar2">
    <w:name w:val="Char2 Char Char Char Char Char Char2"/>
    <w:basedOn w:val="a0"/>
    <w:qFormat/>
    <w:rsid w:val="006E0A7E"/>
    <w:pPr>
      <w:spacing w:line="440" w:lineRule="exact"/>
      <w:ind w:firstLine="200"/>
    </w:pPr>
    <w:rPr>
      <w:rFonts w:ascii="Arial Unicode MS" w:hAnsi="Arial Unicode MS" w:cs="Vladimir Script"/>
      <w:bCs/>
      <w:color w:val="000000"/>
      <w:kern w:val="24"/>
    </w:rPr>
  </w:style>
  <w:style w:type="paragraph" w:customStyle="1" w:styleId="33H3h33rdlevel3CharChar3Char21">
    <w:name w:val="样式 标题 3一标题3H3h33rd level第二层条头标题 3 Char Char标题 3 Char2标...1"/>
    <w:basedOn w:val="3"/>
    <w:qFormat/>
    <w:rsid w:val="006E0A7E"/>
    <w:pPr>
      <w:tabs>
        <w:tab w:val="left" w:pos="720"/>
      </w:tabs>
      <w:spacing w:beforeLines="50" w:afterLines="20" w:line="288" w:lineRule="auto"/>
      <w:ind w:left="720" w:hanging="720"/>
    </w:pPr>
    <w:rPr>
      <w:rFonts w:ascii="Sim Sun" w:eastAsia="Garamond" w:hAnsi="Sim Sun" w:cs="Vladimir Script"/>
      <w:b w:val="0"/>
      <w:bCs w:val="0"/>
      <w:color w:val="000000"/>
      <w:kern w:val="24"/>
      <w:sz w:val="30"/>
    </w:rPr>
  </w:style>
  <w:style w:type="paragraph" w:customStyle="1" w:styleId="CharChar5CharCharCharCharCharCharCharCharChar2Char1">
    <w:name w:val="Char Char5 Char Char Char Char Char Char Char Char Char2 Char1"/>
    <w:basedOn w:val="3"/>
    <w:qFormat/>
    <w:rsid w:val="006E0A7E"/>
    <w:pPr>
      <w:tabs>
        <w:tab w:val="left" w:pos="360"/>
        <w:tab w:val="left" w:pos="900"/>
      </w:tabs>
      <w:snapToGrid w:val="0"/>
      <w:spacing w:before="120" w:after="120" w:line="360" w:lineRule="auto"/>
      <w:ind w:leftChars="-12" w:left="542" w:firstLine="200"/>
    </w:pPr>
    <w:rPr>
      <w:rFonts w:ascii="Sim Sun" w:eastAsia="仿宋体" w:hAnsi="Sim Sun" w:cs="Vladimir Script"/>
      <w:b w:val="0"/>
      <w:bCs w:val="0"/>
      <w:snapToGrid w:val="0"/>
      <w:color w:val="000000"/>
      <w:kern w:val="24"/>
      <w:sz w:val="30"/>
      <w:szCs w:val="24"/>
    </w:rPr>
  </w:style>
  <w:style w:type="paragraph" w:customStyle="1" w:styleId="1fffe">
    <w:name w:val="新标题1"/>
    <w:basedOn w:val="1"/>
    <w:qFormat/>
    <w:rsid w:val="006E0A7E"/>
    <w:pPr>
      <w:keepLines/>
      <w:tabs>
        <w:tab w:val="left" w:pos="845"/>
      </w:tabs>
      <w:topLinePunct/>
      <w:autoSpaceDE w:val="0"/>
      <w:autoSpaceDN w:val="0"/>
      <w:adjustRightInd w:val="0"/>
      <w:spacing w:after="120" w:line="440" w:lineRule="exact"/>
      <w:ind w:left="845" w:hanging="425"/>
      <w:textAlignment w:val="baseline"/>
    </w:pPr>
    <w:rPr>
      <w:rFonts w:ascii="Arial Unicode MS" w:eastAsia="Sim Sun" w:hAnsi="Arial Unicode MS" w:cs="Sim Sun"/>
      <w:szCs w:val="20"/>
    </w:rPr>
  </w:style>
  <w:style w:type="paragraph" w:customStyle="1" w:styleId="afffffffffffffff8">
    <w:name w:val="区划正文"/>
    <w:basedOn w:val="a0"/>
    <w:qFormat/>
    <w:rsid w:val="006E0A7E"/>
    <w:pPr>
      <w:snapToGrid w:val="0"/>
      <w:spacing w:line="440" w:lineRule="exact"/>
      <w:ind w:firstLine="200"/>
    </w:pPr>
    <w:rPr>
      <w:rFonts w:ascii="Arial Unicode MS" w:hAnsi="Arial Unicode MS" w:cs="Sim Sun"/>
      <w:bCs/>
      <w:color w:val="000000"/>
      <w:kern w:val="24"/>
      <w:szCs w:val="20"/>
    </w:rPr>
  </w:style>
  <w:style w:type="paragraph" w:customStyle="1" w:styleId="411114Char4CharCharL4">
    <w:name w:val="样式 标题 4款标题1.1.1.1标题 4 Char标题 4 Char CharL4 + 宋体 小四 非加粗"/>
    <w:basedOn w:val="4"/>
    <w:qFormat/>
    <w:rsid w:val="006E0A7E"/>
    <w:pPr>
      <w:spacing w:before="120" w:after="120" w:line="377" w:lineRule="auto"/>
      <w:ind w:firstLine="200"/>
    </w:pPr>
    <w:rPr>
      <w:rFonts w:ascii="Sim Sun" w:eastAsia="宋体" w:hAnsi="Sim Sun" w:cs="Vladimir Script"/>
      <w:b w:val="0"/>
      <w:bCs w:val="0"/>
      <w:color w:val="000000"/>
      <w:kern w:val="24"/>
      <w:sz w:val="24"/>
      <w:szCs w:val="24"/>
    </w:rPr>
  </w:style>
  <w:style w:type="paragraph" w:customStyle="1" w:styleId="33H3h33rdlevel3CharChar10">
    <w:name w:val="样式 标题 3标题3H3h33rd level第二层条头小标题小节标题标题 3 Char Char一海港标...1"/>
    <w:basedOn w:val="3"/>
    <w:qFormat/>
    <w:rsid w:val="006E0A7E"/>
    <w:pPr>
      <w:keepLines w:val="0"/>
      <w:adjustRightInd w:val="0"/>
      <w:spacing w:before="120" w:after="120" w:line="360" w:lineRule="exact"/>
      <w:ind w:left="720" w:hanging="720"/>
      <w:textAlignment w:val="baseline"/>
    </w:pPr>
    <w:rPr>
      <w:rFonts w:ascii="Sim Sun" w:eastAsia="Garamond" w:hAnsi="Sim Sun" w:cs="Vladimir Script"/>
      <w:b w:val="0"/>
      <w:bCs w:val="0"/>
      <w:color w:val="000000"/>
      <w:kern w:val="24"/>
      <w:sz w:val="30"/>
    </w:rPr>
  </w:style>
  <w:style w:type="paragraph" w:customStyle="1" w:styleId="gh">
    <w:name w:val="表格文字gh"/>
    <w:basedOn w:val="a0"/>
    <w:qFormat/>
    <w:rsid w:val="006E0A7E"/>
    <w:pPr>
      <w:spacing w:line="280" w:lineRule="exact"/>
      <w:ind w:firstLine="200"/>
      <w:jc w:val="center"/>
    </w:pPr>
    <w:rPr>
      <w:rFonts w:ascii="Garamond" w:eastAsia="Garamond" w:hAnsi="Arial Unicode MS" w:cs="Vladimir Script"/>
      <w:bCs/>
      <w:color w:val="000000"/>
      <w:kern w:val="24"/>
      <w:szCs w:val="20"/>
    </w:rPr>
  </w:style>
  <w:style w:type="paragraph" w:customStyle="1" w:styleId="1592520">
    <w:name w:val="样式 宋体 小四 首行缩进:  1.59 厘米 段后: 2.5 磅 行距: 固定值 20 磅"/>
    <w:basedOn w:val="a0"/>
    <w:qFormat/>
    <w:rsid w:val="006E0A7E"/>
    <w:pPr>
      <w:spacing w:after="50" w:line="400" w:lineRule="exact"/>
      <w:ind w:firstLine="900"/>
    </w:pPr>
    <w:rPr>
      <w:rFonts w:ascii="Sim Sun" w:eastAsia="Garamond" w:hAnsi="Sim Sun" w:cs="Vladimir Script"/>
      <w:bCs/>
      <w:color w:val="000000"/>
      <w:kern w:val="24"/>
      <w:szCs w:val="20"/>
    </w:rPr>
  </w:style>
  <w:style w:type="paragraph" w:customStyle="1" w:styleId="T0">
    <w:name w:val="T表格"/>
    <w:qFormat/>
    <w:rsid w:val="006E0A7E"/>
    <w:pPr>
      <w:jc w:val="center"/>
    </w:pPr>
    <w:rPr>
      <w:rFonts w:ascii="Arial Unicode MS" w:hAnsi="Arial Unicode MS" w:cs="Vladimir Script"/>
      <w:bCs/>
      <w:color w:val="000000"/>
      <w:sz w:val="21"/>
      <w:szCs w:val="24"/>
    </w:rPr>
  </w:style>
  <w:style w:type="paragraph" w:customStyle="1" w:styleId="222H2h22Char11Char2Cha12">
    <w:name w:val="样式 样式 标题 2标题2二级 标题 2H2h2第一层条标题 2 Char节标题节11 Char标题 2 Cha... +1"/>
    <w:basedOn w:val="a0"/>
    <w:qFormat/>
    <w:rsid w:val="006E0A7E"/>
    <w:pPr>
      <w:tabs>
        <w:tab w:val="left" w:pos="720"/>
      </w:tabs>
      <w:adjustRightInd w:val="0"/>
      <w:spacing w:before="240" w:after="160" w:line="312" w:lineRule="auto"/>
      <w:ind w:firstLine="200"/>
      <w:textAlignment w:val="baseline"/>
      <w:outlineLvl w:val="1"/>
    </w:pPr>
    <w:rPr>
      <w:rFonts w:ascii="Arial Unicode MS" w:eastAsia="Garamond" w:hAnsi="Arial Unicode MS" w:cs="Vladimir Script"/>
      <w:b/>
      <w:bCs/>
      <w:color w:val="000000"/>
      <w:kern w:val="24"/>
      <w:szCs w:val="20"/>
    </w:rPr>
  </w:style>
  <w:style w:type="paragraph" w:customStyle="1" w:styleId="NoTitle">
    <w:name w:val="No Title"/>
    <w:basedOn w:val="a0"/>
    <w:qFormat/>
    <w:rsid w:val="006E0A7E"/>
    <w:pPr>
      <w:widowControl/>
      <w:pBdr>
        <w:top w:val="single" w:sz="6" w:space="2" w:color="FFFFFF"/>
        <w:left w:val="single" w:sz="6" w:space="2" w:color="FFFFFF"/>
        <w:bottom w:val="single" w:sz="6" w:space="2" w:color="FFFFFF"/>
        <w:right w:val="single" w:sz="6" w:space="2" w:color="FFFFFF"/>
      </w:pBdr>
      <w:spacing w:before="120" w:line="280" w:lineRule="atLeast"/>
      <w:ind w:firstLine="200"/>
    </w:pPr>
    <w:rPr>
      <w:rFonts w:ascii="ˎ̥" w:hAnsi="ˎ̥" w:cs="Vladimir Script"/>
      <w:b/>
      <w:bCs/>
      <w:color w:val="000000"/>
      <w:spacing w:val="-10"/>
      <w:kern w:val="0"/>
      <w:position w:val="7"/>
      <w:sz w:val="20"/>
      <w:szCs w:val="20"/>
    </w:rPr>
  </w:style>
  <w:style w:type="paragraph" w:customStyle="1" w:styleId="2150">
    <w:name w:val="样式 首行缩进:  2 字符 行距: 1.5 倍行距"/>
    <w:basedOn w:val="a0"/>
    <w:qFormat/>
    <w:rsid w:val="006E0A7E"/>
    <w:pPr>
      <w:spacing w:line="440" w:lineRule="exact"/>
      <w:ind w:firstLine="200"/>
    </w:pPr>
    <w:rPr>
      <w:rFonts w:ascii="Arial Unicode MS" w:hAnsi="Arial Unicode MS" w:cs="Sim Sun"/>
      <w:bCs/>
      <w:color w:val="000000"/>
      <w:kern w:val="24"/>
      <w:szCs w:val="20"/>
    </w:rPr>
  </w:style>
  <w:style w:type="paragraph" w:customStyle="1" w:styleId="Arial0">
    <w:name w:val="样式 表格文字统一样式 + Arial 小五 非加粗 自动设置 行距: 单倍行距"/>
    <w:basedOn w:val="afffc"/>
    <w:qFormat/>
    <w:rsid w:val="006E0A7E"/>
    <w:rPr>
      <w:rFonts w:ascii="ˎ̥" w:hAnsi="ˎ̥"/>
      <w:b/>
    </w:rPr>
  </w:style>
  <w:style w:type="paragraph" w:customStyle="1" w:styleId="1ffff">
    <w:name w:val="标题1（新）"/>
    <w:basedOn w:val="a0"/>
    <w:next w:val="a0"/>
    <w:qFormat/>
    <w:rsid w:val="006E0A7E"/>
    <w:pPr>
      <w:widowControl/>
      <w:tabs>
        <w:tab w:val="left" w:pos="1200"/>
      </w:tabs>
      <w:spacing w:beforeLines="50" w:afterLines="50" w:line="440" w:lineRule="exact"/>
      <w:ind w:left="1200" w:hanging="720"/>
    </w:pPr>
    <w:rPr>
      <w:rFonts w:ascii="Arial Unicode MS" w:eastAsia="仿宋体" w:hAnsi="Arial Unicode MS" w:cs="Vladimir Script"/>
      <w:bCs/>
      <w:color w:val="000000"/>
      <w:kern w:val="0"/>
      <w:szCs w:val="28"/>
    </w:rPr>
  </w:style>
  <w:style w:type="paragraph" w:customStyle="1" w:styleId="jiu1">
    <w:name w:val="jiu1"/>
    <w:basedOn w:val="a0"/>
    <w:qFormat/>
    <w:rsid w:val="006E0A7E"/>
    <w:pPr>
      <w:widowControl/>
      <w:spacing w:before="100" w:beforeAutospacing="1" w:after="100" w:afterAutospacing="1" w:line="440" w:lineRule="exact"/>
      <w:ind w:firstLine="200"/>
    </w:pPr>
    <w:rPr>
      <w:rFonts w:ascii="Sim Sun" w:hAnsi="Sim Sun" w:cs="Sim Sun"/>
      <w:bCs/>
      <w:color w:val="000000"/>
      <w:kern w:val="0"/>
    </w:rPr>
  </w:style>
  <w:style w:type="paragraph" w:customStyle="1" w:styleId="314">
    <w:name w:val="列表编号 31"/>
    <w:basedOn w:val="a0"/>
    <w:qFormat/>
    <w:rsid w:val="006E0A7E"/>
    <w:pPr>
      <w:tabs>
        <w:tab w:val="left" w:pos="1200"/>
      </w:tabs>
      <w:spacing w:line="480" w:lineRule="exact"/>
      <w:ind w:leftChars="400" w:left="1200" w:hangingChars="200" w:hanging="360"/>
    </w:pPr>
    <w:rPr>
      <w:rFonts w:ascii="Arial Unicode MS" w:hAnsi="Arial Unicode MS" w:cs="Vladimir Script"/>
      <w:bCs/>
      <w:color w:val="000000"/>
      <w:kern w:val="24"/>
    </w:rPr>
  </w:style>
  <w:style w:type="paragraph" w:customStyle="1" w:styleId="315">
    <w:name w:val="样式 标题 3 + 段前: 1 行"/>
    <w:basedOn w:val="3"/>
    <w:qFormat/>
    <w:rsid w:val="006E0A7E"/>
    <w:pPr>
      <w:tabs>
        <w:tab w:val="left" w:pos="720"/>
      </w:tabs>
      <w:spacing w:beforeLines="50" w:after="0" w:line="440" w:lineRule="atLeast"/>
      <w:ind w:left="720" w:hanging="720"/>
    </w:pPr>
    <w:rPr>
      <w:rFonts w:ascii="Sim Sun" w:eastAsia="Garamond" w:hAnsi="Sim Sun" w:cs="Vladimir Script"/>
      <w:b w:val="0"/>
      <w:bCs w:val="0"/>
      <w:color w:val="000000"/>
      <w:kern w:val="24"/>
      <w:sz w:val="30"/>
    </w:rPr>
  </w:style>
  <w:style w:type="paragraph" w:customStyle="1" w:styleId="411114Char4CharCharL41">
    <w:name w:val="样式 样式 标题 4款标题1.1.1.1标题 4 Char标题 4 Char CharL4 + 宋体 小四 非加粗1 + 段前:..."/>
    <w:basedOn w:val="411114Char4CharCharL410"/>
    <w:qFormat/>
    <w:rsid w:val="006E0A7E"/>
    <w:rPr>
      <w:rFonts w:cs="Sim Sun"/>
    </w:rPr>
  </w:style>
  <w:style w:type="paragraph" w:customStyle="1" w:styleId="411114Char4CharCharL410">
    <w:name w:val="样式 标题 4款标题1.1.1.1标题 4 Char标题 4 Char CharL4 + 宋体 小四 非加粗1"/>
    <w:basedOn w:val="4"/>
    <w:qFormat/>
    <w:rsid w:val="006E0A7E"/>
    <w:pPr>
      <w:spacing w:beforeLines="50" w:afterLines="50" w:line="377" w:lineRule="auto"/>
      <w:ind w:firstLine="200"/>
    </w:pPr>
    <w:rPr>
      <w:rFonts w:ascii="Sim Sun" w:eastAsia="宋体" w:hAnsi="Sim Sun" w:cs="Vladimir Script"/>
      <w:b w:val="0"/>
      <w:bCs w:val="0"/>
      <w:color w:val="000000"/>
      <w:kern w:val="24"/>
      <w:sz w:val="24"/>
      <w:szCs w:val="20"/>
    </w:rPr>
  </w:style>
  <w:style w:type="paragraph" w:customStyle="1" w:styleId="Name">
    <w:name w:val="Name"/>
    <w:basedOn w:val="a0"/>
    <w:next w:val="a0"/>
    <w:qFormat/>
    <w:rsid w:val="006E0A7E"/>
    <w:pPr>
      <w:widowControl/>
      <w:spacing w:after="440" w:line="240" w:lineRule="atLeast"/>
      <w:ind w:left="2160" w:firstLine="200"/>
    </w:pPr>
    <w:rPr>
      <w:rFonts w:ascii="Arial Unicode MS" w:hAnsi="Arial Unicode MS" w:cs="Vladimir Script"/>
      <w:bCs/>
      <w:color w:val="000000"/>
      <w:spacing w:val="-20"/>
      <w:kern w:val="0"/>
      <w:sz w:val="48"/>
      <w:szCs w:val="20"/>
    </w:rPr>
  </w:style>
  <w:style w:type="paragraph" w:customStyle="1" w:styleId="2fff1">
    <w:name w:val="2 级样式"/>
    <w:basedOn w:val="2"/>
    <w:qFormat/>
    <w:rsid w:val="006E0A7E"/>
    <w:pPr>
      <w:tabs>
        <w:tab w:val="left" w:pos="425"/>
      </w:tabs>
      <w:adjustRightInd w:val="0"/>
      <w:spacing w:beforeLines="30" w:afterLines="30" w:line="360" w:lineRule="auto"/>
      <w:ind w:left="425" w:hanging="425"/>
    </w:pPr>
    <w:rPr>
      <w:rFonts w:ascii="Arial Unicode MS" w:eastAsia="仿宋体" w:hAnsi="Arial Unicode MS" w:cs="Sim Sun"/>
      <w:b w:val="0"/>
      <w:color w:val="003300"/>
      <w:kern w:val="24"/>
      <w:sz w:val="30"/>
      <w:szCs w:val="30"/>
    </w:rPr>
  </w:style>
  <w:style w:type="paragraph" w:customStyle="1" w:styleId="125">
    <w:name w:val="样式 桔黄 首行缩进:  1 厘米 行距: 固定值 25 磅"/>
    <w:basedOn w:val="a0"/>
    <w:qFormat/>
    <w:rsid w:val="006E0A7E"/>
    <w:pPr>
      <w:adjustRightInd w:val="0"/>
      <w:spacing w:line="500" w:lineRule="exact"/>
      <w:ind w:firstLine="560"/>
    </w:pPr>
    <w:rPr>
      <w:rFonts w:ascii="Sim Sun" w:hAnsi="Sim Sun" w:cs="Sim Sun"/>
      <w:bCs/>
      <w:color w:val="000000"/>
      <w:kern w:val="0"/>
      <w:sz w:val="28"/>
      <w:szCs w:val="20"/>
    </w:rPr>
  </w:style>
  <w:style w:type="paragraph" w:customStyle="1" w:styleId="afffffffffffffff9">
    <w:name w:val="图题"/>
    <w:basedOn w:val="3a"/>
    <w:qFormat/>
    <w:rsid w:val="006E0A7E"/>
    <w:pPr>
      <w:widowControl/>
      <w:tabs>
        <w:tab w:val="clear" w:pos="0"/>
      </w:tabs>
      <w:adjustRightInd w:val="0"/>
      <w:snapToGrid w:val="0"/>
      <w:spacing w:line="240" w:lineRule="auto"/>
      <w:ind w:firstLine="0"/>
      <w:jc w:val="center"/>
    </w:pPr>
    <w:rPr>
      <w:rFonts w:ascii="ӗԲ" w:eastAsia="ӗԲ"/>
      <w:color w:val="auto"/>
      <w:szCs w:val="24"/>
    </w:rPr>
  </w:style>
  <w:style w:type="paragraph" w:customStyle="1" w:styleId="911">
    <w:name w:val="索引 91"/>
    <w:basedOn w:val="a0"/>
    <w:next w:val="a0"/>
    <w:qFormat/>
    <w:rsid w:val="006E0A7E"/>
    <w:pPr>
      <w:spacing w:line="440" w:lineRule="exact"/>
      <w:ind w:left="2250" w:hanging="250"/>
    </w:pPr>
    <w:rPr>
      <w:rFonts w:ascii="ˎ̥" w:eastAsia="仿宋体" w:hAnsi="ˎ̥" w:cs="ˎ̥"/>
      <w:bCs/>
      <w:color w:val="000000"/>
      <w:spacing w:val="5"/>
      <w:kern w:val="24"/>
      <w:sz w:val="20"/>
      <w:szCs w:val="20"/>
    </w:rPr>
  </w:style>
  <w:style w:type="paragraph" w:customStyle="1" w:styleId="afffffffffffffffa">
    <w:name w:val="首选正文"/>
    <w:basedOn w:val="a0"/>
    <w:qFormat/>
    <w:rsid w:val="006E0A7E"/>
    <w:pPr>
      <w:widowControl/>
      <w:spacing w:line="460" w:lineRule="exact"/>
      <w:ind w:firstLine="480"/>
    </w:pPr>
    <w:rPr>
      <w:rFonts w:ascii="Arial Unicode MS" w:hAnsi="Arial Unicode MS" w:cs="Sim Sun"/>
      <w:bCs/>
      <w:color w:val="000000"/>
      <w:kern w:val="0"/>
    </w:rPr>
  </w:style>
  <w:style w:type="paragraph" w:customStyle="1" w:styleId="512">
    <w:name w:val="列表 51"/>
    <w:basedOn w:val="a0"/>
    <w:qFormat/>
    <w:rsid w:val="006E0A7E"/>
    <w:pPr>
      <w:ind w:leftChars="800" w:left="100" w:hangingChars="200" w:hanging="200"/>
    </w:pPr>
    <w:rPr>
      <w:rFonts w:ascii="Arial Unicode MS" w:hAnsi="Arial Unicode MS" w:cs="Vladimir Script"/>
      <w:bCs/>
      <w:color w:val="000000"/>
      <w:kern w:val="24"/>
    </w:rPr>
  </w:style>
  <w:style w:type="paragraph" w:customStyle="1" w:styleId="2TimesNewRoman0505">
    <w:name w:val="样式 标题 2 + Times New Roman 段前: 0.5 行 段后: 0.5 行"/>
    <w:basedOn w:val="2"/>
    <w:qFormat/>
    <w:rsid w:val="006E0A7E"/>
    <w:pPr>
      <w:tabs>
        <w:tab w:val="left" w:pos="4500"/>
      </w:tabs>
      <w:adjustRightInd w:val="0"/>
      <w:snapToGrid w:val="0"/>
      <w:spacing w:beforeLines="50" w:afterLines="50" w:line="460" w:lineRule="exact"/>
      <w:ind w:firstLine="200"/>
      <w:textAlignment w:val="baseline"/>
    </w:pPr>
    <w:rPr>
      <w:rFonts w:ascii="Arial Unicode MS" w:eastAsia="宋体-方正超大字符集" w:hAnsi="Arial Unicode MS" w:cs="Vladimir Script"/>
      <w:color w:val="000000"/>
      <w:kern w:val="0"/>
      <w:sz w:val="28"/>
      <w:szCs w:val="20"/>
    </w:rPr>
  </w:style>
  <w:style w:type="paragraph" w:customStyle="1" w:styleId="270">
    <w:name w:val="样式 首行缩进:  2 字符7"/>
    <w:basedOn w:val="a0"/>
    <w:qFormat/>
    <w:rsid w:val="006E0A7E"/>
    <w:pPr>
      <w:spacing w:line="520" w:lineRule="exact"/>
      <w:ind w:firstLine="560"/>
    </w:pPr>
    <w:rPr>
      <w:rFonts w:cs="宋体"/>
      <w:bCs/>
      <w:color w:val="000000"/>
      <w:kern w:val="24"/>
      <w:szCs w:val="20"/>
    </w:rPr>
  </w:style>
  <w:style w:type="paragraph" w:customStyle="1" w:styleId="CharChar5CharCharCharCharCharCharCharCharCharCharCharCharCharCharChar1Char2">
    <w:name w:val="Char Char5 Char Char Char Char Char Char Char Char Char Char Char Char Char Char Char1 Char2"/>
    <w:basedOn w:val="3"/>
    <w:qFormat/>
    <w:rsid w:val="006E0A7E"/>
    <w:pPr>
      <w:tabs>
        <w:tab w:val="left" w:pos="360"/>
        <w:tab w:val="left" w:pos="900"/>
      </w:tabs>
      <w:snapToGrid w:val="0"/>
      <w:spacing w:before="120" w:after="120" w:line="440" w:lineRule="atLeast"/>
      <w:ind w:leftChars="-12" w:left="542" w:firstLine="200"/>
    </w:pPr>
    <w:rPr>
      <w:rFonts w:ascii="Sim Sun" w:eastAsia="仿宋体" w:hAnsi="Sim Sun" w:cs="Vladimir Script"/>
      <w:b w:val="0"/>
      <w:bCs w:val="0"/>
      <w:snapToGrid w:val="0"/>
      <w:color w:val="000000"/>
      <w:kern w:val="24"/>
      <w:sz w:val="30"/>
      <w:szCs w:val="24"/>
    </w:rPr>
  </w:style>
  <w:style w:type="paragraph" w:customStyle="1" w:styleId="22c">
    <w:name w:val="样式 样式 左侧:  2 字符 + 首行缩进:  2 字符"/>
    <w:basedOn w:val="a0"/>
    <w:qFormat/>
    <w:rsid w:val="006E0A7E"/>
    <w:pPr>
      <w:spacing w:line="440" w:lineRule="exact"/>
      <w:ind w:firstLine="200"/>
    </w:pPr>
    <w:rPr>
      <w:rFonts w:ascii="Arial Unicode MS" w:hAnsi="Arial Unicode MS" w:cs="Sim Sun"/>
      <w:bCs/>
      <w:color w:val="000000"/>
      <w:kern w:val="24"/>
      <w:szCs w:val="20"/>
    </w:rPr>
  </w:style>
  <w:style w:type="paragraph" w:customStyle="1" w:styleId="4f2">
    <w:name w:val="正文4"/>
    <w:qFormat/>
    <w:rsid w:val="006E0A7E"/>
    <w:pPr>
      <w:widowControl w:val="0"/>
      <w:adjustRightInd w:val="0"/>
      <w:spacing w:line="315" w:lineRule="atLeast"/>
      <w:jc w:val="both"/>
      <w:textAlignment w:val="baseline"/>
    </w:pPr>
    <w:rPr>
      <w:rFonts w:ascii="Sim Sun" w:hAnsi="Arial Unicode MS" w:cs="Vladimir Script"/>
      <w:bCs/>
      <w:color w:val="000000"/>
      <w:sz w:val="24"/>
      <w:szCs w:val="24"/>
    </w:rPr>
  </w:style>
  <w:style w:type="paragraph" w:customStyle="1" w:styleId="afffffffffffffffb">
    <w:name w:val="样式 正文文字 +"/>
    <w:basedOn w:val="ad"/>
    <w:qFormat/>
    <w:rsid w:val="006E0A7E"/>
    <w:pPr>
      <w:widowControl w:val="0"/>
      <w:adjustRightInd w:val="0"/>
      <w:snapToGrid/>
      <w:spacing w:after="60" w:line="264" w:lineRule="auto"/>
      <w:ind w:right="0" w:firstLineChars="110" w:firstLine="110"/>
      <w:textAlignment w:val="baseline"/>
    </w:pPr>
    <w:rPr>
      <w:rFonts w:ascii="Arial Unicode MS" w:eastAsia="Garamond" w:hAnsi="Arial Unicode MS" w:cs="Vladimir Script"/>
      <w:bCs/>
      <w:color w:val="000000"/>
      <w:sz w:val="24"/>
    </w:rPr>
  </w:style>
  <w:style w:type="paragraph" w:customStyle="1" w:styleId="Address1">
    <w:name w:val="Address 1"/>
    <w:basedOn w:val="a0"/>
    <w:qFormat/>
    <w:rsid w:val="006E0A7E"/>
    <w:pPr>
      <w:widowControl/>
      <w:spacing w:line="200" w:lineRule="atLeast"/>
      <w:ind w:firstLine="200"/>
    </w:pPr>
    <w:rPr>
      <w:rFonts w:ascii="Arial Unicode MS" w:hAnsi="Arial Unicode MS" w:cs="Vladimir Script"/>
      <w:bCs/>
      <w:color w:val="000000"/>
      <w:kern w:val="0"/>
      <w:sz w:val="16"/>
      <w:szCs w:val="20"/>
    </w:rPr>
  </w:style>
  <w:style w:type="paragraph" w:customStyle="1" w:styleId="159620">
    <w:name w:val="样式 宋体 小四 首行缩进:  1.59 厘米 段后: 6 磅 行距: 固定值 20 磅"/>
    <w:basedOn w:val="a0"/>
    <w:qFormat/>
    <w:rsid w:val="006E0A7E"/>
    <w:pPr>
      <w:spacing w:after="120" w:line="400" w:lineRule="exact"/>
      <w:ind w:firstLine="900"/>
    </w:pPr>
    <w:rPr>
      <w:rFonts w:ascii="Sim Sun" w:eastAsia="Garamond" w:hAnsi="Sim Sun" w:cs="Vladimir Script"/>
      <w:bCs/>
      <w:color w:val="000000"/>
      <w:kern w:val="24"/>
      <w:szCs w:val="20"/>
    </w:rPr>
  </w:style>
  <w:style w:type="paragraph" w:customStyle="1" w:styleId="afffffffffffffffc">
    <w:name w:val="题注+"/>
    <w:basedOn w:val="a7"/>
    <w:next w:val="a0"/>
    <w:qFormat/>
    <w:rsid w:val="006E0A7E"/>
    <w:pPr>
      <w:widowControl/>
      <w:tabs>
        <w:tab w:val="clear" w:pos="2445"/>
        <w:tab w:val="clear" w:pos="4156"/>
      </w:tabs>
      <w:spacing w:beforeLines="0" w:line="336" w:lineRule="auto"/>
      <w:ind w:firstLine="200"/>
      <w:outlineLvl w:val="6"/>
    </w:pPr>
    <w:rPr>
      <w:rFonts w:ascii="仿宋体" w:eastAsia="仿宋体" w:hAnsi="ˎ̥" w:cs="Vladimir Script"/>
      <w:b w:val="0"/>
      <w:bCs/>
      <w:snapToGrid/>
      <w:color w:val="000000"/>
    </w:rPr>
  </w:style>
  <w:style w:type="paragraph" w:customStyle="1" w:styleId="CharChar1CharCharCharCharCharCharChar11">
    <w:name w:val="Char Char1 Char Char Char Char Char Char Char11"/>
    <w:basedOn w:val="a0"/>
    <w:qFormat/>
    <w:rsid w:val="006E0A7E"/>
    <w:rPr>
      <w:rFonts w:ascii="Batang" w:hAnsi="Batang" w:cs="Batang"/>
      <w:bCs/>
      <w:color w:val="000000"/>
      <w:kern w:val="24"/>
    </w:rPr>
  </w:style>
  <w:style w:type="paragraph" w:customStyle="1" w:styleId="11b">
    <w:name w:val="样式 标题 1 + 宋体 小四 加粗 左1"/>
    <w:basedOn w:val="1"/>
    <w:qFormat/>
    <w:rsid w:val="006E0A7E"/>
    <w:pPr>
      <w:keepNext w:val="0"/>
      <w:pageBreakBefore/>
      <w:overflowPunct/>
      <w:snapToGrid/>
      <w:spacing w:before="180" w:after="180" w:line="440" w:lineRule="exact"/>
      <w:ind w:left="0" w:firstLine="0"/>
    </w:pPr>
    <w:rPr>
      <w:rFonts w:eastAsia="宋体-方正超大字符集" w:cs="宋体"/>
      <w:kern w:val="2"/>
      <w:sz w:val="24"/>
      <w:szCs w:val="20"/>
    </w:rPr>
  </w:style>
  <w:style w:type="paragraph" w:customStyle="1" w:styleId="2203031">
    <w:name w:val="样式 标题 22级样式 + 段前: 0.3 行 段后: 0.3 行1"/>
    <w:basedOn w:val="2"/>
    <w:qFormat/>
    <w:rsid w:val="006E0A7E"/>
    <w:pPr>
      <w:adjustRightInd w:val="0"/>
      <w:spacing w:beforeLines="30" w:afterLines="30" w:line="360" w:lineRule="auto"/>
      <w:ind w:firstLine="200"/>
    </w:pPr>
    <w:rPr>
      <w:rFonts w:ascii="Arial Unicode MS" w:eastAsia="仿宋体" w:hAnsi="Arial Unicode MS" w:cs="Sim Sun"/>
      <w:b w:val="0"/>
      <w:color w:val="003300"/>
      <w:kern w:val="24"/>
      <w:sz w:val="28"/>
      <w:szCs w:val="20"/>
    </w:rPr>
  </w:style>
  <w:style w:type="paragraph" w:customStyle="1" w:styleId="CharCharCharCharCharCharCharCharCharCharCharCharCharCharCharCharCharCharChar3">
    <w:name w:val="Char Char Char Char Char Char Char Char Char Char Char Char Char Char Char Char Char Char Char3"/>
    <w:basedOn w:val="a0"/>
    <w:semiHidden/>
    <w:qFormat/>
    <w:rsid w:val="006E0A7E"/>
    <w:pPr>
      <w:ind w:firstLine="560"/>
    </w:pPr>
    <w:rPr>
      <w:szCs w:val="20"/>
    </w:rPr>
  </w:style>
  <w:style w:type="paragraph" w:customStyle="1" w:styleId="Char6CharCharCharCharCharCharCharCharChar2">
    <w:name w:val="Char6 Char Char Char Char Char Char Char Char Char2"/>
    <w:basedOn w:val="a0"/>
    <w:qFormat/>
    <w:rsid w:val="006E0A7E"/>
    <w:pPr>
      <w:spacing w:line="440" w:lineRule="exact"/>
      <w:ind w:firstLine="200"/>
    </w:pPr>
    <w:rPr>
      <w:rFonts w:ascii="Sim Sun" w:hAnsi="Sim Sun" w:cs="Vladimir Script"/>
      <w:bCs/>
      <w:color w:val="000000"/>
      <w:kern w:val="24"/>
      <w:sz w:val="28"/>
      <w:szCs w:val="20"/>
    </w:rPr>
  </w:style>
  <w:style w:type="paragraph" w:customStyle="1" w:styleId="CharChar8Char">
    <w:name w:val="Char Char8 Char"/>
    <w:basedOn w:val="3"/>
    <w:qFormat/>
    <w:rsid w:val="006E0A7E"/>
    <w:pPr>
      <w:tabs>
        <w:tab w:val="left" w:pos="360"/>
        <w:tab w:val="left" w:pos="900"/>
      </w:tabs>
      <w:snapToGrid w:val="0"/>
      <w:spacing w:before="120" w:after="120" w:line="360" w:lineRule="auto"/>
      <w:ind w:leftChars="-12" w:left="542" w:firstLine="200"/>
    </w:pPr>
    <w:rPr>
      <w:rFonts w:ascii="Sim Sun" w:eastAsia="仿宋体" w:hAnsi="Sim Sun" w:cs="Vladimir Script"/>
      <w:b w:val="0"/>
      <w:bCs w:val="0"/>
      <w:snapToGrid w:val="0"/>
      <w:color w:val="000000"/>
      <w:kern w:val="24"/>
      <w:sz w:val="30"/>
      <w:szCs w:val="24"/>
    </w:rPr>
  </w:style>
  <w:style w:type="paragraph" w:customStyle="1" w:styleId="CharCharCharCharCharCharChar2">
    <w:name w:val="Char Char Char Char Char Char Char2"/>
    <w:basedOn w:val="a0"/>
    <w:qFormat/>
    <w:rsid w:val="006E0A7E"/>
    <w:pPr>
      <w:spacing w:line="440" w:lineRule="exact"/>
      <w:ind w:firstLine="200"/>
    </w:pPr>
    <w:rPr>
      <w:rFonts w:ascii="Arial Unicode MS" w:hAnsi="Arial Unicode MS" w:cs="Vladimir Script"/>
      <w:bCs/>
      <w:color w:val="000000"/>
      <w:kern w:val="24"/>
    </w:rPr>
  </w:style>
  <w:style w:type="paragraph" w:customStyle="1" w:styleId="font13">
    <w:name w:val="font13"/>
    <w:basedOn w:val="a0"/>
    <w:qFormat/>
    <w:rsid w:val="006E0A7E"/>
    <w:pPr>
      <w:widowControl/>
      <w:spacing w:before="100" w:beforeAutospacing="1" w:after="100" w:afterAutospacing="1" w:line="440" w:lineRule="exact"/>
      <w:ind w:firstLine="200"/>
    </w:pPr>
    <w:rPr>
      <w:rFonts w:ascii="ˎ̥" w:hAnsi="ˎ̥" w:cs="Vladimir Script"/>
      <w:bCs/>
      <w:color w:val="000000"/>
      <w:kern w:val="0"/>
      <w:sz w:val="18"/>
      <w:szCs w:val="18"/>
    </w:rPr>
  </w:style>
  <w:style w:type="paragraph" w:customStyle="1" w:styleId="478">
    <w:name w:val="样式 标题 4 + 段前: 7.8 磅"/>
    <w:basedOn w:val="4"/>
    <w:qFormat/>
    <w:rsid w:val="006E0A7E"/>
    <w:pPr>
      <w:tabs>
        <w:tab w:val="left" w:pos="360"/>
        <w:tab w:val="left" w:pos="1865"/>
      </w:tabs>
      <w:spacing w:before="156" w:line="240" w:lineRule="exact"/>
      <w:ind w:firstLine="200"/>
    </w:pPr>
    <w:rPr>
      <w:rFonts w:ascii="Arial Unicode MS" w:eastAsia="Garamond" w:hAnsi="Arial Unicode MS" w:cs="Vladimir Script"/>
      <w:color w:val="000000"/>
      <w:kern w:val="0"/>
      <w:sz w:val="21"/>
      <w:szCs w:val="20"/>
    </w:rPr>
  </w:style>
  <w:style w:type="paragraph" w:customStyle="1" w:styleId="CharChar7CharCharCharCharCharChar2">
    <w:name w:val="Char Char7 Char Char Char Char Char Char2"/>
    <w:basedOn w:val="3"/>
    <w:qFormat/>
    <w:rsid w:val="006E0A7E"/>
    <w:pPr>
      <w:tabs>
        <w:tab w:val="left" w:pos="360"/>
        <w:tab w:val="left" w:pos="900"/>
      </w:tabs>
      <w:snapToGrid w:val="0"/>
      <w:spacing w:before="120" w:after="120" w:line="360" w:lineRule="auto"/>
      <w:ind w:leftChars="-12" w:left="542" w:firstLine="200"/>
    </w:pPr>
    <w:rPr>
      <w:rFonts w:ascii="Sim Sun" w:eastAsia="仿宋体" w:hAnsi="Sim Sun" w:cs="Vladimir Script"/>
      <w:b w:val="0"/>
      <w:bCs w:val="0"/>
      <w:snapToGrid w:val="0"/>
      <w:color w:val="000000"/>
      <w:kern w:val="24"/>
      <w:sz w:val="30"/>
      <w:szCs w:val="24"/>
    </w:rPr>
  </w:style>
  <w:style w:type="paragraph" w:customStyle="1" w:styleId="afffffffffffffffd">
    <w:name w:val="表格统一样式 小五 局中"/>
    <w:basedOn w:val="a0"/>
    <w:qFormat/>
    <w:rsid w:val="006E0A7E"/>
    <w:pPr>
      <w:autoSpaceDE w:val="0"/>
      <w:autoSpaceDN w:val="0"/>
      <w:spacing w:line="440" w:lineRule="exact"/>
      <w:ind w:firstLine="200"/>
      <w:jc w:val="center"/>
    </w:pPr>
    <w:rPr>
      <w:rFonts w:ascii="Arial Unicode MS" w:eastAsia="Garamond" w:hAnsi="Arial Unicode MS" w:cs="Vladimir Script"/>
      <w:bCs/>
      <w:color w:val="000000"/>
      <w:kern w:val="0"/>
      <w:sz w:val="18"/>
      <w:szCs w:val="20"/>
    </w:rPr>
  </w:style>
  <w:style w:type="paragraph" w:customStyle="1" w:styleId="style1">
    <w:name w:val="style1"/>
    <w:basedOn w:val="a0"/>
    <w:qFormat/>
    <w:rsid w:val="006E0A7E"/>
    <w:pPr>
      <w:widowControl/>
      <w:spacing w:before="100" w:beforeAutospacing="1" w:after="100" w:afterAutospacing="1" w:line="440" w:lineRule="exact"/>
      <w:ind w:firstLine="200"/>
    </w:pPr>
    <w:rPr>
      <w:rFonts w:ascii="Sim Sun" w:hAnsi="Sim Sun" w:cs="Sim Sun"/>
      <w:bCs/>
      <w:color w:val="000000"/>
      <w:kern w:val="0"/>
      <w:sz w:val="14"/>
      <w:szCs w:val="14"/>
    </w:rPr>
  </w:style>
  <w:style w:type="paragraph" w:customStyle="1" w:styleId="CharChar5CharCharCharCharCharCharCharCharCharCharCharCharCharCharChar1Char1">
    <w:name w:val="Char Char5 Char Char Char Char Char Char Char Char Char Char Char Char Char Char Char1 Char1"/>
    <w:basedOn w:val="3"/>
    <w:qFormat/>
    <w:rsid w:val="006E0A7E"/>
    <w:pPr>
      <w:tabs>
        <w:tab w:val="left" w:pos="360"/>
        <w:tab w:val="left" w:pos="900"/>
      </w:tabs>
      <w:snapToGrid w:val="0"/>
      <w:spacing w:before="120" w:after="120" w:line="360" w:lineRule="auto"/>
      <w:ind w:leftChars="-12" w:left="542" w:firstLine="200"/>
    </w:pPr>
    <w:rPr>
      <w:rFonts w:ascii="Sim Sun" w:eastAsia="仿宋体" w:hAnsi="Sim Sun" w:cs="Vladimir Script"/>
      <w:b w:val="0"/>
      <w:bCs w:val="0"/>
      <w:snapToGrid w:val="0"/>
      <w:color w:val="000000"/>
      <w:kern w:val="24"/>
      <w:sz w:val="30"/>
      <w:szCs w:val="24"/>
    </w:rPr>
  </w:style>
  <w:style w:type="paragraph" w:customStyle="1" w:styleId="afffffffffffffffe">
    <w:name w:val="表题"/>
    <w:basedOn w:val="1ff4"/>
    <w:qFormat/>
    <w:rsid w:val="006E0A7E"/>
    <w:pPr>
      <w:tabs>
        <w:tab w:val="left" w:pos="4305"/>
      </w:tabs>
      <w:snapToGrid w:val="0"/>
      <w:spacing w:beforeLines="50" w:afterLines="50" w:line="240" w:lineRule="auto"/>
      <w:ind w:firstLineChars="0" w:firstLine="0"/>
    </w:pPr>
    <w:rPr>
      <w:rFonts w:ascii="Sim Sun" w:eastAsia="Vladimir Script" w:hAnsi="Sim Sun" w:cs="Vladimir Script"/>
      <w:szCs w:val="24"/>
    </w:rPr>
  </w:style>
  <w:style w:type="paragraph" w:customStyle="1" w:styleId="CharChar7CharCharCharCharCharChar1">
    <w:name w:val="Char Char7 Char Char Char Char Char Char1"/>
    <w:basedOn w:val="3"/>
    <w:qFormat/>
    <w:rsid w:val="006E0A7E"/>
    <w:pPr>
      <w:tabs>
        <w:tab w:val="left" w:pos="360"/>
        <w:tab w:val="left" w:pos="900"/>
      </w:tabs>
      <w:snapToGrid w:val="0"/>
      <w:spacing w:before="120" w:after="120" w:line="240" w:lineRule="auto"/>
      <w:ind w:leftChars="-12" w:left="542" w:firstLine="200"/>
    </w:pPr>
    <w:rPr>
      <w:rFonts w:ascii="Sim Sun" w:eastAsia="仿宋体" w:hAnsi="Sim Sun" w:cs="Vladimir Script"/>
      <w:b w:val="0"/>
      <w:bCs w:val="0"/>
      <w:snapToGrid w:val="0"/>
      <w:color w:val="000000"/>
      <w:kern w:val="24"/>
      <w:sz w:val="30"/>
      <w:szCs w:val="24"/>
    </w:rPr>
  </w:style>
  <w:style w:type="paragraph" w:customStyle="1" w:styleId="CharCharCharCharCharCharCharCharCharCharCharCharCharCharCharCharCharCharChar2">
    <w:name w:val="Char Char Char Char Char Char Char Char Char Char Char Char Char Char Char Char Char Char Char2"/>
    <w:basedOn w:val="a0"/>
    <w:qFormat/>
    <w:rsid w:val="006E0A7E"/>
    <w:pPr>
      <w:ind w:firstLine="200"/>
    </w:pPr>
    <w:rPr>
      <w:rFonts w:ascii="仿宋体" w:eastAsia="仿宋体" w:hAnsi="仿宋体" w:cs="ˎ̥"/>
      <w:bCs/>
      <w:color w:val="000000"/>
      <w:kern w:val="24"/>
      <w:szCs w:val="20"/>
    </w:rPr>
  </w:style>
  <w:style w:type="paragraph" w:customStyle="1" w:styleId="513">
    <w:name w:val="列表编号 51"/>
    <w:basedOn w:val="a0"/>
    <w:qFormat/>
    <w:rsid w:val="006E0A7E"/>
    <w:pPr>
      <w:tabs>
        <w:tab w:val="left" w:pos="2040"/>
      </w:tabs>
      <w:spacing w:line="480" w:lineRule="exact"/>
      <w:ind w:leftChars="800" w:left="2040" w:hangingChars="200" w:hanging="360"/>
    </w:pPr>
    <w:rPr>
      <w:rFonts w:ascii="Arial Unicode MS" w:hAnsi="Arial Unicode MS" w:cs="Vladimir Script"/>
      <w:bCs/>
      <w:color w:val="000000"/>
      <w:kern w:val="24"/>
    </w:rPr>
  </w:style>
  <w:style w:type="paragraph" w:customStyle="1" w:styleId="CompanyNameOne">
    <w:name w:val="Company Name One"/>
    <w:basedOn w:val="CompanyName"/>
    <w:next w:val="a0"/>
    <w:qFormat/>
    <w:rsid w:val="006E0A7E"/>
  </w:style>
  <w:style w:type="paragraph" w:customStyle="1" w:styleId="affffffffffffffff">
    <w:name w:val="档案号"/>
    <w:basedOn w:val="af"/>
    <w:qFormat/>
    <w:rsid w:val="006E0A7E"/>
    <w:pPr>
      <w:pBdr>
        <w:bottom w:val="none" w:sz="0" w:space="0" w:color="auto"/>
      </w:pBdr>
      <w:tabs>
        <w:tab w:val="clear" w:pos="4153"/>
        <w:tab w:val="clear" w:pos="8306"/>
        <w:tab w:val="center" w:pos="4320"/>
        <w:tab w:val="right" w:pos="8640"/>
      </w:tabs>
      <w:adjustRightInd w:val="0"/>
      <w:snapToGrid/>
      <w:spacing w:line="460" w:lineRule="exact"/>
      <w:ind w:firstLine="200"/>
      <w:jc w:val="right"/>
      <w:textAlignment w:val="baseline"/>
    </w:pPr>
    <w:rPr>
      <w:rFonts w:ascii="Sim Sun" w:eastAsia="Sim Sun" w:hAnsi="ˎ̥" w:cs="Vladimir Script"/>
      <w:bCs/>
      <w:color w:val="000000"/>
      <w:spacing w:val="3"/>
      <w:kern w:val="24"/>
      <w:sz w:val="24"/>
    </w:rPr>
  </w:style>
  <w:style w:type="paragraph" w:customStyle="1" w:styleId="44CharChar000">
    <w:name w:val="样式 标题 4标题 4 Char Char + 两端对齐 左侧:  0 厘米 段前: 0 磅 段后: 0 磅"/>
    <w:basedOn w:val="4"/>
    <w:qFormat/>
    <w:rsid w:val="006E0A7E"/>
    <w:pPr>
      <w:tabs>
        <w:tab w:val="left" w:pos="2160"/>
        <w:tab w:val="left" w:pos="4500"/>
      </w:tabs>
      <w:snapToGrid w:val="0"/>
      <w:spacing w:line="440" w:lineRule="atLeast"/>
      <w:ind w:left="2160" w:hanging="420"/>
    </w:pPr>
    <w:rPr>
      <w:rFonts w:ascii="ˎ̥" w:eastAsia="仿宋体" w:hAnsi="ˎ̥" w:cs="Sim Sun"/>
      <w:b w:val="0"/>
      <w:bCs w:val="0"/>
      <w:color w:val="000000"/>
      <w:kern w:val="24"/>
      <w:sz w:val="24"/>
      <w:szCs w:val="20"/>
    </w:rPr>
  </w:style>
  <w:style w:type="paragraph" w:customStyle="1" w:styleId="Char140850">
    <w:name w:val="样式 正文（首行缩进两字） Char1标题4 + 宋体 小四 首行缩进:  0.85 厘米"/>
    <w:basedOn w:val="a0"/>
    <w:qFormat/>
    <w:rsid w:val="006E0A7E"/>
    <w:pPr>
      <w:adjustRightInd w:val="0"/>
      <w:spacing w:line="440" w:lineRule="atLeast"/>
      <w:ind w:firstLine="482"/>
    </w:pPr>
    <w:rPr>
      <w:rFonts w:ascii="Sim Sun" w:hAnsi="Sim Sun" w:cs="Sim Sun"/>
      <w:bCs/>
      <w:color w:val="000000"/>
      <w:kern w:val="0"/>
      <w:szCs w:val="20"/>
    </w:rPr>
  </w:style>
  <w:style w:type="paragraph" w:customStyle="1" w:styleId="316">
    <w:name w:val="索引 31"/>
    <w:basedOn w:val="a0"/>
    <w:next w:val="a0"/>
    <w:qFormat/>
    <w:rsid w:val="006E0A7E"/>
    <w:pPr>
      <w:spacing w:line="440" w:lineRule="exact"/>
      <w:ind w:left="750" w:hanging="250"/>
    </w:pPr>
    <w:rPr>
      <w:rFonts w:ascii="ˎ̥" w:eastAsia="仿宋体" w:hAnsi="ˎ̥" w:cs="ˎ̥"/>
      <w:bCs/>
      <w:color w:val="000000"/>
      <w:spacing w:val="5"/>
      <w:kern w:val="24"/>
      <w:sz w:val="20"/>
      <w:szCs w:val="20"/>
    </w:rPr>
  </w:style>
  <w:style w:type="paragraph" w:customStyle="1" w:styleId="affffffffffffffff0">
    <w:name w:val="列图"/>
    <w:basedOn w:val="1f1"/>
    <w:next w:val="a0"/>
    <w:qFormat/>
    <w:rsid w:val="006E0A7E"/>
    <w:pPr>
      <w:keepLines/>
      <w:spacing w:before="120" w:after="120" w:line="300" w:lineRule="atLeast"/>
      <w:jc w:val="both"/>
    </w:pPr>
    <w:rPr>
      <w:rFonts w:ascii="Arial Unicode MS"/>
      <w:snapToGrid/>
      <w:kern w:val="28"/>
      <w:sz w:val="21"/>
    </w:rPr>
  </w:style>
  <w:style w:type="paragraph" w:customStyle="1" w:styleId="1001">
    <w:name w:val="样式 标题 1 + 左侧:  0 厘米 首行缩进:  0 厘米"/>
    <w:basedOn w:val="1"/>
    <w:qFormat/>
    <w:rsid w:val="006E0A7E"/>
    <w:pPr>
      <w:keepLines/>
      <w:tabs>
        <w:tab w:val="left" w:pos="0"/>
        <w:tab w:val="left" w:pos="432"/>
        <w:tab w:val="left" w:pos="1200"/>
      </w:tabs>
      <w:overflowPunct/>
      <w:autoSpaceDE w:val="0"/>
      <w:autoSpaceDN w:val="0"/>
      <w:adjustRightInd w:val="0"/>
      <w:snapToGrid/>
      <w:spacing w:after="120" w:line="440" w:lineRule="exact"/>
      <w:ind w:firstLine="200"/>
      <w:textAlignment w:val="bottom"/>
    </w:pPr>
    <w:rPr>
      <w:rFonts w:ascii="Arial Unicode MS" w:eastAsia="仿宋体" w:hAnsi="Arial Unicode MS" w:cs="Vladimir Script"/>
      <w:sz w:val="28"/>
      <w:szCs w:val="20"/>
    </w:rPr>
  </w:style>
  <w:style w:type="paragraph" w:customStyle="1" w:styleId="810">
    <w:name w:val="索引 81"/>
    <w:basedOn w:val="a0"/>
    <w:next w:val="a0"/>
    <w:qFormat/>
    <w:rsid w:val="006E0A7E"/>
    <w:pPr>
      <w:spacing w:line="440" w:lineRule="exact"/>
      <w:ind w:left="2000" w:hanging="250"/>
    </w:pPr>
    <w:rPr>
      <w:rFonts w:ascii="ˎ̥" w:eastAsia="仿宋体" w:hAnsi="ˎ̥" w:cs="ˎ̥"/>
      <w:bCs/>
      <w:color w:val="000000"/>
      <w:spacing w:val="5"/>
      <w:kern w:val="24"/>
      <w:sz w:val="20"/>
      <w:szCs w:val="20"/>
    </w:rPr>
  </w:style>
  <w:style w:type="paragraph" w:customStyle="1" w:styleId="414">
    <w:name w:val="列表 41"/>
    <w:basedOn w:val="a0"/>
    <w:qFormat/>
    <w:rsid w:val="006E0A7E"/>
    <w:pPr>
      <w:ind w:leftChars="600" w:left="100" w:hangingChars="200" w:hanging="200"/>
    </w:pPr>
    <w:rPr>
      <w:rFonts w:ascii="Arial Unicode MS" w:hAnsi="Arial Unicode MS" w:cs="Vladimir Script"/>
      <w:bCs/>
      <w:color w:val="000000"/>
      <w:kern w:val="24"/>
    </w:rPr>
  </w:style>
  <w:style w:type="paragraph" w:customStyle="1" w:styleId="CharCharCharCharCharCharCharCharChar1">
    <w:name w:val="Char Char Char Char Char Char Char Char Char1"/>
    <w:basedOn w:val="a0"/>
    <w:qFormat/>
    <w:rsid w:val="006E0A7E"/>
    <w:pPr>
      <w:spacing w:line="440" w:lineRule="exact"/>
      <w:ind w:firstLine="200"/>
    </w:pPr>
    <w:rPr>
      <w:rFonts w:ascii="Arial Unicode MS" w:hAnsi="Arial Unicode MS" w:cs="Vladimir Script"/>
      <w:bCs/>
      <w:color w:val="000000"/>
      <w:kern w:val="24"/>
      <w:szCs w:val="20"/>
    </w:rPr>
  </w:style>
  <w:style w:type="paragraph" w:customStyle="1" w:styleId="1111">
    <w:name w:val="样式 标题 1标题 1 1 + 小二"/>
    <w:basedOn w:val="1"/>
    <w:qFormat/>
    <w:rsid w:val="006E0A7E"/>
    <w:pPr>
      <w:keepLines/>
      <w:tabs>
        <w:tab w:val="left" w:pos="432"/>
      </w:tabs>
      <w:overflowPunct/>
      <w:snapToGrid/>
      <w:spacing w:beforeLines="100" w:afterLines="50" w:line="440" w:lineRule="exact"/>
      <w:ind w:firstLine="200"/>
      <w:textAlignment w:val="baseline"/>
    </w:pPr>
    <w:rPr>
      <w:rFonts w:ascii="仿宋体" w:eastAsia="仿宋体" w:hAnsi="Arial Unicode MS" w:cs="Vladimir Script"/>
      <w:szCs w:val="20"/>
    </w:rPr>
  </w:style>
  <w:style w:type="paragraph" w:customStyle="1" w:styleId="2211115678">
    <w:name w:val="样式 标题 2标题2.1标题 1.1 + 黑体 四号 非加粗 蓝色 段前: 15.6 磅 段后: 7.8 磅 行..."/>
    <w:basedOn w:val="2"/>
    <w:qFormat/>
    <w:rsid w:val="006E0A7E"/>
    <w:pPr>
      <w:keepNext w:val="0"/>
      <w:keepLines w:val="0"/>
      <w:tabs>
        <w:tab w:val="left" w:pos="576"/>
      </w:tabs>
      <w:adjustRightInd w:val="0"/>
      <w:spacing w:before="312" w:after="240" w:line="360" w:lineRule="exact"/>
      <w:ind w:left="578" w:hanging="578"/>
      <w:textAlignment w:val="baseline"/>
    </w:pPr>
    <w:rPr>
      <w:rFonts w:ascii="仿宋体" w:eastAsia="仿宋体" w:hAnsi="Arial Unicode MS" w:cs="Vladimir Script"/>
      <w:color w:val="0000FF"/>
      <w:kern w:val="24"/>
      <w:sz w:val="28"/>
      <w:szCs w:val="20"/>
    </w:rPr>
  </w:style>
  <w:style w:type="paragraph" w:customStyle="1" w:styleId="2fff2">
    <w:name w:val="样式 正文文字 + 首行缩进:  2 字符"/>
    <w:basedOn w:val="ad"/>
    <w:qFormat/>
    <w:rsid w:val="006E0A7E"/>
    <w:pPr>
      <w:snapToGrid/>
      <w:spacing w:before="0" w:after="0" w:line="420" w:lineRule="atLeast"/>
      <w:ind w:right="0" w:firstLine="200"/>
    </w:pPr>
    <w:rPr>
      <w:rFonts w:ascii="Arial Unicode MS" w:eastAsia="Vladimir Script" w:hAnsi="Arial Unicode MS" w:cs="Vladimir Script"/>
      <w:bCs/>
      <w:color w:val="FF0000"/>
      <w:sz w:val="24"/>
      <w:szCs w:val="24"/>
    </w:rPr>
  </w:style>
  <w:style w:type="paragraph" w:customStyle="1" w:styleId="CharChar1Char1">
    <w:name w:val="Char Char1 Char1"/>
    <w:basedOn w:val="a0"/>
    <w:qFormat/>
    <w:rsid w:val="006E0A7E"/>
    <w:rPr>
      <w:rFonts w:ascii="Batang" w:hAnsi="Batang" w:cs="Batang"/>
      <w:bCs/>
      <w:color w:val="000000"/>
      <w:kern w:val="24"/>
    </w:rPr>
  </w:style>
  <w:style w:type="paragraph" w:customStyle="1" w:styleId="TimesNewRoman3">
    <w:name w:val="样式 题注 + (西文) Times New Roman (中文) 宋体 小四 加粗 黑色 居中 段前: 3 磅 ..."/>
    <w:basedOn w:val="a7"/>
    <w:qFormat/>
    <w:rsid w:val="006E0A7E"/>
    <w:pPr>
      <w:keepNext w:val="0"/>
      <w:tabs>
        <w:tab w:val="clear" w:pos="2445"/>
        <w:tab w:val="clear" w:pos="4156"/>
      </w:tabs>
      <w:adjustRightInd w:val="0"/>
      <w:spacing w:beforeLines="0" w:afterLines="100"/>
      <w:ind w:firstLine="200"/>
    </w:pPr>
    <w:rPr>
      <w:rFonts w:ascii="Vladimir Script" w:eastAsia="Vladimir Script" w:hAnsi="Vladimir Script" w:cs="Sim Sun"/>
      <w:snapToGrid/>
      <w:color w:val="000000"/>
      <w:szCs w:val="20"/>
    </w:rPr>
  </w:style>
  <w:style w:type="paragraph" w:customStyle="1" w:styleId="CharChar5CharCharCharCharCharCharCharCharChar2Char2">
    <w:name w:val="Char Char5 Char Char Char Char Char Char Char Char Char2 Char2"/>
    <w:basedOn w:val="3"/>
    <w:qFormat/>
    <w:rsid w:val="006E0A7E"/>
    <w:pPr>
      <w:tabs>
        <w:tab w:val="left" w:pos="360"/>
        <w:tab w:val="left" w:pos="900"/>
      </w:tabs>
      <w:snapToGrid w:val="0"/>
      <w:spacing w:before="120" w:after="120" w:line="440" w:lineRule="atLeast"/>
      <w:ind w:leftChars="-12" w:left="542" w:firstLine="200"/>
    </w:pPr>
    <w:rPr>
      <w:rFonts w:ascii="Sim Sun" w:eastAsia="仿宋体" w:hAnsi="Sim Sun" w:cs="Vladimir Script"/>
      <w:b w:val="0"/>
      <w:bCs w:val="0"/>
      <w:snapToGrid w:val="0"/>
      <w:color w:val="000000"/>
      <w:kern w:val="24"/>
      <w:sz w:val="30"/>
    </w:rPr>
  </w:style>
  <w:style w:type="paragraph" w:customStyle="1" w:styleId="affffffffffffffff1">
    <w:name w:val="文章副标题"/>
    <w:basedOn w:val="a0"/>
    <w:next w:val="1"/>
    <w:qFormat/>
    <w:rsid w:val="006E0A7E"/>
    <w:pPr>
      <w:spacing w:before="104" w:after="104" w:line="0" w:lineRule="atLeast"/>
      <w:ind w:left="1" w:firstLine="200"/>
      <w:jc w:val="center"/>
      <w:textAlignment w:val="bottom"/>
    </w:pPr>
    <w:rPr>
      <w:rFonts w:ascii="Arial Unicode MS" w:hAnsi="Arial Unicode MS" w:cs="Vladimir Script"/>
      <w:bCs/>
      <w:color w:val="000000"/>
      <w:kern w:val="0"/>
      <w:sz w:val="36"/>
      <w:szCs w:val="20"/>
    </w:rPr>
  </w:style>
  <w:style w:type="paragraph" w:customStyle="1" w:styleId="22d">
    <w:name w:val="正文文本缩进 22"/>
    <w:basedOn w:val="a0"/>
    <w:qFormat/>
    <w:rsid w:val="006E0A7E"/>
    <w:pPr>
      <w:adjustRightInd w:val="0"/>
      <w:spacing w:line="312" w:lineRule="atLeast"/>
      <w:ind w:firstLine="540"/>
      <w:textAlignment w:val="baseline"/>
    </w:pPr>
    <w:rPr>
      <w:rFonts w:ascii="Arial Unicode MS" w:hAnsi="Arial Unicode MS" w:cs="Vladimir Script"/>
      <w:bCs/>
      <w:color w:val="000000"/>
      <w:kern w:val="0"/>
      <w:szCs w:val="20"/>
    </w:rPr>
  </w:style>
  <w:style w:type="paragraph" w:customStyle="1" w:styleId="affffffffffffffff2">
    <w:name w:val="题图"/>
    <w:basedOn w:val="a0"/>
    <w:qFormat/>
    <w:rsid w:val="006E0A7E"/>
    <w:pPr>
      <w:adjustRightInd w:val="0"/>
      <w:snapToGrid w:val="0"/>
      <w:spacing w:line="440" w:lineRule="exact"/>
      <w:ind w:firstLine="200"/>
      <w:jc w:val="center"/>
    </w:pPr>
    <w:rPr>
      <w:rFonts w:ascii="Sim Sun" w:hAnsi="Arial Unicode MS" w:cs="Vladimir Script"/>
      <w:bCs/>
      <w:color w:val="000000"/>
      <w:kern w:val="24"/>
      <w:sz w:val="28"/>
    </w:rPr>
  </w:style>
  <w:style w:type="paragraph" w:customStyle="1" w:styleId="710">
    <w:name w:val="索引 71"/>
    <w:basedOn w:val="a0"/>
    <w:next w:val="a0"/>
    <w:qFormat/>
    <w:rsid w:val="006E0A7E"/>
    <w:pPr>
      <w:spacing w:line="440" w:lineRule="exact"/>
      <w:ind w:left="1750" w:hanging="250"/>
    </w:pPr>
    <w:rPr>
      <w:rFonts w:ascii="ˎ̥" w:eastAsia="仿宋体" w:hAnsi="ˎ̥" w:cs="ˎ̥"/>
      <w:bCs/>
      <w:color w:val="000000"/>
      <w:spacing w:val="5"/>
      <w:kern w:val="24"/>
      <w:sz w:val="20"/>
      <w:szCs w:val="20"/>
    </w:rPr>
  </w:style>
  <w:style w:type="paragraph" w:customStyle="1" w:styleId="Char120">
    <w:name w:val="Char12"/>
    <w:basedOn w:val="a0"/>
    <w:qFormat/>
    <w:rsid w:val="006E0A7E"/>
    <w:pPr>
      <w:ind w:firstLine="200"/>
    </w:pPr>
    <w:rPr>
      <w:rFonts w:ascii="仿宋体" w:eastAsia="仿宋体" w:hAnsi="仿宋体" w:cs="仿宋体"/>
      <w:bCs/>
      <w:color w:val="000000"/>
      <w:kern w:val="24"/>
      <w:szCs w:val="21"/>
    </w:rPr>
  </w:style>
  <w:style w:type="paragraph" w:customStyle="1" w:styleId="Char2CharCharChar2">
    <w:name w:val="Char2 Char Char Char2"/>
    <w:basedOn w:val="a0"/>
    <w:qFormat/>
    <w:rsid w:val="006E0A7E"/>
    <w:pPr>
      <w:adjustRightInd w:val="0"/>
      <w:snapToGrid w:val="0"/>
      <w:spacing w:line="440" w:lineRule="exact"/>
      <w:ind w:firstLine="200"/>
    </w:pPr>
    <w:rPr>
      <w:rFonts w:ascii="Arial Unicode MS" w:eastAsia="仿宋体" w:hAnsi="Arial Unicode MS" w:cs="Vladimir Script"/>
      <w:bCs/>
      <w:snapToGrid w:val="0"/>
      <w:color w:val="000000"/>
      <w:kern w:val="24"/>
    </w:rPr>
  </w:style>
  <w:style w:type="paragraph" w:customStyle="1" w:styleId="4-0018">
    <w:name w:val="样式 标题 4 + 左侧:  -0 厘米 首行缩进:  0 厘米 段后: 1.8 磅"/>
    <w:basedOn w:val="4"/>
    <w:qFormat/>
    <w:rsid w:val="006E0A7E"/>
    <w:pPr>
      <w:keepLines w:val="0"/>
      <w:widowControl/>
      <w:tabs>
        <w:tab w:val="left" w:pos="360"/>
        <w:tab w:val="left" w:pos="1800"/>
      </w:tabs>
      <w:autoSpaceDE w:val="0"/>
      <w:autoSpaceDN w:val="0"/>
      <w:adjustRightInd w:val="0"/>
      <w:spacing w:before="240" w:after="36" w:line="312" w:lineRule="auto"/>
      <w:ind w:left="360" w:hangingChars="200" w:hanging="360"/>
      <w:textAlignment w:val="bottom"/>
    </w:pPr>
    <w:rPr>
      <w:rFonts w:ascii="Arial Unicode MS" w:eastAsia="Garamond" w:hAnsi="Arial Unicode MS" w:cs="Vladimir Script"/>
      <w:b w:val="0"/>
      <w:color w:val="000000"/>
      <w:kern w:val="0"/>
      <w:sz w:val="24"/>
      <w:szCs w:val="20"/>
    </w:rPr>
  </w:style>
  <w:style w:type="paragraph" w:customStyle="1" w:styleId="ljw0">
    <w:name w:val="ljw表格"/>
    <w:basedOn w:val="a0"/>
    <w:next w:val="a0"/>
    <w:qFormat/>
    <w:rsid w:val="006E0A7E"/>
    <w:pPr>
      <w:adjustRightInd w:val="0"/>
      <w:snapToGrid w:val="0"/>
      <w:spacing w:beforeLines="25" w:afterLines="25" w:line="440" w:lineRule="exact"/>
      <w:ind w:firstLine="200"/>
      <w:jc w:val="center"/>
    </w:pPr>
    <w:rPr>
      <w:rFonts w:ascii="Sim Sun" w:hAnsi="Sim Sun" w:cs="Vladimir Script"/>
      <w:color w:val="000000"/>
      <w:kern w:val="24"/>
      <w:sz w:val="22"/>
      <w:szCs w:val="28"/>
    </w:rPr>
  </w:style>
  <w:style w:type="paragraph" w:customStyle="1" w:styleId="reader-word-layerreader-word-s2-16">
    <w:name w:val="reader-word-layer reader-word-s2-16"/>
    <w:basedOn w:val="a0"/>
    <w:qFormat/>
    <w:rsid w:val="006E0A7E"/>
    <w:pPr>
      <w:widowControl/>
      <w:spacing w:before="100" w:beforeAutospacing="1" w:after="100" w:afterAutospacing="1"/>
    </w:pPr>
    <w:rPr>
      <w:rFonts w:ascii="宋体" w:hAnsi="宋体" w:cs="宋体"/>
      <w:bCs/>
      <w:color w:val="000000"/>
      <w:kern w:val="0"/>
    </w:rPr>
  </w:style>
  <w:style w:type="paragraph" w:customStyle="1" w:styleId="2CharChar4">
    <w:name w:val="目录 2 Char Char"/>
    <w:basedOn w:val="a0"/>
    <w:next w:val="a0"/>
    <w:qFormat/>
    <w:rsid w:val="006E0A7E"/>
    <w:pPr>
      <w:spacing w:line="461" w:lineRule="auto"/>
      <w:ind w:left="420" w:firstLine="200"/>
      <w:textAlignment w:val="bottom"/>
    </w:pPr>
    <w:rPr>
      <w:rFonts w:ascii="Arial Unicode MS" w:hAnsi="Arial Unicode MS" w:cs="Vladimir Script"/>
      <w:bCs/>
      <w:color w:val="000000"/>
      <w:kern w:val="0"/>
      <w:szCs w:val="20"/>
    </w:rPr>
  </w:style>
  <w:style w:type="paragraph" w:customStyle="1" w:styleId="1ffff0">
    <w:name w:val="小标题(1)"/>
    <w:basedOn w:val="ad"/>
    <w:qFormat/>
    <w:rsid w:val="006E0A7E"/>
    <w:pPr>
      <w:widowControl w:val="0"/>
      <w:adjustRightInd w:val="0"/>
      <w:spacing w:after="60" w:line="264" w:lineRule="auto"/>
      <w:ind w:right="0" w:firstLineChars="100" w:firstLine="240"/>
      <w:textAlignment w:val="baseline"/>
    </w:pPr>
    <w:rPr>
      <w:rFonts w:ascii="Arial Unicode MS" w:eastAsia="Garamond" w:hAnsi="Arial Unicode MS" w:cs="Vladimir Script"/>
      <w:bCs/>
      <w:snapToGrid w:val="0"/>
      <w:color w:val="000000"/>
      <w:sz w:val="24"/>
    </w:rPr>
  </w:style>
  <w:style w:type="paragraph" w:customStyle="1" w:styleId="CharChar7CharCharChar1">
    <w:name w:val="Char Char7 Char Char Char1"/>
    <w:basedOn w:val="3"/>
    <w:qFormat/>
    <w:rsid w:val="006E0A7E"/>
    <w:pPr>
      <w:tabs>
        <w:tab w:val="left" w:pos="360"/>
        <w:tab w:val="left" w:pos="900"/>
      </w:tabs>
      <w:snapToGrid w:val="0"/>
      <w:spacing w:before="120" w:after="120" w:line="360" w:lineRule="auto"/>
      <w:ind w:leftChars="-12" w:left="542" w:firstLine="200"/>
    </w:pPr>
    <w:rPr>
      <w:rFonts w:ascii="Sim Sun" w:eastAsia="仿宋体" w:hAnsi="Sim Sun" w:cs="Vladimir Script"/>
      <w:b w:val="0"/>
      <w:bCs w:val="0"/>
      <w:snapToGrid w:val="0"/>
      <w:color w:val="000000"/>
      <w:kern w:val="24"/>
      <w:sz w:val="30"/>
      <w:szCs w:val="24"/>
    </w:rPr>
  </w:style>
  <w:style w:type="paragraph" w:customStyle="1" w:styleId="affffffffffffffff3">
    <w:name w:val="表格文字中"/>
    <w:basedOn w:val="a0"/>
    <w:qFormat/>
    <w:rsid w:val="006E0A7E"/>
    <w:pPr>
      <w:keepNext/>
      <w:tabs>
        <w:tab w:val="left" w:pos="628"/>
        <w:tab w:val="left" w:pos="980"/>
        <w:tab w:val="left" w:pos="1727"/>
        <w:tab w:val="left" w:pos="1884"/>
      </w:tabs>
      <w:autoSpaceDE w:val="0"/>
      <w:autoSpaceDN w:val="0"/>
      <w:adjustRightInd w:val="0"/>
      <w:snapToGrid w:val="0"/>
      <w:spacing w:line="440" w:lineRule="exact"/>
      <w:ind w:firstLine="560"/>
      <w:outlineLvl w:val="0"/>
    </w:pPr>
    <w:rPr>
      <w:rFonts w:ascii="Sim Sun" w:hAnsi="Sim Sun" w:cs="Vladimir Script"/>
      <w:bCs/>
      <w:color w:val="000000"/>
      <w:kern w:val="0"/>
      <w:lang w:val="zh-CN"/>
    </w:rPr>
  </w:style>
  <w:style w:type="paragraph" w:customStyle="1" w:styleId="redtext">
    <w:name w:val="redtext"/>
    <w:basedOn w:val="a0"/>
    <w:qFormat/>
    <w:rsid w:val="006E0A7E"/>
    <w:pPr>
      <w:widowControl/>
      <w:spacing w:before="100" w:beforeAutospacing="1" w:after="100" w:afterAutospacing="1" w:line="400" w:lineRule="atLeast"/>
      <w:ind w:firstLine="200"/>
    </w:pPr>
    <w:rPr>
      <w:rFonts w:ascii="ˎ̥" w:eastAsia="Garamond" w:hAnsi="ˎ̥" w:cs="Vladimir Script"/>
      <w:bCs/>
      <w:color w:val="000000"/>
      <w:kern w:val="0"/>
      <w:sz w:val="20"/>
      <w:szCs w:val="20"/>
    </w:rPr>
  </w:style>
  <w:style w:type="paragraph" w:customStyle="1" w:styleId="11c">
    <w:name w:val="修订11"/>
    <w:qFormat/>
    <w:rsid w:val="006E0A7E"/>
    <w:rPr>
      <w:rFonts w:ascii="ˎ̥" w:eastAsia="仿宋体" w:hAnsi="ˎ̥" w:cs="Vladimir Script"/>
      <w:bCs/>
      <w:color w:val="000000"/>
      <w:kern w:val="2"/>
      <w:sz w:val="24"/>
      <w:szCs w:val="24"/>
    </w:rPr>
  </w:style>
  <w:style w:type="paragraph" w:customStyle="1" w:styleId="CharCharCharCharCharChar2">
    <w:name w:val="Char Char Char Char Char Char2"/>
    <w:basedOn w:val="a0"/>
    <w:qFormat/>
    <w:rsid w:val="006E0A7E"/>
    <w:pPr>
      <w:widowControl/>
      <w:spacing w:after="160" w:line="240" w:lineRule="exact"/>
      <w:ind w:firstLine="200"/>
    </w:pPr>
    <w:rPr>
      <w:rFonts w:ascii="华文仿宋" w:eastAsia="仿宋体" w:hAnsi="华文仿宋" w:cs="ˎ̥"/>
      <w:bCs/>
      <w:color w:val="000000"/>
      <w:kern w:val="0"/>
      <w:sz w:val="20"/>
      <w:szCs w:val="20"/>
      <w:lang w:eastAsia="en-US"/>
    </w:rPr>
  </w:style>
  <w:style w:type="paragraph" w:customStyle="1" w:styleId="205TimesNewRomanGB2312">
    <w:name w:val="样式 样式 标题 2 + 段后: 0.5 行 + (西文) Times New Roman (中文) 仿宋_GB2312 段..."/>
    <w:basedOn w:val="205"/>
    <w:qFormat/>
    <w:rsid w:val="006E0A7E"/>
    <w:pPr>
      <w:tabs>
        <w:tab w:val="left" w:pos="567"/>
      </w:tabs>
      <w:ind w:left="567" w:hanging="567"/>
    </w:pPr>
    <w:rPr>
      <w:rFonts w:ascii="Arial Unicode MS" w:eastAsia="Garamond" w:hAnsi="Arial Unicode MS"/>
    </w:rPr>
  </w:style>
  <w:style w:type="paragraph" w:customStyle="1" w:styleId="205">
    <w:name w:val="样式 标题 2 + 段后: 0.5 行"/>
    <w:basedOn w:val="2"/>
    <w:qFormat/>
    <w:rsid w:val="006E0A7E"/>
    <w:pPr>
      <w:tabs>
        <w:tab w:val="left" w:pos="576"/>
      </w:tabs>
      <w:snapToGrid w:val="0"/>
      <w:spacing w:before="240" w:afterLines="20" w:line="440" w:lineRule="exact"/>
      <w:ind w:left="576" w:hanging="576"/>
    </w:pPr>
    <w:rPr>
      <w:rFonts w:ascii="ˎ̥" w:eastAsia="仿宋体" w:hAnsi="ˎ̥" w:cs="Vladimir Script"/>
      <w:b w:val="0"/>
      <w:color w:val="000000"/>
      <w:kern w:val="24"/>
      <w:sz w:val="24"/>
      <w:szCs w:val="20"/>
    </w:rPr>
  </w:style>
  <w:style w:type="paragraph" w:customStyle="1" w:styleId="sms">
    <w:name w:val="sms"/>
    <w:basedOn w:val="a0"/>
    <w:qFormat/>
    <w:rsid w:val="006E0A7E"/>
    <w:pPr>
      <w:widowControl/>
      <w:overflowPunct w:val="0"/>
      <w:autoSpaceDE w:val="0"/>
      <w:autoSpaceDN w:val="0"/>
      <w:adjustRightInd w:val="0"/>
      <w:ind w:left="2126" w:right="992" w:firstLine="709"/>
      <w:textAlignment w:val="baseline"/>
    </w:pPr>
    <w:rPr>
      <w:rFonts w:ascii="Sim Sun" w:hAnsi="Arial Unicode MS" w:cs="Vladimir Script"/>
      <w:bCs/>
      <w:color w:val="000000"/>
      <w:spacing w:val="20"/>
      <w:kern w:val="0"/>
      <w:sz w:val="26"/>
      <w:szCs w:val="20"/>
    </w:rPr>
  </w:style>
  <w:style w:type="paragraph" w:customStyle="1" w:styleId="CharChar1CharChar1CharChar1CharChar1CharCharCharCharCharCharChar1">
    <w:name w:val="Char Char1 Char Char1 Char Char1 Char Char1 Char Char Char Char Char Char Char1"/>
    <w:basedOn w:val="a0"/>
    <w:qFormat/>
    <w:rsid w:val="006E0A7E"/>
    <w:pPr>
      <w:spacing w:line="440" w:lineRule="exact"/>
      <w:ind w:firstLine="200"/>
    </w:pPr>
    <w:rPr>
      <w:rFonts w:ascii="@幼圆" w:hAnsi="@幼圆" w:cs="Vladimir Script"/>
      <w:bCs/>
      <w:color w:val="000000"/>
      <w:kern w:val="24"/>
    </w:rPr>
  </w:style>
  <w:style w:type="paragraph" w:customStyle="1" w:styleId="3f7">
    <w:name w:val="正文样式3"/>
    <w:basedOn w:val="a0"/>
    <w:qFormat/>
    <w:rsid w:val="006E0A7E"/>
    <w:pPr>
      <w:keepLines/>
      <w:adjustRightInd w:val="0"/>
      <w:spacing w:line="20" w:lineRule="atLeast"/>
      <w:ind w:firstLine="200"/>
      <w:jc w:val="center"/>
    </w:pPr>
    <w:rPr>
      <w:rFonts w:ascii="Arial Unicode MS" w:hAnsi="Arial Unicode MS" w:cs="Vladimir Script"/>
      <w:bCs/>
      <w:color w:val="000000"/>
      <w:kern w:val="0"/>
      <w:szCs w:val="20"/>
    </w:rPr>
  </w:style>
  <w:style w:type="paragraph" w:customStyle="1" w:styleId="400">
    <w:name w:val="标题40"/>
    <w:basedOn w:val="3a"/>
    <w:qFormat/>
    <w:rsid w:val="006E0A7E"/>
    <w:pPr>
      <w:tabs>
        <w:tab w:val="clear" w:pos="0"/>
      </w:tabs>
      <w:spacing w:beforeLines="50" w:line="360" w:lineRule="auto"/>
      <w:ind w:firstLineChars="0" w:firstLine="0"/>
      <w:jc w:val="both"/>
      <w:outlineLvl w:val="3"/>
    </w:pPr>
    <w:rPr>
      <w:rFonts w:ascii="Sim Sun" w:hAnsi="Sim Sun"/>
      <w:bCs/>
      <w:snapToGrid w:val="0"/>
      <w:color w:val="auto"/>
    </w:rPr>
  </w:style>
  <w:style w:type="paragraph" w:customStyle="1" w:styleId="321">
    <w:name w:val="正文文本缩进 32"/>
    <w:basedOn w:val="a0"/>
    <w:qFormat/>
    <w:rsid w:val="006E0A7E"/>
    <w:pPr>
      <w:adjustRightInd w:val="0"/>
      <w:spacing w:line="440" w:lineRule="exact"/>
      <w:ind w:firstLine="640"/>
      <w:textAlignment w:val="baseline"/>
    </w:pPr>
    <w:rPr>
      <w:rFonts w:ascii="Garamond" w:eastAsia="Garamond" w:hAnsi="Arial Unicode MS" w:cs="Vladimir Script"/>
      <w:bCs/>
      <w:color w:val="FF0000"/>
      <w:kern w:val="24"/>
      <w:sz w:val="32"/>
      <w:szCs w:val="20"/>
    </w:rPr>
  </w:style>
  <w:style w:type="paragraph" w:customStyle="1" w:styleId="affffffffffffffff4">
    <w:name w:val="表粗"/>
    <w:basedOn w:val="a0"/>
    <w:qFormat/>
    <w:rsid w:val="006E0A7E"/>
    <w:pPr>
      <w:spacing w:line="360" w:lineRule="exact"/>
      <w:ind w:firstLine="200"/>
      <w:jc w:val="center"/>
      <w:outlineLvl w:val="8"/>
    </w:pPr>
    <w:rPr>
      <w:rFonts w:ascii="ˎ̥" w:eastAsia="Garamond" w:hAnsi="ˎ̥" w:cs="Vladimir Script"/>
      <w:b/>
      <w:bCs/>
      <w:color w:val="000000"/>
      <w:kern w:val="24"/>
      <w:szCs w:val="20"/>
    </w:rPr>
  </w:style>
  <w:style w:type="paragraph" w:customStyle="1" w:styleId="w2">
    <w:name w:val="w2"/>
    <w:basedOn w:val="a0"/>
    <w:qFormat/>
    <w:rsid w:val="006E0A7E"/>
    <w:pPr>
      <w:adjustRightInd w:val="0"/>
      <w:ind w:left="720" w:firstLine="360"/>
      <w:textAlignment w:val="baseline"/>
    </w:pPr>
    <w:rPr>
      <w:rFonts w:ascii="Sim Sun" w:hAnsi="Arial Unicode MS" w:cs="Vladimir Script"/>
      <w:bCs/>
      <w:color w:val="000000"/>
      <w:kern w:val="0"/>
      <w:sz w:val="28"/>
      <w:szCs w:val="20"/>
    </w:rPr>
  </w:style>
  <w:style w:type="paragraph" w:customStyle="1" w:styleId="33H3h33rdlevel00">
    <w:name w:val="样式 标题 3标题3H3h33rd level第二层条头 + 小四 加粗 左侧:  0 厘米 首行缩进:  0..."/>
    <w:basedOn w:val="3"/>
    <w:qFormat/>
    <w:rsid w:val="006E0A7E"/>
    <w:pPr>
      <w:keepLines w:val="0"/>
      <w:tabs>
        <w:tab w:val="left" w:pos="607"/>
      </w:tabs>
      <w:adjustRightInd w:val="0"/>
      <w:spacing w:before="120" w:after="120" w:line="360" w:lineRule="exact"/>
      <w:ind w:left="607" w:hanging="607"/>
      <w:textAlignment w:val="baseline"/>
    </w:pPr>
    <w:rPr>
      <w:rFonts w:ascii="Sim Sun" w:eastAsia="Garamond" w:hAnsi="Sim Sun" w:cs="Vladimir Script"/>
      <w:b w:val="0"/>
      <w:bCs w:val="0"/>
      <w:color w:val="000000"/>
      <w:kern w:val="0"/>
      <w:sz w:val="30"/>
    </w:rPr>
  </w:style>
  <w:style w:type="paragraph" w:customStyle="1" w:styleId="20303">
    <w:name w:val="样式 标题 2 + 段前: 0.3 行 段后: 0.3 行"/>
    <w:basedOn w:val="2"/>
    <w:qFormat/>
    <w:rsid w:val="006E0A7E"/>
    <w:pPr>
      <w:widowControl/>
      <w:adjustRightInd w:val="0"/>
      <w:snapToGrid w:val="0"/>
      <w:spacing w:before="120" w:after="120" w:line="480" w:lineRule="exact"/>
      <w:ind w:firstLine="200"/>
    </w:pPr>
    <w:rPr>
      <w:rFonts w:ascii="Arial Unicode MS" w:eastAsia="仿宋体" w:hAnsi="Arial Unicode MS" w:cs="Sim Sun"/>
      <w:bCs w:val="0"/>
      <w:color w:val="000000"/>
      <w:kern w:val="0"/>
      <w:sz w:val="30"/>
      <w:szCs w:val="20"/>
    </w:rPr>
  </w:style>
  <w:style w:type="paragraph" w:customStyle="1" w:styleId="33H3h33rdlevel3CharChar3Char2">
    <w:name w:val="样式 标题 3一标题3H3h33rd level第二层条头标题 3 Char Char标题 3 Char2标..."/>
    <w:basedOn w:val="3"/>
    <w:qFormat/>
    <w:rsid w:val="006E0A7E"/>
    <w:pPr>
      <w:tabs>
        <w:tab w:val="left" w:pos="720"/>
      </w:tabs>
      <w:spacing w:beforeLines="50" w:afterLines="20" w:line="360" w:lineRule="exact"/>
      <w:ind w:left="720" w:hanging="720"/>
    </w:pPr>
    <w:rPr>
      <w:rFonts w:ascii="Sim Sun" w:eastAsia="Garamond" w:hAnsi="Sim Sun" w:cs="Vladimir Script"/>
      <w:b w:val="0"/>
      <w:bCs w:val="0"/>
      <w:color w:val="000000"/>
      <w:kern w:val="24"/>
      <w:sz w:val="30"/>
    </w:rPr>
  </w:style>
  <w:style w:type="paragraph" w:customStyle="1" w:styleId="21c">
    <w:name w:val="列表 21"/>
    <w:basedOn w:val="a0"/>
    <w:qFormat/>
    <w:rsid w:val="006E0A7E"/>
    <w:pPr>
      <w:spacing w:line="300" w:lineRule="auto"/>
      <w:ind w:leftChars="200" w:left="100" w:hangingChars="200" w:hanging="200"/>
    </w:pPr>
    <w:rPr>
      <w:rFonts w:ascii="Courier New" w:eastAsia="Garamond" w:hAnsi="Courier New" w:cs="Vladimir Script"/>
      <w:bCs/>
      <w:color w:val="000000"/>
      <w:kern w:val="24"/>
      <w:szCs w:val="20"/>
    </w:rPr>
  </w:style>
  <w:style w:type="paragraph" w:customStyle="1" w:styleId="Objective">
    <w:name w:val="Objective"/>
    <w:basedOn w:val="a0"/>
    <w:next w:val="ad"/>
    <w:qFormat/>
    <w:rsid w:val="006E0A7E"/>
    <w:pPr>
      <w:widowControl/>
      <w:spacing w:before="220" w:after="220" w:line="220" w:lineRule="atLeast"/>
      <w:ind w:firstLine="200"/>
    </w:pPr>
    <w:rPr>
      <w:rFonts w:ascii="Arial Unicode MS" w:hAnsi="Arial Unicode MS" w:cs="Vladimir Script"/>
      <w:bCs/>
      <w:color w:val="000000"/>
      <w:kern w:val="0"/>
      <w:sz w:val="20"/>
      <w:szCs w:val="20"/>
    </w:rPr>
  </w:style>
  <w:style w:type="paragraph" w:customStyle="1" w:styleId="affffffffffffffff5">
    <w:name w:val="等核实"/>
    <w:basedOn w:val="1ff4"/>
    <w:qFormat/>
    <w:rsid w:val="006E0A7E"/>
    <w:pPr>
      <w:tabs>
        <w:tab w:val="left" w:pos="4305"/>
      </w:tabs>
      <w:snapToGrid w:val="0"/>
      <w:spacing w:line="300" w:lineRule="auto"/>
      <w:ind w:firstLineChars="0" w:firstLine="567"/>
    </w:pPr>
    <w:rPr>
      <w:rFonts w:ascii="Sim Sun" w:eastAsia="Vladimir Script" w:hAnsi="Sim Sun" w:cs="Vladimir Script"/>
      <w:color w:val="0000FF"/>
      <w:sz w:val="28"/>
    </w:rPr>
  </w:style>
  <w:style w:type="paragraph" w:customStyle="1" w:styleId="CharChar1CharCharCharCharCharCharChar2">
    <w:name w:val="Char Char1 Char Char Char Char Char Char Char2"/>
    <w:basedOn w:val="3"/>
    <w:qFormat/>
    <w:rsid w:val="006E0A7E"/>
    <w:pPr>
      <w:tabs>
        <w:tab w:val="left" w:pos="360"/>
        <w:tab w:val="left" w:pos="900"/>
      </w:tabs>
      <w:snapToGrid w:val="0"/>
      <w:spacing w:before="120" w:after="120" w:line="440" w:lineRule="atLeast"/>
      <w:ind w:leftChars="-12" w:left="542" w:firstLine="200"/>
    </w:pPr>
    <w:rPr>
      <w:rFonts w:ascii="Sim Sun" w:eastAsia="仿宋体" w:hAnsi="Sim Sun" w:cs="Vladimir Script"/>
      <w:b w:val="0"/>
      <w:bCs w:val="0"/>
      <w:snapToGrid w:val="0"/>
      <w:color w:val="000000"/>
      <w:kern w:val="24"/>
      <w:sz w:val="30"/>
      <w:szCs w:val="24"/>
    </w:rPr>
  </w:style>
  <w:style w:type="paragraph" w:customStyle="1" w:styleId="33H3h33rdlevel3CharChar4">
    <w:name w:val="样式 样式 样式 标题 3标题3H3h33rd level第二层条头小标题小节标题标题 3 Char Char一海港标... + +"/>
    <w:basedOn w:val="33H3h33rdlevel3CharChar3"/>
    <w:qFormat/>
    <w:rsid w:val="006E0A7E"/>
    <w:pPr>
      <w:spacing w:after="120"/>
    </w:pPr>
  </w:style>
  <w:style w:type="paragraph" w:customStyle="1" w:styleId="ljw1">
    <w:name w:val="ljw正文"/>
    <w:basedOn w:val="a0"/>
    <w:qFormat/>
    <w:rsid w:val="006E0A7E"/>
    <w:pPr>
      <w:adjustRightInd w:val="0"/>
      <w:snapToGrid w:val="0"/>
      <w:spacing w:afterLines="50" w:line="300" w:lineRule="auto"/>
      <w:ind w:firstLine="480"/>
    </w:pPr>
    <w:rPr>
      <w:rFonts w:ascii="Sim Sun" w:hAnsi="Sim Sun" w:cs="Vladimir Script"/>
      <w:color w:val="000000"/>
      <w:kern w:val="24"/>
      <w:szCs w:val="28"/>
    </w:rPr>
  </w:style>
  <w:style w:type="paragraph" w:customStyle="1" w:styleId="21d">
    <w:name w:val="正文首行缩进 21"/>
    <w:basedOn w:val="1ff4"/>
    <w:qFormat/>
    <w:rsid w:val="006E0A7E"/>
    <w:pPr>
      <w:spacing w:after="120" w:line="360" w:lineRule="auto"/>
      <w:ind w:leftChars="200" w:left="420" w:firstLine="420"/>
    </w:pPr>
    <w:rPr>
      <w:rFonts w:ascii="Arial Unicode MS" w:eastAsia="Times New Roman" w:hAnsi="Arial Unicode MS"/>
      <w:kern w:val="0"/>
      <w:szCs w:val="24"/>
    </w:rPr>
  </w:style>
  <w:style w:type="paragraph" w:customStyle="1" w:styleId="3f8">
    <w:name w:val="王标题3"/>
    <w:basedOn w:val="3"/>
    <w:qFormat/>
    <w:rsid w:val="006E0A7E"/>
    <w:pPr>
      <w:spacing w:beforeLines="30" w:afterLines="30" w:line="560" w:lineRule="exact"/>
      <w:ind w:firstLine="200"/>
    </w:pPr>
    <w:rPr>
      <w:rFonts w:ascii="Sim Sun" w:eastAsia="仿宋体" w:hAnsi="Sim Sun" w:cs="Vladimir Script"/>
      <w:bCs w:val="0"/>
      <w:color w:val="000000"/>
      <w:kern w:val="24"/>
      <w:sz w:val="28"/>
    </w:rPr>
  </w:style>
  <w:style w:type="paragraph" w:customStyle="1" w:styleId="affffffffffffffff6">
    <w:name w:val="自定义表格文字居中"/>
    <w:basedOn w:val="a0"/>
    <w:qFormat/>
    <w:rsid w:val="006E0A7E"/>
    <w:pPr>
      <w:keepNext/>
      <w:adjustRightInd w:val="0"/>
      <w:snapToGrid w:val="0"/>
      <w:spacing w:line="360" w:lineRule="exact"/>
      <w:ind w:left="5" w:hanging="5"/>
      <w:jc w:val="center"/>
      <w:outlineLvl w:val="0"/>
    </w:pPr>
    <w:rPr>
      <w:rFonts w:ascii="Arial Unicode MS" w:hAnsi="Arial Unicode MS" w:cs="Vladimir Script"/>
      <w:bCs/>
      <w:color w:val="FF0000"/>
      <w:kern w:val="0"/>
      <w:szCs w:val="20"/>
    </w:rPr>
  </w:style>
  <w:style w:type="paragraph" w:customStyle="1" w:styleId="1ffff1">
    <w:name w:val="索引标题1"/>
    <w:basedOn w:val="a0"/>
    <w:next w:val="119"/>
    <w:qFormat/>
    <w:rsid w:val="006E0A7E"/>
    <w:pPr>
      <w:spacing w:line="440" w:lineRule="exact"/>
      <w:ind w:firstLine="200"/>
    </w:pPr>
    <w:rPr>
      <w:rFonts w:ascii="Arial Unicode MS" w:hAnsi="Arial Unicode MS" w:cs="Vladimir Script"/>
      <w:bCs/>
      <w:color w:val="000000"/>
      <w:kern w:val="24"/>
    </w:rPr>
  </w:style>
  <w:style w:type="paragraph" w:customStyle="1" w:styleId="2520">
    <w:name w:val="样式 宋体 小四 段后: 2.5 磅 行距: 固定值 20 磅"/>
    <w:basedOn w:val="a0"/>
    <w:qFormat/>
    <w:rsid w:val="006E0A7E"/>
    <w:pPr>
      <w:spacing w:after="50" w:line="400" w:lineRule="exact"/>
      <w:ind w:firstLineChars="300" w:firstLine="300"/>
    </w:pPr>
    <w:rPr>
      <w:rFonts w:ascii="Sim Sun" w:eastAsia="Garamond" w:hAnsi="Sim Sun" w:cs="Vladimir Script"/>
      <w:bCs/>
      <w:color w:val="000000"/>
      <w:kern w:val="24"/>
      <w:szCs w:val="20"/>
    </w:rPr>
  </w:style>
  <w:style w:type="paragraph" w:customStyle="1" w:styleId="21e">
    <w:name w:val="列表编号 21"/>
    <w:basedOn w:val="a0"/>
    <w:qFormat/>
    <w:rsid w:val="006E0A7E"/>
    <w:pPr>
      <w:tabs>
        <w:tab w:val="left" w:pos="780"/>
      </w:tabs>
      <w:spacing w:line="480" w:lineRule="exact"/>
      <w:ind w:leftChars="200" w:left="780" w:hangingChars="200" w:hanging="360"/>
    </w:pPr>
    <w:rPr>
      <w:rFonts w:ascii="Arial Unicode MS" w:hAnsi="Arial Unicode MS" w:cs="Vladimir Script"/>
      <w:bCs/>
      <w:color w:val="000000"/>
      <w:kern w:val="24"/>
    </w:rPr>
  </w:style>
  <w:style w:type="paragraph" w:customStyle="1" w:styleId="msoacetate0">
    <w:name w:val="msoacetate"/>
    <w:basedOn w:val="a0"/>
    <w:qFormat/>
    <w:rsid w:val="006E0A7E"/>
    <w:pPr>
      <w:adjustRightInd w:val="0"/>
      <w:spacing w:line="360" w:lineRule="atLeast"/>
      <w:ind w:firstLine="567"/>
    </w:pPr>
    <w:rPr>
      <w:rFonts w:ascii="Arial Unicode MS" w:hAnsi="Arial Unicode MS" w:cs="Vladimir Script"/>
      <w:bCs/>
      <w:color w:val="000000"/>
      <w:kern w:val="0"/>
      <w:sz w:val="18"/>
      <w:szCs w:val="18"/>
    </w:rPr>
  </w:style>
  <w:style w:type="paragraph" w:customStyle="1" w:styleId="2200">
    <w:name w:val="样式 首行缩进:  2 字符20"/>
    <w:basedOn w:val="a0"/>
    <w:qFormat/>
    <w:rsid w:val="006E0A7E"/>
    <w:pPr>
      <w:spacing w:line="520" w:lineRule="exact"/>
      <w:ind w:firstLine="560"/>
    </w:pPr>
    <w:rPr>
      <w:rFonts w:ascii="Arial Unicode MS" w:hAnsi="Arial Unicode MS" w:cs="Sim Sun"/>
      <w:bCs/>
      <w:color w:val="000000"/>
      <w:kern w:val="24"/>
      <w:szCs w:val="20"/>
    </w:rPr>
  </w:style>
  <w:style w:type="paragraph" w:customStyle="1" w:styleId="22e">
    <w:name w:val="样式 样式2 + 首行缩进:  2 字符"/>
    <w:basedOn w:val="a0"/>
    <w:qFormat/>
    <w:rsid w:val="006E0A7E"/>
    <w:pPr>
      <w:adjustRightInd w:val="0"/>
      <w:snapToGrid w:val="0"/>
      <w:ind w:firstLine="200"/>
    </w:pPr>
    <w:rPr>
      <w:rFonts w:ascii="Sim Sun" w:hAnsi="Sim Sun" w:cs="Sim Sun"/>
      <w:b/>
      <w:bCs/>
      <w:color w:val="000000"/>
      <w:kern w:val="24"/>
      <w:sz w:val="28"/>
      <w:szCs w:val="28"/>
    </w:rPr>
  </w:style>
  <w:style w:type="paragraph" w:customStyle="1" w:styleId="affffffffffffffff7">
    <w:name w:val="表加粗"/>
    <w:basedOn w:val="9"/>
    <w:qFormat/>
    <w:rsid w:val="006E0A7E"/>
    <w:pPr>
      <w:keepNext w:val="0"/>
      <w:keepLines w:val="0"/>
      <w:topLinePunct/>
      <w:snapToGrid w:val="0"/>
      <w:spacing w:before="0" w:after="0" w:line="360" w:lineRule="exact"/>
      <w:ind w:left="0" w:firstLine="0"/>
      <w:jc w:val="center"/>
      <w:textAlignment w:val="baseline"/>
      <w:outlineLvl w:val="9"/>
    </w:pPr>
    <w:rPr>
      <w:rFonts w:ascii="ˎ̥" w:eastAsia="Garamond" w:hAnsi="ˎ̥" w:cs="Vladimir Script"/>
      <w:b/>
      <w:szCs w:val="20"/>
    </w:rPr>
  </w:style>
  <w:style w:type="paragraph" w:customStyle="1" w:styleId="Arial105">
    <w:name w:val="样式 样式 表格文字统一样式 + Arial 小五 非加粗 自动设置 行距: 单倍行距1 + 段后: 0.5 行"/>
    <w:basedOn w:val="Arial1"/>
    <w:qFormat/>
    <w:rsid w:val="006E0A7E"/>
  </w:style>
  <w:style w:type="paragraph" w:customStyle="1" w:styleId="affffffffffffffff8">
    <w:name w:val="小标题@"/>
    <w:basedOn w:val="a0"/>
    <w:qFormat/>
    <w:rsid w:val="006E0A7E"/>
    <w:pPr>
      <w:tabs>
        <w:tab w:val="left" w:pos="840"/>
      </w:tabs>
      <w:adjustRightInd w:val="0"/>
      <w:spacing w:before="60" w:after="60" w:line="440" w:lineRule="exact"/>
      <w:ind w:left="828" w:hanging="348"/>
      <w:textAlignment w:val="baseline"/>
    </w:pPr>
    <w:rPr>
      <w:rFonts w:ascii="Arial Unicode MS" w:hAnsi="Arial Unicode MS" w:cs="Vladimir Script"/>
      <w:bCs/>
      <w:color w:val="000000"/>
      <w:kern w:val="24"/>
      <w:szCs w:val="20"/>
    </w:rPr>
  </w:style>
  <w:style w:type="paragraph" w:customStyle="1" w:styleId="1210">
    <w:name w:val="样式 表格1 + 首行缩进:  2 字符1"/>
    <w:basedOn w:val="1fff0"/>
    <w:qFormat/>
    <w:rsid w:val="006E0A7E"/>
    <w:pPr>
      <w:spacing w:line="400" w:lineRule="exact"/>
      <w:ind w:firstLine="200"/>
      <w:jc w:val="left"/>
    </w:pPr>
    <w:rPr>
      <w:rFonts w:ascii="Arial Unicode MS" w:hAnsi="Arial Unicode MS" w:cs="Sim Sun" w:hint="default"/>
    </w:rPr>
  </w:style>
  <w:style w:type="paragraph" w:customStyle="1" w:styleId="1111CharCharCharChar">
    <w:name w:val="样式 标题 11.标题 1一、标题 1 Char Char Char Char + 小四"/>
    <w:basedOn w:val="1"/>
    <w:qFormat/>
    <w:rsid w:val="006E0A7E"/>
    <w:pPr>
      <w:keepLines/>
      <w:tabs>
        <w:tab w:val="left" w:pos="432"/>
      </w:tabs>
      <w:overflowPunct/>
      <w:snapToGrid/>
      <w:spacing w:beforeLines="50" w:afterLines="50" w:line="440" w:lineRule="exact"/>
      <w:ind w:firstLine="200"/>
      <w:textAlignment w:val="baseline"/>
    </w:pPr>
    <w:rPr>
      <w:rFonts w:ascii="仿宋体" w:eastAsia="仿宋体" w:hAnsi="Arial Unicode MS" w:cs="Vladimir Script"/>
      <w:sz w:val="28"/>
      <w:szCs w:val="20"/>
    </w:rPr>
  </w:style>
  <w:style w:type="paragraph" w:customStyle="1" w:styleId="Char2CharCharCharCharCharChar1">
    <w:name w:val="Char2 Char Char Char Char Char Char1"/>
    <w:basedOn w:val="a0"/>
    <w:qFormat/>
    <w:rsid w:val="006E0A7E"/>
    <w:pPr>
      <w:spacing w:line="440" w:lineRule="exact"/>
      <w:ind w:firstLine="200"/>
    </w:pPr>
    <w:rPr>
      <w:rFonts w:ascii="ˎ̥" w:eastAsia="仿宋体" w:hAnsi="ˎ̥" w:cs="ˎ̥"/>
      <w:bCs/>
      <w:color w:val="000000"/>
      <w:kern w:val="24"/>
      <w:szCs w:val="20"/>
    </w:rPr>
  </w:style>
  <w:style w:type="paragraph" w:customStyle="1" w:styleId="CharCharCharCharCharCharCharCharChar2">
    <w:name w:val="Char Char Char Char Char Char Char Char Char2"/>
    <w:basedOn w:val="a0"/>
    <w:qFormat/>
    <w:rsid w:val="006E0A7E"/>
    <w:pPr>
      <w:spacing w:line="440" w:lineRule="exact"/>
      <w:ind w:firstLine="200"/>
    </w:pPr>
    <w:rPr>
      <w:rFonts w:ascii="Arial Unicode MS" w:hAnsi="Arial Unicode MS" w:cs="Vladimir Script"/>
      <w:bCs/>
      <w:color w:val="000000"/>
      <w:kern w:val="24"/>
      <w:szCs w:val="20"/>
    </w:rPr>
  </w:style>
  <w:style w:type="paragraph" w:customStyle="1" w:styleId="Address2">
    <w:name w:val="Address 2"/>
    <w:basedOn w:val="a0"/>
    <w:qFormat/>
    <w:rsid w:val="006E0A7E"/>
    <w:pPr>
      <w:widowControl/>
      <w:spacing w:line="200" w:lineRule="atLeast"/>
      <w:ind w:firstLine="200"/>
    </w:pPr>
    <w:rPr>
      <w:rFonts w:ascii="Arial Unicode MS" w:hAnsi="Arial Unicode MS" w:cs="Vladimir Script"/>
      <w:bCs/>
      <w:color w:val="000000"/>
      <w:kern w:val="0"/>
      <w:sz w:val="16"/>
      <w:szCs w:val="20"/>
    </w:rPr>
  </w:style>
  <w:style w:type="paragraph" w:customStyle="1" w:styleId="22Char1">
    <w:name w:val="样式 正文文本缩进 2正文文字缩进 2 + 四号 蓝色 Char"/>
    <w:basedOn w:val="211"/>
    <w:qFormat/>
    <w:rsid w:val="006E0A7E"/>
    <w:pPr>
      <w:autoSpaceDE/>
      <w:autoSpaceDN/>
      <w:spacing w:after="0" w:line="480" w:lineRule="exact"/>
      <w:ind w:leftChars="0" w:left="0" w:firstLine="709"/>
      <w:jc w:val="both"/>
    </w:pPr>
    <w:rPr>
      <w:rFonts w:ascii="Sim Sun" w:hAnsi="Sim Sun"/>
      <w:color w:val="0000FF"/>
      <w:spacing w:val="8"/>
    </w:rPr>
  </w:style>
  <w:style w:type="paragraph" w:customStyle="1" w:styleId="1ffff2">
    <w:name w:val="1级样式."/>
    <w:basedOn w:val="a0"/>
    <w:qFormat/>
    <w:rsid w:val="006E0A7E"/>
    <w:pPr>
      <w:keepNext/>
      <w:keepLines/>
      <w:widowControl/>
      <w:tabs>
        <w:tab w:val="left" w:pos="900"/>
      </w:tabs>
      <w:spacing w:beforeLines="50" w:afterLines="100"/>
      <w:ind w:left="900" w:hanging="420"/>
      <w:outlineLvl w:val="0"/>
    </w:pPr>
    <w:rPr>
      <w:rFonts w:ascii="Arial Unicode MS" w:eastAsia="仿宋体" w:hAnsi="Arial Unicode MS" w:cs="Vladimir Script"/>
      <w:bCs/>
      <w:color w:val="000000"/>
      <w:kern w:val="44"/>
      <w:sz w:val="36"/>
      <w:szCs w:val="36"/>
    </w:rPr>
  </w:style>
  <w:style w:type="paragraph" w:customStyle="1" w:styleId="CharCharCharChar20">
    <w:name w:val="Char Char Char Char2"/>
    <w:basedOn w:val="a0"/>
    <w:qFormat/>
    <w:rsid w:val="006E0A7E"/>
    <w:pPr>
      <w:widowControl/>
      <w:spacing w:after="160" w:line="240" w:lineRule="exact"/>
      <w:ind w:firstLine="200"/>
    </w:pPr>
    <w:rPr>
      <w:rFonts w:ascii="华文仿宋" w:eastAsia="仿宋体" w:hAnsi="华文仿宋" w:cs="ˎ̥"/>
      <w:bCs/>
      <w:color w:val="000000"/>
      <w:kern w:val="0"/>
      <w:sz w:val="20"/>
      <w:szCs w:val="20"/>
      <w:lang w:eastAsia="en-US"/>
    </w:rPr>
  </w:style>
  <w:style w:type="paragraph" w:customStyle="1" w:styleId="2fff3">
    <w:name w:val="日期2"/>
    <w:basedOn w:val="a0"/>
    <w:next w:val="a0"/>
    <w:qFormat/>
    <w:rsid w:val="006E0A7E"/>
    <w:pPr>
      <w:adjustRightInd w:val="0"/>
      <w:spacing w:line="312" w:lineRule="atLeast"/>
      <w:ind w:firstLine="200"/>
      <w:jc w:val="right"/>
      <w:textAlignment w:val="baseline"/>
    </w:pPr>
    <w:rPr>
      <w:rFonts w:ascii="Arial Unicode MS" w:hAnsi="Arial Unicode MS" w:cs="Vladimir Script"/>
      <w:bCs/>
      <w:color w:val="000000"/>
      <w:kern w:val="0"/>
      <w:szCs w:val="20"/>
    </w:rPr>
  </w:style>
  <w:style w:type="paragraph" w:customStyle="1" w:styleId="affffffffffffffff9">
    <w:name w:val="海港表格文字"/>
    <w:basedOn w:val="afff"/>
    <w:qFormat/>
    <w:rsid w:val="006E0A7E"/>
    <w:pPr>
      <w:adjustRightInd w:val="0"/>
      <w:spacing w:line="300" w:lineRule="exact"/>
      <w:ind w:leftChars="-30" w:left="-56" w:rightChars="-30" w:right="-63"/>
      <w:textAlignment w:val="baseline"/>
    </w:pPr>
    <w:rPr>
      <w:rFonts w:ascii="Arial Unicode MS" w:eastAsia="Garamond" w:hAnsi="Arial Unicode MS" w:cs="Vladimir Script"/>
      <w:bCs/>
      <w:color w:val="000000"/>
      <w:spacing w:val="0"/>
      <w:kern w:val="21"/>
      <w:szCs w:val="20"/>
    </w:rPr>
  </w:style>
  <w:style w:type="paragraph" w:customStyle="1" w:styleId="1ffff3">
    <w:name w:val="框图文字1"/>
    <w:basedOn w:val="a0"/>
    <w:qFormat/>
    <w:rsid w:val="006E0A7E"/>
    <w:pPr>
      <w:adjustRightInd w:val="0"/>
      <w:snapToGrid w:val="0"/>
      <w:spacing w:beforeLines="25" w:line="440" w:lineRule="exact"/>
      <w:ind w:firstLine="200"/>
      <w:jc w:val="center"/>
      <w:textAlignment w:val="baseline"/>
    </w:pPr>
    <w:rPr>
      <w:rFonts w:ascii="Arial Unicode MS" w:hAnsi="Arial Unicode MS" w:cs="Vladimir Script"/>
      <w:bCs/>
      <w:color w:val="000000"/>
      <w:kern w:val="24"/>
      <w:sz w:val="18"/>
      <w:szCs w:val="20"/>
    </w:rPr>
  </w:style>
  <w:style w:type="paragraph" w:customStyle="1" w:styleId="affffffffffffffffa">
    <w:name w:val="节标"/>
    <w:basedOn w:val="a0"/>
    <w:qFormat/>
    <w:rsid w:val="006E0A7E"/>
    <w:pPr>
      <w:widowControl/>
      <w:autoSpaceDE w:val="0"/>
      <w:autoSpaceDN w:val="0"/>
      <w:adjustRightInd w:val="0"/>
      <w:spacing w:line="480" w:lineRule="exact"/>
      <w:ind w:firstLine="567"/>
      <w:jc w:val="center"/>
      <w:textAlignment w:val="bottom"/>
    </w:pPr>
    <w:rPr>
      <w:rFonts w:ascii="Arial Unicode MS" w:hAnsi="Arial Unicode MS" w:cs="Vladimir Script"/>
      <w:b/>
      <w:bCs/>
      <w:color w:val="000000"/>
      <w:kern w:val="0"/>
      <w:sz w:val="30"/>
      <w:szCs w:val="20"/>
    </w:rPr>
  </w:style>
  <w:style w:type="paragraph" w:customStyle="1" w:styleId="1ffff4">
    <w:name w:val="列出段落1"/>
    <w:basedOn w:val="a0"/>
    <w:qFormat/>
    <w:rsid w:val="006E0A7E"/>
    <w:pPr>
      <w:spacing w:line="440" w:lineRule="exact"/>
      <w:ind w:firstLine="420"/>
    </w:pPr>
    <w:rPr>
      <w:rFonts w:cs="Vladimir Script"/>
      <w:bCs/>
      <w:color w:val="000000"/>
      <w:kern w:val="24"/>
      <w:szCs w:val="22"/>
    </w:rPr>
  </w:style>
  <w:style w:type="paragraph" w:customStyle="1" w:styleId="affffffffffffffffb">
    <w:name w:val="正文缩近"/>
    <w:basedOn w:val="a0"/>
    <w:qFormat/>
    <w:rsid w:val="006E0A7E"/>
    <w:pPr>
      <w:ind w:firstLine="560"/>
    </w:pPr>
    <w:rPr>
      <w:rFonts w:ascii="Arial Unicode MS" w:hAnsi="Arial Unicode MS" w:cs="Vladimir Script"/>
      <w:bCs/>
      <w:color w:val="000000"/>
      <w:kern w:val="24"/>
      <w:sz w:val="28"/>
      <w:szCs w:val="28"/>
    </w:rPr>
  </w:style>
  <w:style w:type="paragraph" w:customStyle="1" w:styleId="0852520">
    <w:name w:val="样式 宋体 小四 左 首行缩进:  0.85 厘米 段后: 2.5 磅 行距: 固定值 20 磅"/>
    <w:basedOn w:val="a0"/>
    <w:qFormat/>
    <w:rsid w:val="006E0A7E"/>
    <w:pPr>
      <w:spacing w:after="50" w:line="400" w:lineRule="exact"/>
      <w:ind w:firstLine="480"/>
    </w:pPr>
    <w:rPr>
      <w:rFonts w:ascii="Sim Sun" w:eastAsia="Garamond" w:hAnsi="Sim Sun" w:cs="Vladimir Script"/>
      <w:bCs/>
      <w:color w:val="000000"/>
      <w:kern w:val="24"/>
      <w:szCs w:val="20"/>
    </w:rPr>
  </w:style>
  <w:style w:type="paragraph" w:customStyle="1" w:styleId="22f">
    <w:name w:val="样式 样式 首行缩进:  2 字符 + 首行缩进:  2 字符"/>
    <w:basedOn w:val="a0"/>
    <w:qFormat/>
    <w:rsid w:val="006E0A7E"/>
    <w:pPr>
      <w:adjustRightInd w:val="0"/>
      <w:snapToGrid w:val="0"/>
      <w:spacing w:line="420" w:lineRule="atLeast"/>
      <w:ind w:firstLine="200"/>
    </w:pPr>
    <w:rPr>
      <w:rFonts w:ascii="Arial Unicode MS" w:hAnsi="Arial Unicode MS" w:cs="Vladimir Script"/>
      <w:bCs/>
      <w:color w:val="000000"/>
      <w:kern w:val="0"/>
      <w:szCs w:val="20"/>
    </w:rPr>
  </w:style>
  <w:style w:type="paragraph" w:customStyle="1" w:styleId="CharCharChar1Char11">
    <w:name w:val="Char Char Char1 Char11"/>
    <w:basedOn w:val="a0"/>
    <w:qFormat/>
    <w:rsid w:val="006E0A7E"/>
    <w:pPr>
      <w:adjustRightInd w:val="0"/>
      <w:snapToGrid w:val="0"/>
      <w:spacing w:line="440" w:lineRule="exact"/>
      <w:ind w:left="-45" w:firstLine="200"/>
    </w:pPr>
    <w:rPr>
      <w:rFonts w:ascii="Arial Unicode MS" w:hAnsi="Arial Unicode MS" w:cs="Vladimir Script"/>
      <w:bCs/>
      <w:color w:val="000000"/>
      <w:kern w:val="24"/>
    </w:rPr>
  </w:style>
  <w:style w:type="paragraph" w:customStyle="1" w:styleId="203031">
    <w:name w:val="标题 2 + 段前: 0.3 行 段后: 0.3 行1"/>
    <w:basedOn w:val="2"/>
    <w:next w:val="a0"/>
    <w:qFormat/>
    <w:rsid w:val="006E0A7E"/>
    <w:pPr>
      <w:widowControl/>
      <w:adjustRightInd w:val="0"/>
      <w:snapToGrid w:val="0"/>
      <w:spacing w:before="120" w:after="120" w:line="480" w:lineRule="exact"/>
      <w:ind w:left="1" w:firstLine="1"/>
    </w:pPr>
    <w:rPr>
      <w:rFonts w:ascii="Arial Unicode MS" w:eastAsia="仿宋体" w:hAnsi="Arial Unicode MS" w:cs="Sim Sun"/>
      <w:b w:val="0"/>
      <w:bCs w:val="0"/>
      <w:color w:val="000000"/>
      <w:kern w:val="0"/>
      <w:sz w:val="30"/>
      <w:szCs w:val="20"/>
    </w:rPr>
  </w:style>
  <w:style w:type="paragraph" w:customStyle="1" w:styleId="reader-word-layerreader-word-s5-30">
    <w:name w:val="reader-word-layer reader-word-s5-30"/>
    <w:basedOn w:val="a0"/>
    <w:qFormat/>
    <w:rsid w:val="006E0A7E"/>
    <w:pPr>
      <w:widowControl/>
      <w:spacing w:before="100" w:beforeAutospacing="1" w:after="100" w:afterAutospacing="1"/>
    </w:pPr>
    <w:rPr>
      <w:rFonts w:ascii="宋体" w:hAnsi="宋体" w:cs="宋体"/>
      <w:bCs/>
      <w:color w:val="000000"/>
      <w:kern w:val="0"/>
    </w:rPr>
  </w:style>
  <w:style w:type="paragraph" w:customStyle="1" w:styleId="p0">
    <w:name w:val="p0"/>
    <w:basedOn w:val="a0"/>
    <w:qFormat/>
    <w:rsid w:val="006E0A7E"/>
    <w:pPr>
      <w:widowControl/>
    </w:pPr>
    <w:rPr>
      <w:rFonts w:ascii="Batang" w:hAnsi="Batang" w:cs="Batang"/>
      <w:bCs/>
      <w:color w:val="000000"/>
      <w:kern w:val="0"/>
      <w:szCs w:val="21"/>
    </w:rPr>
  </w:style>
  <w:style w:type="paragraph" w:customStyle="1" w:styleId="p15">
    <w:name w:val="p15"/>
    <w:basedOn w:val="a0"/>
    <w:qFormat/>
    <w:rsid w:val="006E0A7E"/>
    <w:pPr>
      <w:widowControl/>
      <w:spacing w:line="360" w:lineRule="atLeast"/>
      <w:jc w:val="center"/>
    </w:pPr>
    <w:rPr>
      <w:rFonts w:ascii="Vladimir Script" w:hAnsi="Vladimir Script" w:cs="Vladimir Script"/>
      <w:bCs/>
      <w:color w:val="000000"/>
      <w:spacing w:val="4"/>
      <w:kern w:val="0"/>
      <w:szCs w:val="21"/>
    </w:rPr>
  </w:style>
  <w:style w:type="paragraph" w:customStyle="1" w:styleId="affffffffffffffffc">
    <w:name w:val="样式 小四"/>
    <w:basedOn w:val="a0"/>
    <w:qFormat/>
    <w:rsid w:val="006E0A7E"/>
    <w:pPr>
      <w:adjustRightInd w:val="0"/>
      <w:spacing w:line="480" w:lineRule="atLeast"/>
      <w:ind w:firstLine="510"/>
      <w:textAlignment w:val="baseline"/>
    </w:pPr>
    <w:rPr>
      <w:rFonts w:ascii="Cambria" w:hAnsi="Cambria" w:cs="Cambria"/>
      <w:bCs/>
      <w:color w:val="000000"/>
      <w:kern w:val="0"/>
      <w:szCs w:val="20"/>
    </w:rPr>
  </w:style>
  <w:style w:type="paragraph" w:customStyle="1" w:styleId="11d">
    <w:name w:val="正文样式11"/>
    <w:basedOn w:val="a0"/>
    <w:qFormat/>
    <w:rsid w:val="006E0A7E"/>
    <w:pPr>
      <w:ind w:firstLine="480"/>
    </w:pPr>
    <w:rPr>
      <w:rFonts w:ascii="宋体" w:hAnsi="宋体" w:cs="Arial"/>
      <w:color w:val="000000"/>
      <w:kern w:val="24"/>
    </w:rPr>
  </w:style>
  <w:style w:type="paragraph" w:customStyle="1" w:styleId="CharChar7CharCharCharCharCharCharCharCharCharCharCharCharChar">
    <w:name w:val="Char Char7 Char Char Char Char Char Char Char Char Char Char Char Char Char"/>
    <w:basedOn w:val="a0"/>
    <w:qFormat/>
    <w:rsid w:val="006E0A7E"/>
    <w:rPr>
      <w:bCs/>
      <w:color w:val="000000"/>
      <w:kern w:val="24"/>
      <w:sz w:val="28"/>
    </w:rPr>
  </w:style>
  <w:style w:type="paragraph" w:customStyle="1" w:styleId="f14">
    <w:name w:val="f14"/>
    <w:basedOn w:val="a0"/>
    <w:qFormat/>
    <w:rsid w:val="006E0A7E"/>
    <w:pPr>
      <w:widowControl/>
      <w:wordWrap w:val="0"/>
      <w:spacing w:before="100" w:beforeAutospacing="1" w:after="100" w:afterAutospacing="1"/>
    </w:pPr>
    <w:rPr>
      <w:rFonts w:ascii="宋体" w:hAnsi="宋体" w:cs="宋体"/>
      <w:bCs/>
      <w:color w:val="333333"/>
      <w:kern w:val="0"/>
      <w:szCs w:val="21"/>
    </w:rPr>
  </w:style>
  <w:style w:type="paragraph" w:customStyle="1" w:styleId="affffffffffffffffd">
    <w:name w:val="二级标题"/>
    <w:basedOn w:val="a0"/>
    <w:qFormat/>
    <w:rsid w:val="006E0A7E"/>
    <w:pPr>
      <w:spacing w:before="120" w:after="120" w:line="440" w:lineRule="exact"/>
      <w:ind w:firstLine="560"/>
    </w:pPr>
    <w:rPr>
      <w:bCs/>
      <w:color w:val="000000"/>
      <w:kern w:val="24"/>
      <w:sz w:val="28"/>
    </w:rPr>
  </w:style>
  <w:style w:type="paragraph" w:customStyle="1" w:styleId="yyp">
    <w:name w:val="yyp"/>
    <w:basedOn w:val="a0"/>
    <w:next w:val="a0"/>
    <w:qFormat/>
    <w:rsid w:val="006E0A7E"/>
    <w:pPr>
      <w:spacing w:after="120"/>
      <w:ind w:firstLine="480"/>
    </w:pPr>
    <w:rPr>
      <w:bCs/>
      <w:color w:val="000000"/>
      <w:kern w:val="24"/>
    </w:rPr>
  </w:style>
  <w:style w:type="paragraph" w:customStyle="1" w:styleId="dxj">
    <w:name w:val="dxj正文"/>
    <w:basedOn w:val="a0"/>
    <w:qFormat/>
    <w:rsid w:val="006E0A7E"/>
    <w:pPr>
      <w:ind w:firstLine="200"/>
    </w:pPr>
    <w:rPr>
      <w:bCs/>
      <w:color w:val="000000"/>
      <w:kern w:val="24"/>
    </w:rPr>
  </w:style>
  <w:style w:type="paragraph" w:customStyle="1" w:styleId="181">
    <w:name w:val="样式 表格图文 + 五号 行距: 固定值 18 磅"/>
    <w:basedOn w:val="aff9"/>
    <w:qFormat/>
    <w:rsid w:val="006E0A7E"/>
    <w:pPr>
      <w:widowControl/>
      <w:snapToGrid/>
      <w:spacing w:beforeLines="0" w:afterLines="0" w:line="360" w:lineRule="exact"/>
      <w:textAlignment w:val="baseline"/>
    </w:pPr>
    <w:rPr>
      <w:rFonts w:ascii="Times New Roman" w:cs="宋体"/>
      <w:bCs/>
      <w:color w:val="000000"/>
    </w:rPr>
  </w:style>
  <w:style w:type="paragraph" w:customStyle="1" w:styleId="reader-word-layerreader-word-s1-16">
    <w:name w:val="reader-word-layer reader-word-s1-16"/>
    <w:basedOn w:val="a0"/>
    <w:qFormat/>
    <w:rsid w:val="006E0A7E"/>
    <w:pPr>
      <w:widowControl/>
      <w:spacing w:before="100" w:beforeAutospacing="1" w:after="100" w:afterAutospacing="1"/>
    </w:pPr>
    <w:rPr>
      <w:rFonts w:ascii="宋体" w:hAnsi="宋体" w:cs="宋体"/>
      <w:bCs/>
      <w:color w:val="000000"/>
      <w:kern w:val="0"/>
    </w:rPr>
  </w:style>
  <w:style w:type="paragraph" w:customStyle="1" w:styleId="reader-word-layerreader-word-s1-19">
    <w:name w:val="reader-word-layer reader-word-s1-19"/>
    <w:basedOn w:val="a0"/>
    <w:qFormat/>
    <w:rsid w:val="006E0A7E"/>
    <w:pPr>
      <w:widowControl/>
      <w:spacing w:before="100" w:beforeAutospacing="1" w:after="100" w:afterAutospacing="1"/>
    </w:pPr>
    <w:rPr>
      <w:rFonts w:ascii="宋体" w:hAnsi="宋体" w:cs="宋体"/>
      <w:bCs/>
      <w:color w:val="000000"/>
      <w:kern w:val="0"/>
    </w:rPr>
  </w:style>
  <w:style w:type="paragraph" w:customStyle="1" w:styleId="reader-word-layerreader-word-s1-18">
    <w:name w:val="reader-word-layer reader-word-s1-18"/>
    <w:basedOn w:val="a0"/>
    <w:qFormat/>
    <w:rsid w:val="006E0A7E"/>
    <w:pPr>
      <w:widowControl/>
      <w:spacing w:before="100" w:beforeAutospacing="1" w:after="100" w:afterAutospacing="1"/>
    </w:pPr>
    <w:rPr>
      <w:rFonts w:ascii="宋体" w:hAnsi="宋体" w:cs="宋体"/>
      <w:bCs/>
      <w:color w:val="000000"/>
      <w:kern w:val="0"/>
    </w:rPr>
  </w:style>
  <w:style w:type="paragraph" w:customStyle="1" w:styleId="reader-word-layerreader-word-s1-23">
    <w:name w:val="reader-word-layer reader-word-s1-23"/>
    <w:basedOn w:val="a0"/>
    <w:qFormat/>
    <w:rsid w:val="006E0A7E"/>
    <w:pPr>
      <w:widowControl/>
      <w:spacing w:before="100" w:beforeAutospacing="1" w:after="100" w:afterAutospacing="1"/>
    </w:pPr>
    <w:rPr>
      <w:rFonts w:ascii="宋体" w:hAnsi="宋体" w:cs="宋体"/>
      <w:bCs/>
      <w:color w:val="000000"/>
      <w:kern w:val="0"/>
    </w:rPr>
  </w:style>
  <w:style w:type="paragraph" w:customStyle="1" w:styleId="affffffffffffffffe">
    <w:name w:val="表格标题"/>
    <w:basedOn w:val="ad"/>
    <w:semiHidden/>
    <w:qFormat/>
    <w:rsid w:val="006E0A7E"/>
    <w:pPr>
      <w:widowControl w:val="0"/>
      <w:snapToGrid/>
      <w:spacing w:before="0" w:after="0" w:line="440" w:lineRule="exact"/>
      <w:ind w:right="0" w:firstLine="482"/>
    </w:pPr>
    <w:rPr>
      <w:rFonts w:ascii="Batang" w:hAnsi="Batang" w:cs="Batang"/>
      <w:b/>
      <w:bCs/>
      <w:color w:val="000000"/>
      <w:kern w:val="24"/>
      <w:sz w:val="24"/>
      <w:szCs w:val="24"/>
    </w:rPr>
  </w:style>
  <w:style w:type="paragraph" w:customStyle="1" w:styleId="afffffffffffffffff">
    <w:name w:val="正文正文"/>
    <w:basedOn w:val="a0"/>
    <w:qFormat/>
    <w:rsid w:val="006E0A7E"/>
    <w:pPr>
      <w:spacing w:before="156" w:after="156"/>
      <w:ind w:firstLine="480"/>
    </w:pPr>
    <w:rPr>
      <w:rFonts w:ascii="Batang" w:hAnsi="Batang" w:cs="宋体"/>
      <w:bCs/>
      <w:color w:val="000000"/>
      <w:kern w:val="24"/>
      <w:szCs w:val="20"/>
    </w:rPr>
  </w:style>
  <w:style w:type="paragraph" w:customStyle="1" w:styleId="afffffffffffffffff0">
    <w:name w:val="表内容"/>
    <w:qFormat/>
    <w:rsid w:val="006E0A7E"/>
    <w:pPr>
      <w:jc w:val="center"/>
    </w:pPr>
    <w:rPr>
      <w:rFonts w:ascii="Vladimir Script" w:hAnsi="Vladimir Script"/>
      <w:bCs/>
      <w:color w:val="000000"/>
      <w:sz w:val="21"/>
      <w:szCs w:val="24"/>
    </w:rPr>
  </w:style>
  <w:style w:type="paragraph" w:customStyle="1" w:styleId="afffffffffffffffff1">
    <w:name w:val="新标题样式"/>
    <w:basedOn w:val="a0"/>
    <w:qFormat/>
    <w:rsid w:val="006E0A7E"/>
    <w:pPr>
      <w:tabs>
        <w:tab w:val="left" w:pos="567"/>
      </w:tabs>
    </w:pPr>
    <w:rPr>
      <w:rFonts w:eastAsia="黑体"/>
      <w:b/>
      <w:bCs/>
      <w:color w:val="000000"/>
      <w:spacing w:val="20"/>
      <w:kern w:val="24"/>
      <w:szCs w:val="20"/>
    </w:rPr>
  </w:style>
  <w:style w:type="paragraph" w:customStyle="1" w:styleId="TimesNewRoman08522">
    <w:name w:val="样式 Times New Roman 两端对齐 首行缩进:  0.85 厘米 行距: 固定值 22 磅"/>
    <w:basedOn w:val="a0"/>
    <w:qFormat/>
    <w:rsid w:val="006E0A7E"/>
    <w:pPr>
      <w:widowControl/>
      <w:spacing w:line="440" w:lineRule="exact"/>
      <w:ind w:firstLine="200"/>
    </w:pPr>
    <w:rPr>
      <w:rFonts w:cs="宋体"/>
      <w:bCs/>
      <w:color w:val="000000"/>
      <w:kern w:val="0"/>
      <w:szCs w:val="20"/>
    </w:rPr>
  </w:style>
  <w:style w:type="paragraph" w:customStyle="1" w:styleId="proposal">
    <w:name w:val="proposal"/>
    <w:basedOn w:val="a0"/>
    <w:qFormat/>
    <w:rsid w:val="006E0A7E"/>
    <w:pPr>
      <w:widowControl/>
      <w:spacing w:line="300" w:lineRule="auto"/>
      <w:ind w:left="1440" w:hanging="1440"/>
    </w:pPr>
    <w:rPr>
      <w:bCs/>
      <w:color w:val="000000"/>
      <w:kern w:val="0"/>
      <w:szCs w:val="20"/>
      <w:lang w:val="en-GB" w:eastAsia="en-GB"/>
    </w:rPr>
  </w:style>
  <w:style w:type="paragraph" w:customStyle="1" w:styleId="pic-info">
    <w:name w:val="pic-info"/>
    <w:basedOn w:val="a0"/>
    <w:qFormat/>
    <w:rsid w:val="006E0A7E"/>
    <w:pPr>
      <w:widowControl/>
      <w:spacing w:before="100" w:beforeAutospacing="1" w:after="100" w:afterAutospacing="1"/>
    </w:pPr>
    <w:rPr>
      <w:rFonts w:ascii="宋体" w:hAnsi="宋体" w:cs="宋体"/>
      <w:bCs/>
      <w:color w:val="000000"/>
      <w:kern w:val="0"/>
    </w:rPr>
  </w:style>
  <w:style w:type="paragraph" w:customStyle="1" w:styleId="04">
    <w:name w:val="样式 正文首行缩进 + 首行缩进:  0 字符"/>
    <w:basedOn w:val="aff"/>
    <w:qFormat/>
    <w:rsid w:val="006E0A7E"/>
    <w:pPr>
      <w:snapToGrid w:val="0"/>
      <w:spacing w:line="360" w:lineRule="auto"/>
      <w:textAlignment w:val="auto"/>
    </w:pPr>
    <w:rPr>
      <w:rFonts w:eastAsia="宋体-方正超大字符集"/>
      <w:color w:val="0000FF"/>
      <w:kern w:val="2"/>
      <w:szCs w:val="28"/>
    </w:rPr>
  </w:style>
  <w:style w:type="paragraph" w:customStyle="1" w:styleId="4CharChar1">
    <w:name w:val="样式4 Char Char"/>
    <w:basedOn w:val="a6"/>
    <w:qFormat/>
    <w:rsid w:val="006E0A7E"/>
    <w:pPr>
      <w:spacing w:line="460" w:lineRule="exact"/>
      <w:ind w:firstLine="0"/>
    </w:pPr>
    <w:rPr>
      <w:rFonts w:ascii="Arial" w:eastAsia="宋体-方正超大字符集" w:hAnsi="Arial"/>
      <w:bCs/>
      <w:color w:val="000000"/>
      <w:kern w:val="0"/>
      <w:sz w:val="24"/>
      <w:szCs w:val="24"/>
    </w:rPr>
  </w:style>
  <w:style w:type="paragraph" w:customStyle="1" w:styleId="2780">
    <w:name w:val="安评 标题 2 + 宋体 四号 黑色 段前: 7.8 磅 段后: 0 磅 行距: 单倍行距"/>
    <w:basedOn w:val="2"/>
    <w:qFormat/>
    <w:rsid w:val="006E0A7E"/>
    <w:pPr>
      <w:spacing w:before="156" w:after="0" w:line="240" w:lineRule="auto"/>
    </w:pPr>
    <w:rPr>
      <w:rFonts w:ascii="宋体" w:hAnsi="宋体"/>
      <w:smallCaps/>
      <w:color w:val="000000"/>
      <w:kern w:val="24"/>
      <w:sz w:val="28"/>
      <w:szCs w:val="21"/>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0"/>
    <w:qFormat/>
    <w:rsid w:val="006E0A7E"/>
    <w:pPr>
      <w:ind w:firstLine="200"/>
    </w:pPr>
    <w:rPr>
      <w:bCs/>
      <w:color w:val="000000"/>
      <w:kern w:val="24"/>
      <w:szCs w:val="20"/>
    </w:rPr>
  </w:style>
  <w:style w:type="paragraph" w:customStyle="1" w:styleId="afffffffffffffffff2">
    <w:name w:val="表格名称"/>
    <w:basedOn w:val="a0"/>
    <w:next w:val="a0"/>
    <w:qFormat/>
    <w:rsid w:val="006E0A7E"/>
    <w:pPr>
      <w:jc w:val="center"/>
    </w:pPr>
    <w:rPr>
      <w:rFonts w:eastAsia="黑体"/>
      <w:color w:val="000000"/>
      <w:kern w:val="24"/>
    </w:rPr>
  </w:style>
  <w:style w:type="paragraph" w:customStyle="1" w:styleId="2221">
    <w:name w:val="样式 样式 标题 2 + 左侧:  2 字符 + 首行缩进:  2 字符1"/>
    <w:basedOn w:val="a0"/>
    <w:qFormat/>
    <w:rsid w:val="006E0A7E"/>
    <w:pPr>
      <w:keepNext/>
      <w:keepLines/>
      <w:spacing w:before="260" w:after="260" w:line="416" w:lineRule="atLeast"/>
      <w:ind w:firstLine="640"/>
      <w:outlineLvl w:val="1"/>
    </w:pPr>
    <w:rPr>
      <w:rFonts w:ascii="Arial" w:eastAsia="黑体" w:hAnsi="Arial" w:cs="宋体"/>
      <w:b/>
      <w:color w:val="000000"/>
      <w:kern w:val="24"/>
      <w:sz w:val="28"/>
      <w:szCs w:val="20"/>
    </w:rPr>
  </w:style>
  <w:style w:type="paragraph" w:customStyle="1" w:styleId="76">
    <w:name w:val="样式 样式7 + 小四"/>
    <w:basedOn w:val="73"/>
    <w:qFormat/>
    <w:rsid w:val="006E0A7E"/>
    <w:pPr>
      <w:tabs>
        <w:tab w:val="clear" w:pos="900"/>
        <w:tab w:val="clear" w:pos="1260"/>
        <w:tab w:val="clear" w:pos="1800"/>
        <w:tab w:val="left" w:pos="560"/>
      </w:tabs>
      <w:adjustRightInd w:val="0"/>
      <w:snapToGrid w:val="0"/>
      <w:spacing w:before="120" w:line="480" w:lineRule="atLeast"/>
      <w:textAlignment w:val="baseline"/>
    </w:pPr>
    <w:rPr>
      <w:rFonts w:ascii="Times New Roman" w:eastAsia="黑体" w:hAnsi="Times New Roman"/>
      <w:bCs/>
      <w:kern w:val="0"/>
      <w:sz w:val="24"/>
      <w:szCs w:val="20"/>
    </w:rPr>
  </w:style>
  <w:style w:type="paragraph" w:customStyle="1" w:styleId="CharCharCharCharChar1Char">
    <w:name w:val="Char Char Char Char Char1 Char"/>
    <w:basedOn w:val="3"/>
    <w:semiHidden/>
    <w:qFormat/>
    <w:rsid w:val="006E0A7E"/>
    <w:pPr>
      <w:tabs>
        <w:tab w:val="left" w:pos="360"/>
        <w:tab w:val="left" w:pos="900"/>
      </w:tabs>
      <w:snapToGrid w:val="0"/>
      <w:spacing w:before="120" w:after="120" w:line="360" w:lineRule="auto"/>
      <w:ind w:leftChars="-12" w:left="542" w:firstLine="200"/>
    </w:pPr>
    <w:rPr>
      <w:snapToGrid w:val="0"/>
      <w:color w:val="000000"/>
      <w:kern w:val="24"/>
      <w:sz w:val="24"/>
      <w:szCs w:val="24"/>
    </w:rPr>
  </w:style>
  <w:style w:type="paragraph" w:customStyle="1" w:styleId="LT0">
    <w:name w:val="LT表头表头表头表头表头表头"/>
    <w:basedOn w:val="a0"/>
    <w:qFormat/>
    <w:rsid w:val="006E0A7E"/>
    <w:pPr>
      <w:spacing w:beforeLines="50" w:afterLines="50"/>
      <w:jc w:val="center"/>
    </w:pPr>
    <w:rPr>
      <w:bCs/>
      <w:snapToGrid w:val="0"/>
      <w:color w:val="000000"/>
      <w:kern w:val="28"/>
    </w:rPr>
  </w:style>
  <w:style w:type="paragraph" w:customStyle="1" w:styleId="CharCharCharCharCharCharCharCharChar1Char">
    <w:name w:val="Char Char Char Char Char Char Char Char Char1 Char"/>
    <w:basedOn w:val="a0"/>
    <w:qFormat/>
    <w:rsid w:val="006E0A7E"/>
    <w:pPr>
      <w:ind w:firstLine="200"/>
    </w:pPr>
    <w:rPr>
      <w:rFonts w:ascii="宋体" w:hAnsi="宋体" w:cs="宋体"/>
      <w:bCs/>
      <w:color w:val="000000"/>
      <w:kern w:val="24"/>
    </w:rPr>
  </w:style>
  <w:style w:type="paragraph" w:customStyle="1" w:styleId="CharCharCharCharCharCharCharCharCharChar1">
    <w:name w:val="Char Char Char Char Char Char Char Char Char Char1"/>
    <w:basedOn w:val="a0"/>
    <w:qFormat/>
    <w:rsid w:val="006E0A7E"/>
    <w:pPr>
      <w:ind w:firstLine="200"/>
    </w:pPr>
    <w:rPr>
      <w:rFonts w:ascii="宋体" w:hAnsi="宋体" w:cs="宋体"/>
      <w:bCs/>
      <w:color w:val="000000"/>
      <w:kern w:val="24"/>
    </w:rPr>
  </w:style>
  <w:style w:type="paragraph" w:customStyle="1" w:styleId="BodySingle">
    <w:name w:val="Body Single"/>
    <w:qFormat/>
    <w:rsid w:val="006E0A7E"/>
    <w:pPr>
      <w:widowControl w:val="0"/>
      <w:autoSpaceDE w:val="0"/>
      <w:autoSpaceDN w:val="0"/>
      <w:adjustRightInd w:val="0"/>
    </w:pPr>
    <w:rPr>
      <w:rFonts w:ascii="MingLiU" w:eastAsia="MingLiU"/>
      <w:bCs/>
      <w:color w:val="000000"/>
      <w:sz w:val="24"/>
      <w:szCs w:val="24"/>
      <w:lang w:eastAsia="zh-TW"/>
    </w:rPr>
  </w:style>
  <w:style w:type="paragraph" w:customStyle="1" w:styleId="2fff4">
    <w:name w:val="样式 小五 居中 首行缩进:  2 字符"/>
    <w:basedOn w:val="a0"/>
    <w:qFormat/>
    <w:rsid w:val="006E0A7E"/>
    <w:pPr>
      <w:jc w:val="center"/>
    </w:pPr>
    <w:rPr>
      <w:rFonts w:cs="宋体"/>
      <w:bCs/>
      <w:color w:val="000000"/>
      <w:kern w:val="24"/>
      <w:sz w:val="18"/>
      <w:szCs w:val="20"/>
    </w:rPr>
  </w:style>
  <w:style w:type="paragraph" w:customStyle="1" w:styleId="128">
    <w:name w:val="样式 标题 1 + 黑体 加粗 两端对齐 行距: 固定值 28 磅"/>
    <w:basedOn w:val="1"/>
    <w:qFormat/>
    <w:rsid w:val="006E0A7E"/>
    <w:pPr>
      <w:overflowPunct/>
      <w:snapToGrid/>
      <w:spacing w:before="180" w:after="180" w:line="240" w:lineRule="auto"/>
      <w:ind w:left="0" w:firstLine="0"/>
    </w:pPr>
    <w:rPr>
      <w:rFonts w:ascii="黑体" w:eastAsia="宋体-方正超大字符集" w:cs="宋体"/>
      <w:kern w:val="2"/>
    </w:rPr>
  </w:style>
  <w:style w:type="paragraph" w:customStyle="1" w:styleId="Charffff9">
    <w:name w:val="中文报告书样式 Char"/>
    <w:basedOn w:val="a0"/>
    <w:qFormat/>
    <w:rsid w:val="006E0A7E"/>
    <w:pPr>
      <w:adjustRightInd w:val="0"/>
      <w:spacing w:line="480" w:lineRule="atLeast"/>
      <w:ind w:firstLine="482"/>
      <w:textAlignment w:val="baseline"/>
    </w:pPr>
    <w:rPr>
      <w:bCs/>
      <w:color w:val="000000"/>
      <w:kern w:val="24"/>
      <w:szCs w:val="20"/>
    </w:rPr>
  </w:style>
  <w:style w:type="paragraph" w:customStyle="1" w:styleId="1280">
    <w:name w:val="样式 标题 1 + 宋体 小四 加粗 行距: 固定值 28 磅"/>
    <w:basedOn w:val="1"/>
    <w:qFormat/>
    <w:rsid w:val="006E0A7E"/>
    <w:pPr>
      <w:keepNext w:val="0"/>
      <w:pageBreakBefore/>
      <w:overflowPunct/>
      <w:snapToGrid/>
      <w:spacing w:before="180" w:after="180" w:line="560" w:lineRule="exact"/>
      <w:ind w:left="0" w:firstLine="0"/>
    </w:pPr>
    <w:rPr>
      <w:rFonts w:eastAsia="宋体-方正超大字符集" w:cs="宋体"/>
      <w:kern w:val="2"/>
      <w:sz w:val="24"/>
      <w:szCs w:val="24"/>
    </w:rPr>
  </w:style>
  <w:style w:type="paragraph" w:customStyle="1" w:styleId="23028">
    <w:name w:val="样式 样式 标题 2 + 宋体 行距: 固定值 30 磅 + 行距: 固定值 28 磅"/>
    <w:basedOn w:val="230"/>
    <w:qFormat/>
    <w:rsid w:val="006E0A7E"/>
    <w:pPr>
      <w:snapToGrid/>
      <w:spacing w:line="560" w:lineRule="exact"/>
    </w:pPr>
    <w:rPr>
      <w:rFonts w:eastAsia="黑体"/>
      <w:sz w:val="28"/>
    </w:rPr>
  </w:style>
  <w:style w:type="paragraph" w:customStyle="1" w:styleId="1ffff5">
    <w:name w:val="样式 标题 1 + 宋体 小四 加粗 左"/>
    <w:basedOn w:val="1"/>
    <w:qFormat/>
    <w:rsid w:val="006E0A7E"/>
    <w:pPr>
      <w:keepNext w:val="0"/>
      <w:pageBreakBefore/>
      <w:overflowPunct/>
      <w:snapToGrid/>
      <w:spacing w:before="180" w:after="180" w:line="440" w:lineRule="exact"/>
      <w:ind w:left="0" w:firstLine="0"/>
    </w:pPr>
    <w:rPr>
      <w:rFonts w:eastAsia="宋体-方正超大字符集" w:cs="宋体"/>
      <w:kern w:val="2"/>
      <w:sz w:val="24"/>
      <w:szCs w:val="20"/>
    </w:rPr>
  </w:style>
  <w:style w:type="paragraph" w:customStyle="1" w:styleId="1030">
    <w:name w:val="样式 标题 1 + 非加粗 紧缩量  0.3 磅 行距: 单倍行距"/>
    <w:basedOn w:val="1"/>
    <w:qFormat/>
    <w:rsid w:val="006E0A7E"/>
    <w:pPr>
      <w:keepNext w:val="0"/>
      <w:pageBreakBefore/>
      <w:overflowPunct/>
      <w:snapToGrid/>
      <w:spacing w:before="180" w:after="180" w:line="440" w:lineRule="exact"/>
      <w:ind w:left="0" w:firstLine="0"/>
    </w:pPr>
    <w:rPr>
      <w:rFonts w:eastAsia="宋体-方正超大字符集" w:cs="宋体"/>
      <w:spacing w:val="-6"/>
      <w:kern w:val="2"/>
      <w:sz w:val="24"/>
      <w:szCs w:val="24"/>
    </w:rPr>
  </w:style>
  <w:style w:type="paragraph" w:customStyle="1" w:styleId="1281">
    <w:name w:val="样式 标题 1 + 非加粗 行距: 固定值 28 磅"/>
    <w:basedOn w:val="1"/>
    <w:qFormat/>
    <w:rsid w:val="006E0A7E"/>
    <w:pPr>
      <w:keepNext w:val="0"/>
      <w:pageBreakBefore/>
      <w:overflowPunct/>
      <w:snapToGrid/>
      <w:spacing w:before="180" w:after="180" w:line="440" w:lineRule="exact"/>
      <w:ind w:left="0" w:firstLine="0"/>
    </w:pPr>
    <w:rPr>
      <w:rFonts w:eastAsia="宋体-方正超大字符集" w:cs="宋体"/>
      <w:kern w:val="2"/>
      <w:sz w:val="24"/>
      <w:szCs w:val="24"/>
    </w:rPr>
  </w:style>
  <w:style w:type="paragraph" w:customStyle="1" w:styleId="Charffffa">
    <w:name w:val="表题 Char"/>
    <w:basedOn w:val="a0"/>
    <w:qFormat/>
    <w:rsid w:val="006E0A7E"/>
    <w:pPr>
      <w:jc w:val="center"/>
    </w:pPr>
    <w:rPr>
      <w:rFonts w:ascii="黑体" w:eastAsia="黑体" w:hAnsi="宋体"/>
      <w:b/>
      <w:color w:val="000000"/>
      <w:kern w:val="24"/>
    </w:rPr>
  </w:style>
  <w:style w:type="paragraph" w:customStyle="1" w:styleId="3f9">
    <w:name w:val="标题样式3"/>
    <w:basedOn w:val="3"/>
    <w:qFormat/>
    <w:rsid w:val="006E0A7E"/>
    <w:pPr>
      <w:spacing w:before="120" w:after="120" w:line="360" w:lineRule="auto"/>
    </w:pPr>
    <w:rPr>
      <w:rFonts w:ascii="黑体"/>
      <w:bCs w:val="0"/>
      <w:color w:val="0000FF"/>
      <w:kern w:val="24"/>
      <w:sz w:val="24"/>
      <w:szCs w:val="24"/>
    </w:rPr>
  </w:style>
  <w:style w:type="paragraph" w:customStyle="1" w:styleId="2fff5">
    <w:name w:val="正文样式2"/>
    <w:basedOn w:val="1ffb"/>
    <w:qFormat/>
    <w:rsid w:val="006E0A7E"/>
    <w:pPr>
      <w:widowControl/>
      <w:adjustRightInd/>
      <w:snapToGrid/>
      <w:spacing w:line="240" w:lineRule="auto"/>
      <w:ind w:firstLine="420"/>
      <w:textAlignment w:val="auto"/>
    </w:pPr>
    <w:rPr>
      <w:rFonts w:ascii="宋体" w:hAnsi="Courier New" w:cs="Courier New"/>
      <w:kern w:val="0"/>
      <w:sz w:val="21"/>
      <w:szCs w:val="21"/>
    </w:rPr>
  </w:style>
  <w:style w:type="paragraph" w:customStyle="1" w:styleId="afffffffffffffffff3">
    <w:name w:val="奇页页眉样式"/>
    <w:basedOn w:val="a0"/>
    <w:qFormat/>
    <w:rsid w:val="006E0A7E"/>
    <w:pPr>
      <w:keepLines/>
      <w:widowControl/>
      <w:tabs>
        <w:tab w:val="center" w:pos="-18551"/>
        <w:tab w:val="right" w:pos="4320"/>
      </w:tabs>
      <w:spacing w:after="480" w:line="240" w:lineRule="atLeast"/>
      <w:jc w:val="center"/>
    </w:pPr>
    <w:rPr>
      <w:rFonts w:ascii="Garamond" w:hAnsi="Garamond" w:cs="Garamond"/>
      <w:bCs/>
      <w:smallCaps/>
      <w:color w:val="000000"/>
      <w:spacing w:val="15"/>
      <w:kern w:val="0"/>
      <w:szCs w:val="21"/>
    </w:rPr>
  </w:style>
  <w:style w:type="paragraph" w:customStyle="1" w:styleId="s16qcsl240slmult0nowidct">
    <w:name w:val="s16qcsl240slmult0nowidct"/>
    <w:qFormat/>
    <w:rsid w:val="006E0A7E"/>
    <w:pPr>
      <w:widowControl w:val="0"/>
      <w:adjustRightInd w:val="0"/>
      <w:textAlignment w:val="baseline"/>
    </w:pPr>
    <w:rPr>
      <w:bCs/>
      <w:color w:val="000000"/>
      <w:sz w:val="21"/>
      <w:szCs w:val="24"/>
    </w:rPr>
  </w:style>
  <w:style w:type="paragraph" w:customStyle="1" w:styleId="afffffffffffffffff4">
    <w:name w:val="奉读大示，心折殊深。"/>
    <w:qFormat/>
    <w:rsid w:val="006E0A7E"/>
    <w:pPr>
      <w:widowControl w:val="0"/>
      <w:jc w:val="both"/>
    </w:pPr>
    <w:rPr>
      <w:bCs/>
      <w:color w:val="000000"/>
      <w:kern w:val="2"/>
      <w:sz w:val="21"/>
      <w:szCs w:val="24"/>
    </w:rPr>
  </w:style>
  <w:style w:type="paragraph" w:customStyle="1" w:styleId="1ffff6">
    <w:name w:val="标题样式1"/>
    <w:basedOn w:val="ad"/>
    <w:qFormat/>
    <w:rsid w:val="006E0A7E"/>
    <w:pPr>
      <w:widowControl w:val="0"/>
      <w:adjustRightInd w:val="0"/>
      <w:spacing w:before="0" w:after="0" w:line="0" w:lineRule="atLeast"/>
      <w:ind w:right="0"/>
      <w:jc w:val="center"/>
      <w:textAlignment w:val="baseline"/>
    </w:pPr>
    <w:rPr>
      <w:rFonts w:eastAsia="宋体-方正超大字符集"/>
      <w:b/>
      <w:snapToGrid w:val="0"/>
      <w:color w:val="000000"/>
      <w:sz w:val="24"/>
    </w:rPr>
  </w:style>
  <w:style w:type="paragraph" w:customStyle="1" w:styleId="afffffffffffffffff5">
    <w:name w:val="注×："/>
    <w:qFormat/>
    <w:rsid w:val="006E0A7E"/>
    <w:pPr>
      <w:widowControl w:val="0"/>
      <w:tabs>
        <w:tab w:val="left" w:pos="630"/>
      </w:tabs>
      <w:autoSpaceDE w:val="0"/>
      <w:autoSpaceDN w:val="0"/>
      <w:jc w:val="both"/>
    </w:pPr>
    <w:rPr>
      <w:rFonts w:ascii="宋体"/>
      <w:bCs/>
      <w:color w:val="000000"/>
      <w:sz w:val="18"/>
      <w:szCs w:val="24"/>
    </w:rPr>
  </w:style>
  <w:style w:type="paragraph" w:customStyle="1" w:styleId="reader-word-layerreader-word-s5-23">
    <w:name w:val="reader-word-layer reader-word-s5-23"/>
    <w:basedOn w:val="a0"/>
    <w:qFormat/>
    <w:rsid w:val="006E0A7E"/>
    <w:pPr>
      <w:widowControl/>
      <w:spacing w:before="100" w:beforeAutospacing="1" w:after="100" w:afterAutospacing="1"/>
    </w:pPr>
    <w:rPr>
      <w:rFonts w:ascii="宋体" w:hAnsi="宋体" w:cs="宋体"/>
      <w:bCs/>
      <w:color w:val="000000"/>
      <w:kern w:val="0"/>
    </w:rPr>
  </w:style>
  <w:style w:type="paragraph" w:customStyle="1" w:styleId="-052342">
    <w:name w:val="样式 左侧:  -0.52 厘米 悬挂缩进: 3.42 字符"/>
    <w:basedOn w:val="a0"/>
    <w:qFormat/>
    <w:rsid w:val="006E0A7E"/>
    <w:pPr>
      <w:adjustRightInd w:val="0"/>
      <w:snapToGrid w:val="0"/>
      <w:spacing w:line="240" w:lineRule="atLeast"/>
      <w:textAlignment w:val="baseline"/>
    </w:pPr>
    <w:rPr>
      <w:bCs/>
      <w:color w:val="000000"/>
      <w:kern w:val="0"/>
      <w:szCs w:val="21"/>
    </w:rPr>
  </w:style>
  <w:style w:type="paragraph" w:customStyle="1" w:styleId="1ffff7">
    <w:name w:val="评价样式1"/>
    <w:basedOn w:val="a0"/>
    <w:next w:val="ad"/>
    <w:qFormat/>
    <w:rsid w:val="006E0A7E"/>
    <w:rPr>
      <w:rFonts w:ascii="Times" w:hAnsi="Times"/>
      <w:color w:val="000000"/>
      <w:kern w:val="24"/>
    </w:rPr>
  </w:style>
  <w:style w:type="paragraph" w:customStyle="1" w:styleId="afffffffffffffffff6">
    <w:name w:val="晓丹"/>
    <w:basedOn w:val="aff"/>
    <w:qFormat/>
    <w:rsid w:val="006E0A7E"/>
    <w:pPr>
      <w:snapToGrid w:val="0"/>
      <w:spacing w:line="360" w:lineRule="auto"/>
      <w:ind w:firstLine="200"/>
    </w:pPr>
    <w:rPr>
      <w:rFonts w:ascii="宋体" w:eastAsia="宋体-方正超大字符集" w:hAnsi="宋体"/>
      <w:spacing w:val="6"/>
    </w:rPr>
  </w:style>
  <w:style w:type="paragraph" w:customStyle="1" w:styleId="3150">
    <w:name w:val="样式 标题 3 + 行距: 1.5 倍行距"/>
    <w:basedOn w:val="3"/>
    <w:qFormat/>
    <w:rsid w:val="006E0A7E"/>
    <w:pPr>
      <w:adjustRightInd w:val="0"/>
      <w:spacing w:before="120" w:after="120" w:line="520" w:lineRule="exact"/>
    </w:pPr>
    <w:rPr>
      <w:rFonts w:ascii="Gungsuh" w:hAnsi="Gungsuh" w:cs="宋体"/>
      <w:bCs w:val="0"/>
      <w:color w:val="000000"/>
      <w:kern w:val="24"/>
      <w:sz w:val="24"/>
      <w:szCs w:val="20"/>
    </w:rPr>
  </w:style>
  <w:style w:type="paragraph" w:customStyle="1" w:styleId="Char1CharCharCharCharCharCharCharCharCharCharCharChar1">
    <w:name w:val="Char1 Char Char Char Char Char Char Char Char Char Char Char Char1"/>
    <w:basedOn w:val="a0"/>
    <w:qFormat/>
    <w:rsid w:val="006E0A7E"/>
    <w:rPr>
      <w:bCs/>
      <w:color w:val="000000"/>
      <w:kern w:val="24"/>
      <w:szCs w:val="20"/>
    </w:rPr>
  </w:style>
  <w:style w:type="paragraph" w:customStyle="1" w:styleId="CharChar9CharCharCharCharCharCharCharCharChar1CharCharCharCharCharCharChar1">
    <w:name w:val="Char Char9 Char Char Char Char Char Char Char Char Char1 Char Char Char Char Char Char Char1"/>
    <w:basedOn w:val="3"/>
    <w:qFormat/>
    <w:rsid w:val="006E0A7E"/>
    <w:pPr>
      <w:tabs>
        <w:tab w:val="left" w:pos="360"/>
        <w:tab w:val="left" w:pos="900"/>
      </w:tabs>
      <w:snapToGrid w:val="0"/>
      <w:spacing w:before="120" w:after="120" w:line="360" w:lineRule="auto"/>
      <w:ind w:leftChars="-12" w:left="542" w:firstLine="200"/>
    </w:pPr>
    <w:rPr>
      <w:rFonts w:eastAsia="黑体"/>
      <w:b w:val="0"/>
      <w:snapToGrid w:val="0"/>
      <w:color w:val="000000"/>
      <w:kern w:val="24"/>
      <w:sz w:val="24"/>
      <w:szCs w:val="24"/>
    </w:rPr>
  </w:style>
  <w:style w:type="paragraph" w:customStyle="1" w:styleId="CharChar1CharChar1CharChar1CharChar1CharCharCharCharCharCharChar2">
    <w:name w:val="Char Char1 Char Char1 Char Char1 Char Char1 Char Char Char Char Char Char Char2"/>
    <w:basedOn w:val="a0"/>
    <w:qFormat/>
    <w:rsid w:val="006E0A7E"/>
    <w:rPr>
      <w:bCs/>
      <w:color w:val="000000"/>
      <w:kern w:val="24"/>
      <w:szCs w:val="20"/>
    </w:rPr>
  </w:style>
  <w:style w:type="paragraph" w:customStyle="1" w:styleId="Afffffffffffffffff7">
    <w:name w:val="正文文字缩进A"/>
    <w:basedOn w:val="a0"/>
    <w:qFormat/>
    <w:rsid w:val="006E0A7E"/>
    <w:pPr>
      <w:ind w:firstLine="480"/>
    </w:pPr>
    <w:rPr>
      <w:rFonts w:ascii="黑体" w:eastAsia="黑体" w:hAnsi="黑体"/>
      <w:b/>
      <w:bCs/>
      <w:color w:val="000000"/>
      <w:kern w:val="0"/>
      <w:szCs w:val="20"/>
    </w:rPr>
  </w:style>
  <w:style w:type="paragraph" w:customStyle="1" w:styleId="2fff6">
    <w:name w:val="表格方案样式2"/>
    <w:basedOn w:val="a0"/>
    <w:qFormat/>
    <w:rsid w:val="006E0A7E"/>
    <w:pPr>
      <w:tabs>
        <w:tab w:val="left" w:pos="567"/>
      </w:tabs>
      <w:jc w:val="center"/>
    </w:pPr>
    <w:rPr>
      <w:rFonts w:eastAsia="华文中宋"/>
      <w:bCs/>
      <w:color w:val="000000"/>
      <w:kern w:val="24"/>
      <w:szCs w:val="20"/>
    </w:rPr>
  </w:style>
  <w:style w:type="paragraph" w:customStyle="1" w:styleId="afffffffffffffffff8">
    <w:name w:val="图文框"/>
    <w:basedOn w:val="a0"/>
    <w:qFormat/>
    <w:rsid w:val="006E0A7E"/>
    <w:pPr>
      <w:adjustRightInd w:val="0"/>
      <w:snapToGrid w:val="0"/>
      <w:ind w:leftChars="-53" w:left="-111" w:rightChars="-48" w:right="-48"/>
      <w:jc w:val="center"/>
    </w:pPr>
    <w:rPr>
      <w:bCs/>
      <w:snapToGrid w:val="0"/>
      <w:color w:val="000000"/>
      <w:kern w:val="0"/>
      <w:szCs w:val="20"/>
    </w:rPr>
  </w:style>
  <w:style w:type="paragraph" w:customStyle="1" w:styleId="90v">
    <w:name w:val="90v"/>
    <w:basedOn w:val="a0"/>
    <w:qFormat/>
    <w:rsid w:val="006E0A7E"/>
    <w:pPr>
      <w:widowControl/>
      <w:spacing w:before="100" w:beforeAutospacing="1" w:after="100" w:afterAutospacing="1"/>
    </w:pPr>
    <w:rPr>
      <w:rFonts w:ascii="宋体" w:hAnsi="宋体"/>
      <w:bCs/>
      <w:color w:val="000000"/>
      <w:kern w:val="0"/>
      <w:szCs w:val="20"/>
    </w:rPr>
  </w:style>
  <w:style w:type="paragraph" w:customStyle="1" w:styleId="afffffffffffffffff9">
    <w:name w:val="表、图名宋旭峰"/>
    <w:basedOn w:val="a0"/>
    <w:qFormat/>
    <w:rsid w:val="006E0A7E"/>
    <w:pPr>
      <w:spacing w:beforeLines="50"/>
      <w:jc w:val="center"/>
    </w:pPr>
    <w:rPr>
      <w:rFonts w:ascii="黑体" w:eastAsia="黑体" w:hAnsi="宋体"/>
      <w:bCs/>
      <w:color w:val="000000"/>
      <w:kern w:val="0"/>
      <w:szCs w:val="20"/>
    </w:rPr>
  </w:style>
  <w:style w:type="paragraph" w:customStyle="1" w:styleId="afffffffffffffffffa">
    <w:name w:val="表体宋旭峰"/>
    <w:basedOn w:val="a0"/>
    <w:qFormat/>
    <w:rsid w:val="006E0A7E"/>
    <w:pPr>
      <w:overflowPunct w:val="0"/>
      <w:spacing w:line="280" w:lineRule="atLeast"/>
      <w:jc w:val="center"/>
      <w:textAlignment w:val="baseline"/>
    </w:pPr>
    <w:rPr>
      <w:rFonts w:ascii="宋体" w:hAnsi="Courier New"/>
      <w:bCs/>
      <w:snapToGrid w:val="0"/>
      <w:color w:val="000000"/>
      <w:kern w:val="24"/>
      <w:sz w:val="18"/>
      <w:szCs w:val="20"/>
    </w:rPr>
  </w:style>
  <w:style w:type="paragraph" w:customStyle="1" w:styleId="wg">
    <w:name w:val="wg"/>
    <w:basedOn w:val="a0"/>
    <w:qFormat/>
    <w:rsid w:val="006E0A7E"/>
    <w:rPr>
      <w:bCs/>
      <w:color w:val="000000"/>
      <w:kern w:val="24"/>
      <w:sz w:val="28"/>
      <w:szCs w:val="20"/>
    </w:rPr>
  </w:style>
  <w:style w:type="paragraph" w:customStyle="1" w:styleId="93">
    <w:name w:val="正文文字9"/>
    <w:next w:val="HTML"/>
    <w:qFormat/>
    <w:rsid w:val="006E0A7E"/>
    <w:pPr>
      <w:widowControl w:val="0"/>
      <w:autoSpaceDE w:val="0"/>
      <w:autoSpaceDN w:val="0"/>
      <w:spacing w:line="300" w:lineRule="auto"/>
      <w:jc w:val="center"/>
    </w:pPr>
    <w:rPr>
      <w:bCs/>
      <w:color w:val="000000"/>
      <w:kern w:val="2"/>
      <w:sz w:val="24"/>
      <w:szCs w:val="24"/>
    </w:rPr>
  </w:style>
  <w:style w:type="paragraph" w:customStyle="1" w:styleId="ParaCharCharChar1Char">
    <w:name w:val="默认段落字体 Para Char Char Char1 Char"/>
    <w:basedOn w:val="a0"/>
    <w:qFormat/>
    <w:rsid w:val="006E0A7E"/>
    <w:pPr>
      <w:spacing w:line="240" w:lineRule="atLeast"/>
      <w:ind w:left="420" w:firstLine="420"/>
    </w:pPr>
    <w:rPr>
      <w:bCs/>
      <w:color w:val="000000"/>
      <w:kern w:val="0"/>
      <w:szCs w:val="21"/>
    </w:rPr>
  </w:style>
  <w:style w:type="paragraph" w:customStyle="1" w:styleId="TimesNewRoman22">
    <w:name w:val="样式 Times New Roman 行距: 固定值 22 磅"/>
    <w:basedOn w:val="a0"/>
    <w:qFormat/>
    <w:rsid w:val="006E0A7E"/>
    <w:pPr>
      <w:widowControl/>
      <w:spacing w:line="440" w:lineRule="exact"/>
      <w:ind w:firstLine="480"/>
    </w:pPr>
    <w:rPr>
      <w:bCs/>
      <w:color w:val="000000"/>
      <w:kern w:val="0"/>
      <w:szCs w:val="20"/>
    </w:rPr>
  </w:style>
  <w:style w:type="paragraph" w:customStyle="1" w:styleId="reader-word-layer">
    <w:name w:val="reader-word-layer"/>
    <w:basedOn w:val="a0"/>
    <w:qFormat/>
    <w:rsid w:val="006E0A7E"/>
    <w:pPr>
      <w:widowControl/>
      <w:spacing w:before="100" w:beforeAutospacing="1" w:after="100" w:afterAutospacing="1"/>
    </w:pPr>
    <w:rPr>
      <w:rFonts w:ascii="宋体" w:hAnsi="宋体" w:cs="宋体"/>
      <w:bCs/>
      <w:color w:val="000000"/>
      <w:kern w:val="0"/>
    </w:rPr>
  </w:style>
  <w:style w:type="paragraph" w:customStyle="1" w:styleId="reader-word-layerreader-word-s2-15">
    <w:name w:val="reader-word-layer reader-word-s2-15"/>
    <w:basedOn w:val="a0"/>
    <w:qFormat/>
    <w:rsid w:val="006E0A7E"/>
    <w:pPr>
      <w:widowControl/>
      <w:spacing w:before="100" w:beforeAutospacing="1" w:after="100" w:afterAutospacing="1"/>
    </w:pPr>
    <w:rPr>
      <w:rFonts w:ascii="宋体" w:hAnsi="宋体" w:cs="宋体"/>
      <w:bCs/>
      <w:color w:val="000000"/>
      <w:kern w:val="0"/>
    </w:rPr>
  </w:style>
  <w:style w:type="paragraph" w:customStyle="1" w:styleId="reader-word-layerreader-word-s2-0">
    <w:name w:val="reader-word-layer reader-word-s2-0"/>
    <w:basedOn w:val="a0"/>
    <w:qFormat/>
    <w:rsid w:val="006E0A7E"/>
    <w:pPr>
      <w:widowControl/>
      <w:spacing w:before="100" w:beforeAutospacing="1" w:after="100" w:afterAutospacing="1"/>
    </w:pPr>
    <w:rPr>
      <w:rFonts w:ascii="宋体" w:hAnsi="宋体" w:cs="宋体"/>
      <w:bCs/>
      <w:color w:val="000000"/>
      <w:kern w:val="0"/>
    </w:rPr>
  </w:style>
  <w:style w:type="paragraph" w:customStyle="1" w:styleId="reader-word-layerreader-word-s2-3">
    <w:name w:val="reader-word-layer reader-word-s2-3"/>
    <w:basedOn w:val="a0"/>
    <w:qFormat/>
    <w:rsid w:val="006E0A7E"/>
    <w:pPr>
      <w:widowControl/>
      <w:spacing w:before="100" w:beforeAutospacing="1" w:after="100" w:afterAutospacing="1"/>
    </w:pPr>
    <w:rPr>
      <w:rFonts w:ascii="宋体" w:hAnsi="宋体" w:cs="宋体"/>
      <w:bCs/>
      <w:color w:val="000000"/>
      <w:kern w:val="0"/>
    </w:rPr>
  </w:style>
  <w:style w:type="paragraph" w:customStyle="1" w:styleId="reader-word-layerreader-word-s2-7">
    <w:name w:val="reader-word-layer reader-word-s2-7"/>
    <w:basedOn w:val="a0"/>
    <w:qFormat/>
    <w:rsid w:val="006E0A7E"/>
    <w:pPr>
      <w:widowControl/>
      <w:spacing w:before="100" w:beforeAutospacing="1" w:after="100" w:afterAutospacing="1"/>
    </w:pPr>
    <w:rPr>
      <w:rFonts w:ascii="宋体" w:hAnsi="宋体" w:cs="宋体"/>
      <w:bCs/>
      <w:color w:val="000000"/>
      <w:kern w:val="0"/>
    </w:rPr>
  </w:style>
  <w:style w:type="paragraph" w:customStyle="1" w:styleId="reader-word-layerreader-word-s2-9">
    <w:name w:val="reader-word-layer reader-word-s2-9"/>
    <w:basedOn w:val="a0"/>
    <w:qFormat/>
    <w:rsid w:val="006E0A7E"/>
    <w:pPr>
      <w:widowControl/>
      <w:spacing w:before="100" w:beforeAutospacing="1" w:after="100" w:afterAutospacing="1"/>
    </w:pPr>
    <w:rPr>
      <w:rFonts w:ascii="宋体" w:hAnsi="宋体" w:cs="宋体"/>
      <w:bCs/>
      <w:color w:val="000000"/>
      <w:kern w:val="0"/>
    </w:rPr>
  </w:style>
  <w:style w:type="paragraph" w:customStyle="1" w:styleId="reader-word-layerreader-word-s5-24">
    <w:name w:val="reader-word-layer reader-word-s5-24"/>
    <w:basedOn w:val="a0"/>
    <w:qFormat/>
    <w:rsid w:val="006E0A7E"/>
    <w:pPr>
      <w:widowControl/>
      <w:spacing w:before="100" w:beforeAutospacing="1" w:after="100" w:afterAutospacing="1"/>
    </w:pPr>
    <w:rPr>
      <w:rFonts w:ascii="宋体" w:hAnsi="宋体" w:cs="宋体"/>
      <w:bCs/>
      <w:color w:val="000000"/>
      <w:kern w:val="0"/>
    </w:rPr>
  </w:style>
  <w:style w:type="paragraph" w:customStyle="1" w:styleId="afffffffffffffffffb">
    <w:name w:val="蓝森正文"/>
    <w:basedOn w:val="a0"/>
    <w:qFormat/>
    <w:rsid w:val="006E0A7E"/>
    <w:pPr>
      <w:spacing w:line="520" w:lineRule="exact"/>
      <w:ind w:firstLine="200"/>
    </w:pPr>
    <w:rPr>
      <w:bCs/>
      <w:color w:val="000000"/>
      <w:kern w:val="24"/>
    </w:rPr>
  </w:style>
  <w:style w:type="paragraph" w:customStyle="1" w:styleId="J2TimesNewRoman05">
    <w:name w:val="样式 J2级标题 + (西文) Times New Roman 段前: 0.5 行"/>
    <w:basedOn w:val="a0"/>
    <w:qFormat/>
    <w:rsid w:val="006E0A7E"/>
    <w:pPr>
      <w:keepNext/>
      <w:keepLines/>
      <w:snapToGrid w:val="0"/>
      <w:spacing w:beforeLines="50"/>
      <w:outlineLvl w:val="1"/>
    </w:pPr>
    <w:rPr>
      <w:rFonts w:cs="宋体"/>
      <w:b/>
      <w:bCs/>
      <w:color w:val="000000"/>
      <w:kern w:val="0"/>
      <w:sz w:val="32"/>
      <w:szCs w:val="20"/>
    </w:rPr>
  </w:style>
  <w:style w:type="paragraph" w:customStyle="1" w:styleId="afffffffffffffffffc">
    <w:name w:val="样式 宋体 四号"/>
    <w:basedOn w:val="a0"/>
    <w:qFormat/>
    <w:rsid w:val="006E0A7E"/>
    <w:pPr>
      <w:ind w:firstLine="480"/>
    </w:pPr>
    <w:rPr>
      <w:bCs/>
      <w:color w:val="000000"/>
    </w:rPr>
  </w:style>
  <w:style w:type="paragraph" w:customStyle="1" w:styleId="CharChar1CharCharCharCharCharChar1">
    <w:name w:val="Char Char1 Char Char Char Char Char Char1"/>
    <w:basedOn w:val="a0"/>
    <w:qFormat/>
    <w:rsid w:val="006E0A7E"/>
    <w:rPr>
      <w:rFonts w:ascii="Batang" w:hAnsi="Batang" w:cs="Batang"/>
      <w:bCs/>
      <w:color w:val="000000"/>
      <w:kern w:val="24"/>
    </w:rPr>
  </w:style>
  <w:style w:type="paragraph" w:customStyle="1" w:styleId="Char1CharChar1">
    <w:name w:val="Char1 Char Char1"/>
    <w:basedOn w:val="a0"/>
    <w:qFormat/>
    <w:rsid w:val="006E0A7E"/>
    <w:rPr>
      <w:rFonts w:ascii="Batang" w:hAnsi="Batang" w:cs="Batang"/>
      <w:bCs/>
      <w:color w:val="000000"/>
      <w:kern w:val="24"/>
    </w:rPr>
  </w:style>
  <w:style w:type="paragraph" w:customStyle="1" w:styleId="CharCharCharCharCharCharCharCharCharCharChar1CharCharCharCharCharCharChar1">
    <w:name w:val="Char Char Char Char Char Char Char Char Char Char Char1 Char Char Char Char Char Char Char1"/>
    <w:basedOn w:val="a0"/>
    <w:qFormat/>
    <w:rsid w:val="006E0A7E"/>
    <w:rPr>
      <w:rFonts w:ascii="Batang" w:hAnsi="Batang" w:cs="Batang"/>
      <w:bCs/>
      <w:color w:val="000000"/>
      <w:kern w:val="24"/>
    </w:rPr>
  </w:style>
  <w:style w:type="paragraph" w:customStyle="1" w:styleId="CharCharCharCharCharCharCharCharCharCharChar2">
    <w:name w:val="Char Char Char Char Char Char Char Char Char Char Char2"/>
    <w:basedOn w:val="a0"/>
    <w:qFormat/>
    <w:rsid w:val="006E0A7E"/>
    <w:rPr>
      <w:rFonts w:ascii="Batang" w:hAnsi="Batang" w:cs="Batang"/>
      <w:bCs/>
      <w:color w:val="000000"/>
      <w:kern w:val="24"/>
    </w:rPr>
  </w:style>
  <w:style w:type="paragraph" w:customStyle="1" w:styleId="CharCharCharCharCharCharCharCharCharCharChar11">
    <w:name w:val="Char Char Char Char Char Char Char Char Char Char Char11"/>
    <w:basedOn w:val="a0"/>
    <w:qFormat/>
    <w:rsid w:val="006E0A7E"/>
    <w:rPr>
      <w:rFonts w:ascii="Batang" w:hAnsi="Batang" w:cs="Batang"/>
      <w:bCs/>
      <w:color w:val="000000"/>
      <w:kern w:val="24"/>
    </w:rPr>
  </w:style>
  <w:style w:type="paragraph" w:customStyle="1" w:styleId="CharCharCharCharCharCharCharCharCharCharCharCharCharCharChar1">
    <w:name w:val="Char Char Char Char Char Char Char Char Char Char Char Char Char Char Char1"/>
    <w:basedOn w:val="a0"/>
    <w:qFormat/>
    <w:rsid w:val="006E0A7E"/>
    <w:rPr>
      <w:rFonts w:ascii="Batang" w:hAnsi="Batang" w:cs="Batang"/>
      <w:bCs/>
      <w:color w:val="000000"/>
      <w:kern w:val="24"/>
    </w:rPr>
  </w:style>
  <w:style w:type="paragraph" w:customStyle="1" w:styleId="CharCharCharCharCharCharCharCharCharCharCharCharCharCharCharCharChar1">
    <w:name w:val="Char Char Char Char Char Char Char Char Char Char Char Char Char Char Char Char Char1"/>
    <w:basedOn w:val="a0"/>
    <w:qFormat/>
    <w:rsid w:val="006E0A7E"/>
    <w:rPr>
      <w:rFonts w:ascii="Batang" w:hAnsi="Batang" w:cs="Batang"/>
      <w:bCs/>
      <w:color w:val="000000"/>
      <w:kern w:val="24"/>
    </w:rPr>
  </w:style>
  <w:style w:type="paragraph" w:customStyle="1" w:styleId="CharCharCharCharCharCharCharCharCharCharChar1CharCharCharChar1">
    <w:name w:val="Char Char Char Char Char Char Char Char Char Char Char1 Char Char Char Char1"/>
    <w:basedOn w:val="a0"/>
    <w:qFormat/>
    <w:rsid w:val="006E0A7E"/>
    <w:rPr>
      <w:rFonts w:ascii="Batang" w:hAnsi="Batang" w:cs="Batang"/>
      <w:bCs/>
      <w:color w:val="000000"/>
      <w:kern w:val="24"/>
    </w:rPr>
  </w:style>
  <w:style w:type="paragraph" w:customStyle="1" w:styleId="Char12CharCharChar1">
    <w:name w:val="Char12 Char Char Char1"/>
    <w:basedOn w:val="a0"/>
    <w:qFormat/>
    <w:rsid w:val="006E0A7E"/>
    <w:pPr>
      <w:spacing w:after="160" w:line="240" w:lineRule="exact"/>
    </w:pPr>
    <w:rPr>
      <w:rFonts w:ascii="ˎ̥" w:eastAsia="Batang" w:hAnsi="ˎ̥" w:cs="Wingdings"/>
      <w:b/>
      <w:bCs/>
      <w:color w:val="000000"/>
      <w:kern w:val="0"/>
      <w:lang w:eastAsia="en-US"/>
    </w:rPr>
  </w:style>
  <w:style w:type="paragraph" w:customStyle="1" w:styleId="CharCharCharCharChar2CharCharCharChar1">
    <w:name w:val="Char Char Char Char Char2 Char Char Char Char1"/>
    <w:basedOn w:val="a0"/>
    <w:semiHidden/>
    <w:qFormat/>
    <w:rsid w:val="006E0A7E"/>
    <w:pPr>
      <w:adjustRightInd w:val="0"/>
      <w:snapToGrid w:val="0"/>
      <w:ind w:firstLine="200"/>
    </w:pPr>
    <w:rPr>
      <w:rFonts w:ascii="宋体" w:hAnsi="宋体" w:cs="宋体"/>
      <w:bCs/>
      <w:color w:val="000000"/>
      <w:kern w:val="24"/>
      <w:szCs w:val="26"/>
    </w:rPr>
  </w:style>
  <w:style w:type="paragraph" w:customStyle="1" w:styleId="CharChar1CharCharCharCharCharCharCharCharCharCharCharCharCharCharCharCharCharCharCharChar1Char1">
    <w:name w:val="Char Char1 Char Char Char Char Char Char Char Char Char Char Char Char Char Char Char Char Char Char Char Char1 Char1"/>
    <w:basedOn w:val="a0"/>
    <w:qFormat/>
    <w:rsid w:val="006E0A7E"/>
    <w:pPr>
      <w:ind w:firstLine="200"/>
    </w:pPr>
    <w:rPr>
      <w:bCs/>
      <w:color w:val="000000"/>
      <w:kern w:val="24"/>
      <w:szCs w:val="20"/>
    </w:rPr>
  </w:style>
  <w:style w:type="paragraph" w:customStyle="1" w:styleId="CharCharCharCharCharCharCharCharChar1Char1">
    <w:name w:val="Char Char Char Char Char Char Char Char Char1 Char1"/>
    <w:basedOn w:val="a0"/>
    <w:qFormat/>
    <w:rsid w:val="006E0A7E"/>
    <w:pPr>
      <w:ind w:firstLine="200"/>
    </w:pPr>
    <w:rPr>
      <w:rFonts w:ascii="宋体" w:hAnsi="宋体" w:cs="宋体"/>
      <w:bCs/>
      <w:color w:val="000000"/>
      <w:kern w:val="24"/>
    </w:rPr>
  </w:style>
  <w:style w:type="paragraph" w:customStyle="1" w:styleId="TableParagraph">
    <w:name w:val="Table Paragraph"/>
    <w:basedOn w:val="a0"/>
    <w:qFormat/>
    <w:rsid w:val="006E0A7E"/>
    <w:pPr>
      <w:autoSpaceDE w:val="0"/>
      <w:autoSpaceDN w:val="0"/>
      <w:adjustRightInd w:val="0"/>
    </w:pPr>
    <w:rPr>
      <w:bCs/>
      <w:kern w:val="0"/>
    </w:rPr>
  </w:style>
  <w:style w:type="paragraph" w:customStyle="1" w:styleId="CharCharCharChar1CharCharCharCharCharCharCharCharChar">
    <w:name w:val="Char Char Char Char1 Char Char Char Char Char Char Char Char Char"/>
    <w:basedOn w:val="a0"/>
    <w:qFormat/>
    <w:rsid w:val="006E0A7E"/>
  </w:style>
  <w:style w:type="paragraph" w:customStyle="1" w:styleId="Char42">
    <w:name w:val="Char4"/>
    <w:basedOn w:val="a0"/>
    <w:qFormat/>
    <w:rsid w:val="006E0A7E"/>
    <w:pPr>
      <w:ind w:firstLine="200"/>
    </w:pPr>
    <w:rPr>
      <w:rFonts w:ascii="宋体" w:hAnsi="宋体" w:cs="宋体"/>
    </w:rPr>
  </w:style>
  <w:style w:type="paragraph" w:customStyle="1" w:styleId="Char130">
    <w:name w:val="Char13"/>
    <w:basedOn w:val="a0"/>
    <w:qFormat/>
    <w:rsid w:val="006E0A7E"/>
  </w:style>
  <w:style w:type="paragraph" w:customStyle="1" w:styleId="1ffff8">
    <w:name w:val="【表格】1"/>
    <w:next w:val="aff"/>
    <w:qFormat/>
    <w:rsid w:val="006E0A7E"/>
    <w:pPr>
      <w:spacing w:line="0" w:lineRule="atLeast"/>
      <w:jc w:val="center"/>
    </w:pPr>
    <w:rPr>
      <w:sz w:val="21"/>
      <w:szCs w:val="24"/>
    </w:rPr>
  </w:style>
  <w:style w:type="paragraph" w:customStyle="1" w:styleId="afffffffffffffffffd">
    <w:name w:val="表标题的"/>
    <w:basedOn w:val="a0"/>
    <w:qFormat/>
    <w:rsid w:val="006E0A7E"/>
    <w:pPr>
      <w:spacing w:line="480" w:lineRule="exact"/>
      <w:ind w:firstLine="200"/>
      <w:jc w:val="center"/>
    </w:pPr>
    <w:rPr>
      <w:b/>
      <w:bCs/>
      <w:color w:val="000000"/>
      <w:kern w:val="24"/>
      <w:lang w:val="zh-CN"/>
    </w:rPr>
  </w:style>
  <w:style w:type="paragraph" w:customStyle="1" w:styleId="a">
    <w:name w:val="标题四"/>
    <w:basedOn w:val="11e"/>
    <w:qFormat/>
    <w:rsid w:val="006E0A7E"/>
    <w:pPr>
      <w:numPr>
        <w:ilvl w:val="2"/>
        <w:numId w:val="1"/>
      </w:numPr>
      <w:tabs>
        <w:tab w:val="left" w:pos="0"/>
      </w:tabs>
      <w:outlineLvl w:val="3"/>
    </w:pPr>
    <w:rPr>
      <w:color w:val="auto"/>
    </w:rPr>
  </w:style>
  <w:style w:type="paragraph" w:customStyle="1" w:styleId="11e">
    <w:name w:val="样式 样式11 + 黑色"/>
    <w:basedOn w:val="a0"/>
    <w:qFormat/>
    <w:rsid w:val="006E0A7E"/>
    <w:pPr>
      <w:tabs>
        <w:tab w:val="left" w:pos="360"/>
      </w:tabs>
      <w:spacing w:line="480" w:lineRule="exact"/>
      <w:ind w:hanging="432"/>
    </w:pPr>
    <w:rPr>
      <w:bCs/>
      <w:color w:val="000000"/>
      <w:kern w:val="24"/>
    </w:rPr>
  </w:style>
  <w:style w:type="paragraph" w:customStyle="1" w:styleId="182">
    <w:name w:val="样式 样式18 + 黑色"/>
    <w:basedOn w:val="a0"/>
    <w:qFormat/>
    <w:rsid w:val="006E0A7E"/>
    <w:pPr>
      <w:keepNext/>
      <w:keepLines/>
      <w:tabs>
        <w:tab w:val="left" w:pos="420"/>
        <w:tab w:val="left" w:pos="1800"/>
      </w:tabs>
      <w:spacing w:line="480" w:lineRule="exact"/>
      <w:ind w:left="420" w:hanging="420"/>
      <w:outlineLvl w:val="3"/>
    </w:pPr>
    <w:rPr>
      <w:rFonts w:hAnsi="宋体"/>
      <w:bCs/>
      <w:color w:val="000000"/>
      <w:kern w:val="24"/>
    </w:rPr>
  </w:style>
  <w:style w:type="paragraph" w:customStyle="1" w:styleId="afffffffffffffffffe">
    <w:name w:val="四级目录"/>
    <w:basedOn w:val="47"/>
    <w:qFormat/>
    <w:rsid w:val="006E0A7E"/>
    <w:pPr>
      <w:keepNext w:val="0"/>
      <w:keepLines w:val="0"/>
      <w:spacing w:line="480" w:lineRule="exact"/>
    </w:pPr>
    <w:rPr>
      <w:rFonts w:ascii="Times New Roman" w:eastAsia="宋体" w:hAnsi="Times New Roman" w:cs="Times New Roman"/>
      <w:b/>
      <w:bCs/>
      <w:color w:val="000000"/>
      <w:szCs w:val="24"/>
    </w:rPr>
  </w:style>
  <w:style w:type="table" w:customStyle="1" w:styleId="68">
    <w:name w:val="斜头6"/>
    <w:basedOn w:val="72"/>
    <w:qFormat/>
    <w:rsid w:val="006E0A7E"/>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3">
    <w:name w:val="表格样式15"/>
    <w:basedOn w:val="aff0"/>
    <w:qFormat/>
    <w:rsid w:val="006E0A7E"/>
    <w:pPr>
      <w:widowControl w:val="0"/>
      <w:spacing w:line="360" w:lineRule="exact"/>
      <w:jc w:val="center"/>
    </w:p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154">
    <w:name w:val="网格型模版15"/>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网格型模版11"/>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
    <w:name w:val="报告表格式"/>
    <w:basedOn w:val="aff0"/>
    <w:qFormat/>
    <w:rsid w:val="006E0A7E"/>
    <w:pPr>
      <w:widowControl w:val="0"/>
      <w:spacing w:line="360" w:lineRule="exact"/>
      <w:jc w:val="center"/>
    </w:pPr>
    <w:rPr>
      <w:rFonts w:ascii="Batang" w:hAnsi="Batang" w:cs="Batang"/>
      <w:sz w:val="21"/>
    </w:rPr>
    <w:tblPr>
      <w:jc w:val="center"/>
      <w:tblInd w:w="0" w:type="dxa"/>
      <w:tblBorders>
        <w:top w:val="single" w:sz="6" w:space="0" w:color="auto"/>
        <w:bottom w:val="single" w:sz="6" w:space="0" w:color="auto"/>
        <w:insideH w:val="single" w:sz="6" w:space="0" w:color="auto"/>
        <w:insideV w:val="single" w:sz="6" w:space="0" w:color="auto"/>
      </w:tblBorders>
      <w:tblCellMar>
        <w:top w:w="0" w:type="dxa"/>
        <w:left w:w="108" w:type="dxa"/>
        <w:bottom w:w="0" w:type="dxa"/>
        <w:right w:w="108" w:type="dxa"/>
      </w:tblCellMar>
    </w:tblPr>
    <w:trPr>
      <w:jc w:val="center"/>
    </w:trPr>
    <w:tcPr>
      <w:vAlign w:val="center"/>
    </w:tcPr>
  </w:style>
  <w:style w:type="table" w:customStyle="1" w:styleId="11f0">
    <w:name w:val="古典型 11"/>
    <w:basedOn w:val="a2"/>
    <w:qFormat/>
    <w:rsid w:val="006E0A7E"/>
    <w:pPr>
      <w:widowControl w:val="0"/>
      <w:jc w:val="both"/>
    </w:pPr>
    <w:rPr>
      <w:rFonts w:ascii="Batang" w:hAnsi="Batang" w:cs="Batang"/>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60">
    <w:name w:val="网格型模版36"/>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模版32"/>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斜头41"/>
    <w:basedOn w:val="72"/>
    <w:qFormat/>
    <w:rsid w:val="006E0A7E"/>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6">
    <w:name w:val="网格型模版8"/>
    <w:basedOn w:val="a2"/>
    <w:qFormat/>
    <w:rsid w:val="006E0A7E"/>
    <w:pPr>
      <w:widowControl w:val="0"/>
      <w:jc w:val="both"/>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斜头1111"/>
    <w:basedOn w:val="72"/>
    <w:qFormat/>
    <w:rsid w:val="006E0A7E"/>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0">
    <w:name w:val="表格样式113"/>
    <w:basedOn w:val="aff0"/>
    <w:qFormat/>
    <w:rsid w:val="006E0A7E"/>
    <w:pPr>
      <w:widowControl w:val="0"/>
      <w:spacing w:line="360" w:lineRule="exact"/>
      <w:jc w:val="both"/>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表格样式18"/>
    <w:basedOn w:val="aff0"/>
    <w:qFormat/>
    <w:rsid w:val="006E0A7E"/>
    <w:pPr>
      <w:widowControl w:val="0"/>
      <w:spacing w:line="360" w:lineRule="exact"/>
      <w:jc w:val="both"/>
    </w:pPr>
    <w:rPr>
      <w:rFonts w:ascii="Batang" w:hAnsi="Batang" w:cs="Batang"/>
      <w:sz w:val="21"/>
      <w:szCs w:val="21"/>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350">
    <w:name w:val="网格型模版35"/>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
    <w:basedOn w:val="a2"/>
    <w:qFormat/>
    <w:rsid w:val="006E0A7E"/>
    <w:pPr>
      <w:widowControl w:val="0"/>
      <w:autoSpaceDE w:val="0"/>
      <w:autoSpaceDN w:val="0"/>
      <w:adjustRightInd w:val="0"/>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模版14"/>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3">
    <w:name w:val="网格型4"/>
    <w:basedOn w:val="a2"/>
    <w:qFormat/>
    <w:rsid w:val="006E0A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表格样式12"/>
    <w:basedOn w:val="aff0"/>
    <w:qFormat/>
    <w:rsid w:val="006E0A7E"/>
    <w:pPr>
      <w:widowControl w:val="0"/>
      <w:spacing w:line="360" w:lineRule="exact"/>
      <w:jc w:val="both"/>
    </w:pPr>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网格型 51"/>
    <w:basedOn w:val="a2"/>
    <w:qFormat/>
    <w:rsid w:val="006E0A7E"/>
    <w:pPr>
      <w:widowControl w:val="0"/>
      <w:spacing w:line="480" w:lineRule="exact"/>
      <w:ind w:firstLineChars="200" w:firstLine="200"/>
      <w:jc w:val="both"/>
    </w:pPr>
    <w:rPr>
      <w:rFonts w:ascii="Batang" w:hAnsi="Batang" w:cs="Batang"/>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5">
    <w:name w:val="斜头15"/>
    <w:basedOn w:val="72"/>
    <w:qFormat/>
    <w:rsid w:val="006E0A7E"/>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7">
    <w:name w:val="网格型2"/>
    <w:basedOn w:val="a2"/>
    <w:qFormat/>
    <w:rsid w:val="006E0A7E"/>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4">
    <w:name w:val="斜头4"/>
    <w:basedOn w:val="72"/>
    <w:qFormat/>
    <w:rsid w:val="006E0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53">
    <w:name w:val="网格型模版25"/>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模版12"/>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2">
    <w:name w:val="网格型模版5"/>
    <w:basedOn w:val="a2"/>
    <w:qFormat/>
    <w:rsid w:val="006E0A7E"/>
    <w:pPr>
      <w:widowControl w:val="0"/>
      <w:spacing w:line="36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模版34"/>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a">
    <w:name w:val="斜头3"/>
    <w:basedOn w:val="72"/>
    <w:qFormat/>
    <w:rsid w:val="006E0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9">
    <w:name w:val="网格型1"/>
    <w:basedOn w:val="a2"/>
    <w:semiHidden/>
    <w:qFormat/>
    <w:rsid w:val="006E0A7E"/>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网格型模版26"/>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样式111"/>
    <w:basedOn w:val="aff0"/>
    <w:qFormat/>
    <w:rsid w:val="006E0A7E"/>
    <w:pPr>
      <w:widowControl w:val="0"/>
      <w:spacing w:line="360" w:lineRule="exact"/>
      <w:jc w:val="both"/>
    </w:pPr>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斜头51"/>
    <w:basedOn w:val="72"/>
    <w:qFormat/>
    <w:rsid w:val="006E0A7E"/>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10">
    <w:name w:val="表格样式141"/>
    <w:basedOn w:val="aff0"/>
    <w:qFormat/>
    <w:rsid w:val="006E0A7E"/>
    <w:pPr>
      <w:widowControl w:val="0"/>
      <w:spacing w:line="360" w:lineRule="exact"/>
      <w:jc w:val="both"/>
    </w:pPr>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a">
    <w:name w:val="周1"/>
    <w:basedOn w:val="aff0"/>
    <w:qFormat/>
    <w:rsid w:val="006E0A7E"/>
    <w:pPr>
      <w:widowControl w:val="0"/>
      <w:spacing w:line="360" w:lineRule="exact"/>
      <w:jc w:val="both"/>
    </w:pPr>
    <w:rPr>
      <w:rFonts w:eastAsia="Times New Roman"/>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f0">
    <w:name w:val="网格型模版22"/>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zhou">
    <w:name w:val="zhou自定义"/>
    <w:basedOn w:val="aff0"/>
    <w:qFormat/>
    <w:rsid w:val="006E0A7E"/>
    <w:pPr>
      <w:widowControl w:val="0"/>
      <w:spacing w:line="360" w:lineRule="exact"/>
      <w:jc w:val="center"/>
    </w:pPr>
    <w:rPr>
      <w:rFonts w:eastAsia="Times New Roman"/>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b">
    <w:name w:val="普通表格1"/>
    <w:semiHidden/>
    <w:qFormat/>
    <w:rsid w:val="006E0A7E"/>
    <w:rPr>
      <w:rFonts w:ascii="ˎ̥" w:eastAsia="ˎ̥" w:hAnsi="ˎ̥" w:cs="ˎ̥"/>
      <w:bCs/>
      <w:color w:val="000000"/>
      <w:sz w:val="24"/>
      <w:szCs w:val="24"/>
    </w:rPr>
    <w:tblPr>
      <w:tblCellMar>
        <w:top w:w="0" w:type="dxa"/>
        <w:left w:w="108" w:type="dxa"/>
        <w:bottom w:w="0" w:type="dxa"/>
        <w:right w:w="108" w:type="dxa"/>
      </w:tblCellMar>
    </w:tblPr>
  </w:style>
  <w:style w:type="table" w:customStyle="1" w:styleId="317">
    <w:name w:val="斜头31"/>
    <w:basedOn w:val="72"/>
    <w:qFormat/>
    <w:rsid w:val="006E0A7E"/>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32">
    <w:name w:val="网格型模版33"/>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表格样式14"/>
    <w:basedOn w:val="aff0"/>
    <w:qFormat/>
    <w:rsid w:val="006E0A7E"/>
    <w:pPr>
      <w:widowControl w:val="0"/>
      <w:spacing w:line="360" w:lineRule="exact"/>
      <w:jc w:val="center"/>
    </w:p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1310">
    <w:name w:val="斜头131"/>
    <w:basedOn w:val="72"/>
    <w:qFormat/>
    <w:rsid w:val="006E0A7E"/>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f1">
    <w:name w:val="网格型11"/>
    <w:basedOn w:val="a2"/>
    <w:qFormat/>
    <w:rsid w:val="006E0A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斜头112"/>
    <w:basedOn w:val="72"/>
    <w:qFormat/>
    <w:rsid w:val="006E0A7E"/>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f2">
    <w:name w:val="斜头11"/>
    <w:basedOn w:val="72"/>
    <w:qFormat/>
    <w:rsid w:val="006E0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6">
    <w:name w:val="网格型15"/>
    <w:basedOn w:val="a2"/>
    <w:qFormat/>
    <w:rsid w:val="006E0A7E"/>
    <w:pPr>
      <w:widowControl w:val="0"/>
      <w:autoSpaceDE w:val="0"/>
      <w:autoSpaceDN w:val="0"/>
      <w:adjustRightInd w:val="0"/>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网格型模版51"/>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5">
    <w:name w:val="网格型模版4"/>
    <w:basedOn w:val="a2"/>
    <w:qFormat/>
    <w:rsid w:val="006E0A7E"/>
    <w:pPr>
      <w:widowControl w:val="0"/>
      <w:spacing w:line="36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2"/>
    <w:qFormat/>
    <w:rsid w:val="006E0A7E"/>
    <w:pPr>
      <w:widowControl w:val="0"/>
      <w:autoSpaceDE w:val="0"/>
      <w:autoSpaceDN w:val="0"/>
      <w:adjustRightInd w:val="0"/>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网格型模版7"/>
    <w:basedOn w:val="a2"/>
    <w:qFormat/>
    <w:rsid w:val="006E0A7E"/>
    <w:pPr>
      <w:widowControl w:val="0"/>
      <w:jc w:val="both"/>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
    <w:name w:val="网格型21"/>
    <w:basedOn w:val="a2"/>
    <w:qFormat/>
    <w:rsid w:val="006E0A7E"/>
    <w:pPr>
      <w:widowControl w:val="0"/>
      <w:spacing w:line="360" w:lineRule="auto"/>
      <w:ind w:firstLineChars="200" w:firstLine="200"/>
      <w:jc w:val="both"/>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表格样式13"/>
    <w:basedOn w:val="aff0"/>
    <w:qFormat/>
    <w:rsid w:val="006E0A7E"/>
    <w:pPr>
      <w:widowControl w:val="0"/>
      <w:spacing w:line="360" w:lineRule="exact"/>
      <w:jc w:val="both"/>
    </w:pPr>
    <w:rPr>
      <w:sz w:val="21"/>
      <w:szCs w:val="21"/>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243">
    <w:name w:val="网格型模版24"/>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斜头141"/>
    <w:basedOn w:val="72"/>
    <w:qFormat/>
    <w:rsid w:val="006E0A7E"/>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0">
    <w:name w:val="毛的表格"/>
    <w:basedOn w:val="a2"/>
    <w:qFormat/>
    <w:rsid w:val="006E0A7E"/>
    <w:pPr>
      <w:jc w:val="center"/>
    </w:pPr>
    <w:rPr>
      <w:sz w:val="24"/>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ffffc">
    <w:name w:val="网格型模版1"/>
    <w:basedOn w:val="a2"/>
    <w:qFormat/>
    <w:rsid w:val="006E0A7E"/>
    <w:pPr>
      <w:widowControl w:val="0"/>
      <w:spacing w:line="36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d">
    <w:name w:val="表格主题1"/>
    <w:basedOn w:val="a2"/>
    <w:qFormat/>
    <w:rsid w:val="006E0A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e">
    <w:name w:val="斜头1"/>
    <w:basedOn w:val="72"/>
    <w:qFormat/>
    <w:rsid w:val="006E0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
    <w:name w:val="表格样式1"/>
    <w:basedOn w:val="aff0"/>
    <w:qFormat/>
    <w:rsid w:val="006E0A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斜头111"/>
    <w:basedOn w:val="72"/>
    <w:qFormat/>
    <w:rsid w:val="006E0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
    <w:name w:val="斜头13"/>
    <w:basedOn w:val="72"/>
    <w:qFormat/>
    <w:rsid w:val="006E0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4">
    <w:name w:val="斜头14"/>
    <w:basedOn w:val="72"/>
    <w:qFormat/>
    <w:rsid w:val="006E0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f3">
    <w:name w:val="表格样式11"/>
    <w:basedOn w:val="aff0"/>
    <w:qFormat/>
    <w:rsid w:val="006E0A7E"/>
    <w:pPr>
      <w:widowControl w:val="0"/>
      <w:spacing w:line="3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b">
    <w:name w:val="网格型模版3"/>
    <w:basedOn w:val="a2"/>
    <w:qFormat/>
    <w:rsid w:val="006E0A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8">
    <w:name w:val="网格型模版2"/>
    <w:basedOn w:val="a2"/>
    <w:qFormat/>
    <w:rsid w:val="006E0A7E"/>
    <w:pPr>
      <w:widowControl w:val="0"/>
      <w:spacing w:line="36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3">
    <w:name w:val="网格型5"/>
    <w:basedOn w:val="a2"/>
    <w:qFormat/>
    <w:rsid w:val="006E0A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9">
    <w:name w:val="表格主题2"/>
    <w:basedOn w:val="a2"/>
    <w:qFormat/>
    <w:rsid w:val="006E0A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a">
    <w:name w:val="斜头2"/>
    <w:basedOn w:val="72"/>
    <w:qFormat/>
    <w:rsid w:val="006E0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1">
    <w:name w:val="斜头"/>
    <w:basedOn w:val="72"/>
    <w:qFormat/>
    <w:rsid w:val="006E0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0">
    <w:name w:val="斜头21"/>
    <w:basedOn w:val="72"/>
    <w:qFormat/>
    <w:rsid w:val="006E0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
    <w:name w:val="表格样式112"/>
    <w:basedOn w:val="aff0"/>
    <w:qFormat/>
    <w:rsid w:val="006E0A7E"/>
    <w:pPr>
      <w:widowControl w:val="0"/>
      <w:spacing w:line="360" w:lineRule="exact"/>
      <w:jc w:val="both"/>
    </w:pPr>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表格样式16"/>
    <w:basedOn w:val="aff0"/>
    <w:qFormat/>
    <w:rsid w:val="006E0A7E"/>
    <w:pPr>
      <w:widowControl w:val="0"/>
      <w:spacing w:line="360" w:lineRule="exact"/>
      <w:jc w:val="both"/>
    </w:pPr>
    <w:rPr>
      <w:rFonts w:ascii="Batang" w:hAnsi="Batang" w:cs="Batang"/>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170">
    <w:name w:val="表格样式17"/>
    <w:basedOn w:val="aff0"/>
    <w:qFormat/>
    <w:rsid w:val="006E0A7E"/>
    <w:pPr>
      <w:widowControl w:val="0"/>
      <w:spacing w:line="360" w:lineRule="exact"/>
      <w:jc w:val="both"/>
    </w:pPr>
    <w:rPr>
      <w:rFonts w:ascii="Batang" w:hAnsi="Batang" w:cs="Batang"/>
      <w:sz w:val="21"/>
      <w:szCs w:val="21"/>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231">
    <w:name w:val="网格型模版23"/>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2">
    <w:name w:val="报告书样式"/>
    <w:basedOn w:val="aff0"/>
    <w:qFormat/>
    <w:rsid w:val="006E0A7E"/>
    <w:pPr>
      <w:widowControl w:val="0"/>
      <w:spacing w:line="360" w:lineRule="auto"/>
      <w:jc w:val="center"/>
    </w:pPr>
    <w:rPr>
      <w:sz w:val="21"/>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vAlign w:val="center"/>
    </w:tcPr>
  </w:style>
  <w:style w:type="table" w:customStyle="1" w:styleId="21f1">
    <w:name w:val="网格型模版21"/>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网格型3"/>
    <w:basedOn w:val="a2"/>
    <w:qFormat/>
    <w:rsid w:val="006E0A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斜头12"/>
    <w:basedOn w:val="72"/>
    <w:qFormat/>
    <w:rsid w:val="006E0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f4">
    <w:name w:val="斜头5"/>
    <w:basedOn w:val="72"/>
    <w:qFormat/>
    <w:rsid w:val="006E0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8">
    <w:name w:val="网格型模版31"/>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网格型模版6"/>
    <w:basedOn w:val="a2"/>
    <w:qFormat/>
    <w:rsid w:val="006E0A7E"/>
    <w:pPr>
      <w:widowControl w:val="0"/>
      <w:jc w:val="both"/>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模版13"/>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网格型12"/>
    <w:basedOn w:val="a2"/>
    <w:semiHidden/>
    <w:qFormat/>
    <w:rsid w:val="006E0A7E"/>
    <w:pPr>
      <w:widowControl w:val="0"/>
      <w:spacing w:line="360" w:lineRule="auto"/>
      <w:ind w:firstLineChars="200" w:firstLine="200"/>
      <w:jc w:val="both"/>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f1">
    <w:name w:val="斜头22"/>
    <w:basedOn w:val="72"/>
    <w:qFormat/>
    <w:rsid w:val="006E0A7E"/>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
    <w:name w:val="斜头121"/>
    <w:basedOn w:val="72"/>
    <w:qFormat/>
    <w:rsid w:val="006E0A7E"/>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13">
    <w:name w:val="斜头211"/>
    <w:basedOn w:val="72"/>
    <w:qFormat/>
    <w:rsid w:val="006E0A7E"/>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90">
    <w:name w:val="表格样式19"/>
    <w:basedOn w:val="aff0"/>
    <w:qFormat/>
    <w:rsid w:val="006E0A7E"/>
    <w:pPr>
      <w:widowControl w:val="0"/>
      <w:spacing w:line="360" w:lineRule="exact"/>
      <w:jc w:val="both"/>
    </w:pPr>
    <w:rPr>
      <w:rFonts w:ascii="Batang" w:hAnsi="Batang" w:cs="Batang"/>
      <w:sz w:val="21"/>
      <w:szCs w:val="21"/>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271">
    <w:name w:val="网格型模版27"/>
    <w:basedOn w:val="a2"/>
    <w:qFormat/>
    <w:rsid w:val="006E0A7E"/>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网格型模版211"/>
    <w:basedOn w:val="a2"/>
    <w:qFormat/>
    <w:rsid w:val="006E0A7E"/>
    <w:pPr>
      <w:widowControl w:val="0"/>
      <w:jc w:val="both"/>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0">
    <w:name w:val="典雅型1"/>
    <w:basedOn w:val="a2"/>
    <w:qFormat/>
    <w:rsid w:val="006E0A7E"/>
    <w:pPr>
      <w:widowControl w:val="0"/>
      <w:spacing w:line="480" w:lineRule="exact"/>
      <w:ind w:firstLineChars="200" w:firstLine="200"/>
      <w:jc w:val="both"/>
    </w:pPr>
    <w:rPr>
      <w:rFonts w:ascii="ˎ̥" w:eastAsia="FLGPEK+TimesNewRoman,Italic" w:hAnsi="ˎ̥" w:cs="ˎ̥"/>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77">
    <w:name w:val="表格样式777"/>
    <w:basedOn w:val="aff0"/>
    <w:qFormat/>
    <w:rsid w:val="006E0A7E"/>
    <w:pPr>
      <w:widowControl w:val="0"/>
      <w:jc w:val="both"/>
    </w:pPr>
    <w:rPr>
      <w:rFonts w:ascii="华文行楷" w:hAnsi="华文行楷" w:cs="Batang"/>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ffffffff3">
    <w:name w:val="...表格内容"/>
    <w:basedOn w:val="a0"/>
    <w:next w:val="a0"/>
    <w:qFormat/>
    <w:rsid w:val="006E0A7E"/>
    <w:pPr>
      <w:widowControl/>
      <w:spacing w:line="240" w:lineRule="atLeast"/>
      <w:ind w:firstLineChars="0" w:firstLine="0"/>
      <w:jc w:val="center"/>
    </w:pPr>
    <w:rPr>
      <w:sz w:val="21"/>
      <w:szCs w:val="21"/>
    </w:rPr>
  </w:style>
  <w:style w:type="paragraph" w:customStyle="1" w:styleId="affffffffffffffffff4">
    <w:name w:val="！正文"/>
    <w:basedOn w:val="a0"/>
    <w:qFormat/>
    <w:rsid w:val="006E0A7E"/>
    <w:pPr>
      <w:spacing w:line="500" w:lineRule="exact"/>
      <w:ind w:firstLine="480"/>
      <w:jc w:val="both"/>
    </w:pPr>
  </w:style>
  <w:style w:type="character" w:customStyle="1" w:styleId="Char1fc">
    <w:name w:val="表格 Char1"/>
    <w:basedOn w:val="a1"/>
    <w:link w:val="3fd"/>
    <w:qFormat/>
    <w:rsid w:val="006E0A7E"/>
    <w:rPr>
      <w:kern w:val="2"/>
      <w:sz w:val="21"/>
      <w:szCs w:val="21"/>
    </w:rPr>
  </w:style>
  <w:style w:type="paragraph" w:customStyle="1" w:styleId="3fd">
    <w:name w:val="表格3"/>
    <w:basedOn w:val="a6"/>
    <w:next w:val="a0"/>
    <w:link w:val="Char1fc"/>
    <w:qFormat/>
    <w:rsid w:val="006E0A7E"/>
    <w:pPr>
      <w:spacing w:line="360" w:lineRule="exact"/>
      <w:ind w:firstLineChars="0" w:firstLine="0"/>
      <w:jc w:val="center"/>
    </w:pPr>
  </w:style>
  <w:style w:type="paragraph" w:customStyle="1" w:styleId="1fffff1">
    <w:name w:val="正文缩进1"/>
    <w:basedOn w:val="a0"/>
    <w:next w:val="4"/>
    <w:qFormat/>
    <w:rsid w:val="006E0A7E"/>
    <w:pPr>
      <w:tabs>
        <w:tab w:val="left" w:pos="0"/>
      </w:tabs>
      <w:spacing w:line="480" w:lineRule="exact"/>
      <w:ind w:firstLine="480"/>
    </w:pPr>
    <w:rPr>
      <w:color w:val="000000"/>
      <w:kern w:val="0"/>
      <w:szCs w:val="20"/>
    </w:rPr>
  </w:style>
  <w:style w:type="paragraph" w:customStyle="1" w:styleId="affffffffffffffffff5">
    <w:name w:val="葵花表格"/>
    <w:basedOn w:val="a0"/>
    <w:qFormat/>
    <w:rsid w:val="006E0A7E"/>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120" w:lineRule="atLeast"/>
      <w:ind w:left="2"/>
      <w:jc w:val="center"/>
      <w:textAlignment w:val="baseline"/>
    </w:pPr>
    <w:rPr>
      <w:kern w:val="0"/>
      <w:szCs w:val="21"/>
    </w:rPr>
  </w:style>
  <w:style w:type="paragraph" w:customStyle="1" w:styleId="affffffffffffffffff6">
    <w:name w:val="(.a表格内容"/>
    <w:basedOn w:val="affffffffffffffffff7"/>
    <w:qFormat/>
    <w:rsid w:val="006E0A7E"/>
    <w:pPr>
      <w:spacing w:line="0" w:lineRule="atLeast"/>
      <w:jc w:val="center"/>
    </w:pPr>
    <w:rPr>
      <w:sz w:val="21"/>
    </w:rPr>
  </w:style>
  <w:style w:type="paragraph" w:customStyle="1" w:styleId="affffffffffffffffff7">
    <w:name w:val="（.a正文"/>
    <w:qFormat/>
    <w:rsid w:val="006E0A7E"/>
    <w:pPr>
      <w:adjustRightInd w:val="0"/>
      <w:spacing w:line="480" w:lineRule="exact"/>
      <w:ind w:firstLineChars="200" w:firstLine="200"/>
      <w:jc w:val="both"/>
    </w:pPr>
    <w:rPr>
      <w:bCs/>
      <w:kern w:val="2"/>
      <w:sz w:val="24"/>
      <w:szCs w:val="24"/>
    </w:rPr>
  </w:style>
  <w:style w:type="paragraph" w:customStyle="1" w:styleId="affffffffffffffffff8">
    <w:name w:val="我正文"/>
    <w:basedOn w:val="a0"/>
    <w:qFormat/>
    <w:rsid w:val="006E0A7E"/>
    <w:pPr>
      <w:ind w:firstLine="480"/>
    </w:pPr>
    <w:rPr>
      <w:szCs w:val="21"/>
    </w:rPr>
  </w:style>
  <w:style w:type="paragraph" w:customStyle="1" w:styleId="10115">
    <w:name w:val="样式 小四 首行缩进:  1.01 厘米 行距: 1.5 倍行距"/>
    <w:basedOn w:val="a0"/>
    <w:qFormat/>
    <w:rsid w:val="006E0A7E"/>
    <w:pPr>
      <w:adjustRightInd w:val="0"/>
      <w:snapToGrid w:val="0"/>
    </w:pPr>
    <w:rPr>
      <w:rFonts w:ascii="Calibri" w:hAnsi="Calibri"/>
      <w:snapToGrid w:val="0"/>
      <w:kern w:val="24"/>
      <w:szCs w:val="20"/>
    </w:rPr>
  </w:style>
  <w:style w:type="paragraph" w:customStyle="1" w:styleId="Style3">
    <w:name w:val="_Style 3"/>
    <w:uiPriority w:val="99"/>
    <w:qFormat/>
    <w:rsid w:val="006E0A7E"/>
    <w:pPr>
      <w:ind w:firstLineChars="200" w:firstLine="480"/>
      <w:jc w:val="both"/>
    </w:pPr>
    <w:rPr>
      <w:sz w:val="24"/>
      <w:szCs w:val="24"/>
    </w:rPr>
  </w:style>
  <w:style w:type="paragraph" w:customStyle="1" w:styleId="CharCharChar7">
    <w:name w:val="正文 Char Char Char"/>
    <w:basedOn w:val="a0"/>
    <w:qFormat/>
    <w:rsid w:val="006E0A7E"/>
    <w:pPr>
      <w:spacing w:line="520" w:lineRule="exact"/>
      <w:ind w:firstLine="200"/>
    </w:pPr>
    <w:rPr>
      <w:rFonts w:ascii="ˎ̥" w:eastAsia="FLGPEK+TimesNewRoman,Italic" w:hAnsi="ˎ̥" w:cs="ˎ̥"/>
      <w:bCs/>
      <w:color w:val="000000"/>
      <w:kern w:val="24"/>
    </w:rPr>
  </w:style>
  <w:style w:type="paragraph" w:customStyle="1" w:styleId="affffffffffffffffff9">
    <w:name w:val="新格式表"/>
    <w:basedOn w:val="a0"/>
    <w:qFormat/>
    <w:rsid w:val="006E0A7E"/>
    <w:pPr>
      <w:adjustRightInd w:val="0"/>
      <w:snapToGrid w:val="0"/>
      <w:spacing w:line="0" w:lineRule="atLeast"/>
      <w:jc w:val="center"/>
    </w:pPr>
    <w:rPr>
      <w:color w:val="000000"/>
      <w:kern w:val="0"/>
      <w:szCs w:val="21"/>
    </w:rPr>
  </w:style>
  <w:style w:type="table" w:customStyle="1" w:styleId="TableNormal">
    <w:name w:val="Table Normal"/>
    <w:semiHidden/>
    <w:unhideWhenUsed/>
    <w:qFormat/>
    <w:rsid w:val="006E0A7E"/>
    <w:tblPr>
      <w:tblCellMar>
        <w:top w:w="0" w:type="dxa"/>
        <w:left w:w="0" w:type="dxa"/>
        <w:bottom w:w="0" w:type="dxa"/>
        <w:right w:w="0" w:type="dxa"/>
      </w:tblCellMar>
    </w:tblPr>
  </w:style>
  <w:style w:type="paragraph" w:customStyle="1" w:styleId="22f2">
    <w:name w:val="样式 正文首行缩进:  2 字符 + 首行缩进:  2 字符"/>
    <w:basedOn w:val="a0"/>
    <w:qFormat/>
    <w:rsid w:val="006E0A7E"/>
    <w:pPr>
      <w:ind w:firstLine="480"/>
      <w:jc w:val="both"/>
    </w:pPr>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image" Target="media/image8.png"/><Relationship Id="rId33"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image" Target="media/image15.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11.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6.emf"/><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7552</Words>
  <Characters>43053</Characters>
  <Application>Microsoft Office Word</Application>
  <DocSecurity>0</DocSecurity>
  <Lines>358</Lines>
  <Paragraphs>101</Paragraphs>
  <ScaleCrop>false</ScaleCrop>
  <Company>微软中国</Company>
  <LinksUpToDate>false</LinksUpToDate>
  <CharactersWithSpaces>50504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Administrator</cp:lastModifiedBy>
  <cp:revision>28</cp:revision>
  <cp:lastPrinted>2024-03-25T07:41:00Z</cp:lastPrinted>
  <dcterms:created xsi:type="dcterms:W3CDTF">2021-03-18T09:08:00Z</dcterms:created>
  <dcterms:modified xsi:type="dcterms:W3CDTF">2025-05-15T04:27:00Z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0F4BBEA2779C4281A9E001AB9C2664BD</vt:lpwstr>
  </property>
</Properties>
</file>