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07C4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党峪镇涉企行政检查频次及上限</w:t>
      </w:r>
    </w:p>
    <w:p w14:paraId="3B8905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根据党峪镇涉企行政检查计划，党峪镇政府2025年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全年计划检查次数，1次/年。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实际工作中我镇将根据各企业实际情况灵活确定检查时间，确保不干扰企业正常生产运行。</w:t>
      </w:r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42B"/>
    <w:rsid w:val="20FC4597"/>
    <w:rsid w:val="41430B04"/>
    <w:rsid w:val="5D323BDF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旧年勿念</cp:lastModifiedBy>
  <dcterms:modified xsi:type="dcterms:W3CDTF">2025-06-05T01:43:04Z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A232C05F022B4A758F0D997A50D00828_12</vt:lpwstr>
  </property>
  <property fmtid="{D5CDD505-2E9C-101B-9397-08002B2CF9AE}" pid="4" name="KSOTemplateDocerSaveRecord">
    <vt:lpwstr>eyJoZGlkIjoiZTM1N2ZiNDU1NWRhOWU4OThiZDUwMzk0NjU1ODQ0YjgiLCJ1c2VySWQiOiIyOTg5MDE0OTIifQ==</vt:lpwstr>
  </property>
</Properties>
</file>