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keepNext w:val="0"/>
        <w:keepLines w:val="0"/>
        <w:pageBreakBefore w:val="0"/>
        <w:widowControl w:val="0"/>
        <w:kinsoku/>
        <w:overflowPunct/>
        <w:topLinePunct w:val="0"/>
        <w:autoSpaceDE/>
        <w:autoSpaceDN/>
        <w:bidi w:val="0"/>
        <w:adjustRightInd/>
        <w:snapToGrid/>
        <w:spacing w:beforeAutospacing="0" w:afterAutospacing="0" w:line="570" w:lineRule="exact"/>
        <w:jc w:val="center"/>
        <w:textAlignment w:val="auto"/>
        <w:rPr>
          <w:rFonts w:ascii="宋体" w:eastAsia="宋体" w:cs="宋体" w:hAnsi="宋体" w:hint="eastAsia"/>
          <w:color w:val="000000"/>
          <w:sz w:val="44"/>
          <w:szCs w:val="44"/>
          <w:lang w:val="en-US" w:eastAsia="zh-CN"/>
        </w:rPr>
      </w:pPr>
      <w:bookmarkStart w:id="0" w:name="_GoBack"/>
      <w:bookmarkEnd w:id="0"/>
      <w:r>
        <w:rPr>
          <w:rFonts w:ascii="宋体" w:eastAsia="宋体" w:cs="宋体" w:hAnsi="宋体" w:hint="eastAsia"/>
          <w:color w:val="000000"/>
          <w:sz w:val="44"/>
          <w:szCs w:val="44"/>
          <w:lang w:val="en-US" w:eastAsia="zh-CN"/>
        </w:rPr>
        <w:t>遵化市发展和改革局</w:t>
      </w:r>
    </w:p>
    <w:p>
      <w:pPr>
        <w:keepNext w:val="0"/>
        <w:keepLines w:val="0"/>
        <w:pageBreakBefore w:val="0"/>
        <w:widowControl w:val="0"/>
        <w:kinsoku/>
        <w:overflowPunct/>
        <w:topLinePunct w:val="0"/>
        <w:autoSpaceDE/>
        <w:autoSpaceDN/>
        <w:bidi w:val="0"/>
        <w:adjustRightInd/>
        <w:snapToGrid/>
        <w:spacing w:beforeAutospacing="0" w:afterAutospacing="0" w:line="570" w:lineRule="exact"/>
        <w:jc w:val="center"/>
        <w:textAlignment w:val="auto"/>
        <w:rPr>
          <w:rFonts w:ascii="宋体" w:eastAsia="宋体" w:cs="宋体" w:hAnsi="宋体" w:hint="eastAsia"/>
          <w:color w:val="000000"/>
          <w:sz w:val="44"/>
          <w:szCs w:val="44"/>
          <w:lang w:val="en-US" w:eastAsia="zh-CN"/>
        </w:rPr>
      </w:pPr>
      <w:r>
        <w:rPr>
          <w:rFonts w:ascii="宋体" w:eastAsia="宋体" w:cs="宋体" w:hAnsi="宋体" w:hint="eastAsia"/>
          <w:color w:val="000000"/>
          <w:sz w:val="44"/>
          <w:szCs w:val="44"/>
          <w:lang w:val="en-US" w:eastAsia="zh-CN"/>
        </w:rPr>
        <w:t>关于202</w:t>
      </w:r>
      <w:r>
        <w:rPr>
          <w:rFonts w:ascii="宋体" w:cs="宋体" w:hAnsi="宋体" w:hint="eastAsia"/>
          <w:color w:val="000000"/>
          <w:sz w:val="44"/>
          <w:szCs w:val="44"/>
          <w:lang w:val="en-US" w:eastAsia="zh-CN"/>
        </w:rPr>
        <w:t>5</w:t>
      </w:r>
      <w:r>
        <w:rPr>
          <w:rFonts w:ascii="宋体" w:eastAsia="宋体" w:cs="宋体" w:hAnsi="宋体" w:hint="eastAsia"/>
          <w:color w:val="000000"/>
          <w:sz w:val="44"/>
          <w:szCs w:val="44"/>
          <w:lang w:val="en-US" w:eastAsia="zh-CN"/>
        </w:rPr>
        <w:t>年度</w:t>
      </w:r>
      <w:r>
        <w:rPr>
          <w:rFonts w:ascii="宋体" w:cs="宋体" w:hAnsi="宋体" w:hint="eastAsia"/>
          <w:color w:val="000000"/>
          <w:sz w:val="44"/>
          <w:szCs w:val="44"/>
          <w:lang w:val="en-US" w:eastAsia="zh-CN"/>
        </w:rPr>
        <w:t>工业用电</w:t>
      </w:r>
      <w:r>
        <w:rPr>
          <w:rFonts w:ascii="宋体" w:eastAsia="宋体" w:cs="宋体" w:hAnsi="宋体" w:hint="eastAsia"/>
          <w:color w:val="000000"/>
          <w:sz w:val="44"/>
          <w:szCs w:val="44"/>
          <w:lang w:val="en-US" w:eastAsia="zh-CN"/>
        </w:rPr>
        <w:t>行业部门联合抽查的</w:t>
      </w:r>
    </w:p>
    <w:p>
      <w:pPr>
        <w:keepNext w:val="0"/>
        <w:keepLines w:val="0"/>
        <w:pageBreakBefore w:val="0"/>
        <w:widowControl w:val="0"/>
        <w:kinsoku/>
        <w:overflowPunct/>
        <w:topLinePunct w:val="0"/>
        <w:autoSpaceDE/>
        <w:autoSpaceDN/>
        <w:bidi w:val="0"/>
        <w:adjustRightInd/>
        <w:snapToGrid/>
        <w:spacing w:beforeAutospacing="0" w:afterAutospacing="0" w:line="570" w:lineRule="exact"/>
        <w:jc w:val="center"/>
        <w:textAlignment w:val="auto"/>
        <w:rPr>
          <w:rFonts w:ascii="宋体" w:eastAsia="宋体" w:cs="宋体" w:hAnsi="宋体" w:hint="eastAsia"/>
          <w:color w:val="000000"/>
          <w:sz w:val="44"/>
          <w:szCs w:val="44"/>
          <w:lang w:val="en-US" w:eastAsia="zh-CN"/>
        </w:rPr>
      </w:pPr>
      <w:r>
        <w:rPr>
          <w:rFonts w:ascii="宋体" w:eastAsia="宋体" w:cs="宋体" w:hAnsi="宋体" w:hint="eastAsia"/>
          <w:color w:val="000000"/>
          <w:sz w:val="44"/>
          <w:szCs w:val="44"/>
          <w:lang w:val="en-US" w:eastAsia="zh-CN"/>
        </w:rPr>
        <w:t>实施方案</w:t>
      </w:r>
    </w:p>
    <w:p>
      <w:pPr>
        <w:keepNext w:val="0"/>
        <w:keepLines w:val="0"/>
        <w:pageBreakBefore w:val="0"/>
        <w:widowControl w:val="0"/>
        <w:kinsoku/>
        <w:wordWrap w:val="0"/>
        <w:overflowPunct/>
        <w:topLinePunct w:val="0"/>
        <w:autoSpaceDE/>
        <w:autoSpaceDN/>
        <w:bidi w:val="0"/>
        <w:adjustRightInd/>
        <w:snapToGrid/>
        <w:spacing w:line="340" w:lineRule="exact"/>
        <w:jc w:val="center"/>
        <w:textAlignment w:val="auto"/>
        <w:rPr>
          <w:rFonts w:ascii="仿宋" w:eastAsia="仿宋" w:cs="仿宋" w:hAnsi="仿宋" w:hint="eastAsia"/>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各相关部门: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为进一步推进我市“双随机、一公开”工作深入开展，按照《202</w:t>
      </w:r>
      <w:r>
        <w:rPr>
          <w:rFonts w:ascii="仿宋" w:eastAsia="仿宋" w:cs="仿宋" w:hAnsi="仿宋" w:hint="eastAsia"/>
          <w:color w:val="000000"/>
          <w:sz w:val="32"/>
          <w:szCs w:val="32"/>
          <w:lang w:val="en-US" w:eastAsia="zh-CN"/>
        </w:rPr>
        <w:t>5</w:t>
      </w:r>
      <w:r>
        <w:rPr>
          <w:rFonts w:ascii="仿宋" w:eastAsia="仿宋" w:cs="仿宋" w:hAnsi="仿宋" w:hint="eastAsia"/>
          <w:color w:val="000000"/>
          <w:sz w:val="32"/>
          <w:szCs w:val="32"/>
        </w:rPr>
        <w:t>年跨部门联合抽查工作计划》安排，现制定方案如下: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 w:val="0"/>
          <w:bCs w:val="0"/>
          <w:color w:val="auto"/>
          <w:sz w:val="32"/>
          <w:szCs w:val="32"/>
        </w:rPr>
      </w:pPr>
      <w:r>
        <w:rPr>
          <w:rFonts w:ascii="仿宋" w:eastAsia="仿宋" w:cs="仿宋" w:hAnsi="仿宋" w:hint="eastAsia"/>
          <w:b w:val="0"/>
          <w:bCs w:val="0"/>
          <w:color w:val="auto"/>
          <w:sz w:val="32"/>
          <w:szCs w:val="32"/>
        </w:rPr>
        <w:t>一、抽查时间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lang w:eastAsia="zh-CN"/>
        </w:rPr>
      </w:pPr>
      <w:r>
        <w:rPr>
          <w:rFonts w:ascii="仿宋" w:eastAsia="仿宋" w:cs="仿宋" w:hAnsi="仿宋" w:hint="eastAsia"/>
          <w:color w:val="000000"/>
          <w:sz w:val="32"/>
          <w:szCs w:val="32"/>
        </w:rPr>
        <w:t>202</w:t>
      </w:r>
      <w:r>
        <w:rPr>
          <w:rFonts w:ascii="仿宋" w:eastAsia="仿宋" w:cs="仿宋" w:hAnsi="仿宋" w:hint="eastAsia"/>
          <w:color w:val="000000"/>
          <w:sz w:val="32"/>
          <w:szCs w:val="32"/>
          <w:lang w:val="en-US" w:eastAsia="zh-CN"/>
        </w:rPr>
        <w:t>5</w:t>
      </w:r>
      <w:r>
        <w:rPr>
          <w:rFonts w:ascii="仿宋" w:eastAsia="仿宋" w:cs="仿宋" w:hAnsi="仿宋" w:hint="eastAsia"/>
          <w:color w:val="000000"/>
          <w:sz w:val="32"/>
          <w:szCs w:val="32"/>
        </w:rPr>
        <w:t>年</w:t>
      </w:r>
      <w:r>
        <w:rPr>
          <w:rFonts w:ascii="仿宋" w:eastAsia="仿宋" w:cs="仿宋" w:hAnsi="仿宋" w:hint="eastAsia"/>
          <w:color w:val="000000"/>
          <w:sz w:val="32"/>
          <w:szCs w:val="32"/>
          <w:lang w:val="en-US" w:eastAsia="zh-CN"/>
        </w:rPr>
        <w:t>7</w:t>
      </w:r>
      <w:r>
        <w:rPr>
          <w:rFonts w:ascii="仿宋" w:eastAsia="仿宋" w:cs="仿宋" w:hAnsi="仿宋" w:hint="eastAsia"/>
          <w:color w:val="000000"/>
          <w:sz w:val="32"/>
          <w:szCs w:val="32"/>
        </w:rPr>
        <w:t>月</w:t>
      </w:r>
      <w:r>
        <w:rPr>
          <w:rFonts w:ascii="仿宋" w:eastAsia="仿宋" w:cs="仿宋" w:hAnsi="仿宋" w:hint="eastAsia"/>
          <w:color w:val="000000"/>
          <w:sz w:val="32"/>
          <w:szCs w:val="32"/>
          <w:lang w:eastAsia="zh-CN"/>
        </w:rPr>
        <w:t>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 w:val="0"/>
          <w:bCs w:val="0"/>
          <w:color w:val="auto"/>
          <w:sz w:val="32"/>
          <w:szCs w:val="32"/>
        </w:rPr>
      </w:pPr>
      <w:r>
        <w:rPr>
          <w:rFonts w:ascii="仿宋" w:eastAsia="仿宋" w:cs="仿宋" w:hAnsi="仿宋" w:hint="eastAsia"/>
          <w:b w:val="0"/>
          <w:bCs w:val="0"/>
          <w:color w:val="auto"/>
          <w:sz w:val="32"/>
          <w:szCs w:val="32"/>
        </w:rPr>
        <w:t>二、抽查对象范围及比例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抽查对象为</w:t>
      </w:r>
      <w:r>
        <w:rPr>
          <w:rFonts w:ascii="仿宋" w:eastAsia="仿宋" w:cs="仿宋" w:hAnsi="仿宋" w:hint="eastAsia"/>
          <w:color w:val="000000"/>
          <w:sz w:val="32"/>
          <w:szCs w:val="32"/>
          <w:lang w:eastAsia="zh-CN"/>
        </w:rPr>
        <w:t>我</w:t>
      </w:r>
      <w:r>
        <w:rPr>
          <w:rFonts w:ascii="仿宋" w:eastAsia="仿宋" w:cs="仿宋" w:hAnsi="仿宋" w:hint="eastAsia"/>
          <w:color w:val="000000"/>
          <w:sz w:val="32"/>
          <w:szCs w:val="32"/>
        </w:rPr>
        <w:t>市</w:t>
      </w:r>
      <w:r>
        <w:rPr>
          <w:rFonts w:ascii="仿宋" w:eastAsia="仿宋" w:cs="仿宋" w:hAnsi="仿宋" w:hint="eastAsia"/>
          <w:color w:val="000000"/>
          <w:sz w:val="32"/>
          <w:szCs w:val="32"/>
          <w:lang w:eastAsia="zh-CN"/>
        </w:rPr>
        <w:t>范围内的已成立状态的</w:t>
      </w:r>
      <w:r>
        <w:rPr>
          <w:rFonts w:ascii="仿宋" w:eastAsia="仿宋" w:cs="仿宋" w:hAnsi="仿宋" w:hint="eastAsia"/>
          <w:color w:val="000000"/>
          <w:sz w:val="32"/>
          <w:szCs w:val="32"/>
          <w:lang w:val="en-US" w:eastAsia="zh-CN"/>
        </w:rPr>
        <w:t>用电工业企业</w:t>
      </w:r>
      <w:r>
        <w:rPr>
          <w:rFonts w:ascii="仿宋" w:eastAsia="仿宋" w:cs="仿宋" w:hAnsi="仿宋" w:hint="eastAsia"/>
          <w:color w:val="000000"/>
          <w:sz w:val="32"/>
          <w:szCs w:val="32"/>
          <w:lang w:eastAsia="zh-CN"/>
        </w:rPr>
        <w:t>，使用河北省双随机监管工作平台进行随机抽取</w:t>
      </w:r>
      <w:r>
        <w:rPr>
          <w:rFonts w:ascii="仿宋" w:eastAsia="仿宋" w:cs="仿宋" w:hAnsi="仿宋" w:hint="eastAsia"/>
          <w:color w:val="000000"/>
          <w:sz w:val="32"/>
          <w:szCs w:val="32"/>
        </w:rPr>
        <w:t>，抽查</w:t>
      </w:r>
      <w:r>
        <w:rPr>
          <w:rFonts w:ascii="仿宋" w:eastAsia="仿宋" w:cs="仿宋" w:hAnsi="仿宋" w:hint="eastAsia"/>
          <w:color w:val="000000"/>
          <w:sz w:val="32"/>
          <w:szCs w:val="32"/>
          <w:lang w:eastAsia="zh-CN"/>
        </w:rPr>
        <w:t>比例</w:t>
      </w:r>
      <w:r>
        <w:rPr>
          <w:rFonts w:ascii="仿宋" w:eastAsia="仿宋" w:cs="仿宋" w:hAnsi="仿宋" w:hint="eastAsia"/>
          <w:color w:val="000000"/>
          <w:sz w:val="32"/>
          <w:szCs w:val="32"/>
          <w:lang w:val="en-US" w:eastAsia="zh-CN"/>
        </w:rPr>
        <w:t>3%</w:t>
      </w:r>
      <w:r>
        <w:rPr>
          <w:rFonts w:ascii="仿宋" w:eastAsia="仿宋" w:cs="仿宋" w:hAnsi="仿宋" w:hint="eastAsia"/>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 w:val="0"/>
          <w:bCs w:val="0"/>
          <w:color w:val="auto"/>
          <w:sz w:val="32"/>
          <w:szCs w:val="32"/>
        </w:rPr>
      </w:pPr>
      <w:r>
        <w:rPr>
          <w:rFonts w:ascii="仿宋" w:eastAsia="仿宋" w:cs="仿宋" w:hAnsi="仿宋" w:hint="eastAsia"/>
          <w:b w:val="0"/>
          <w:bCs w:val="0"/>
          <w:color w:val="auto"/>
          <w:sz w:val="32"/>
          <w:szCs w:val="32"/>
        </w:rPr>
        <w:t>三、抽查实施部门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遵化市</w:t>
      </w:r>
      <w:r>
        <w:rPr>
          <w:rFonts w:ascii="仿宋" w:eastAsia="仿宋" w:cs="仿宋" w:hAnsi="仿宋" w:hint="eastAsia"/>
          <w:color w:val="000000"/>
          <w:sz w:val="32"/>
          <w:szCs w:val="32"/>
          <w:lang w:eastAsia="zh-CN"/>
        </w:rPr>
        <w:t>发展和改革</w:t>
      </w:r>
      <w:r>
        <w:rPr>
          <w:rFonts w:ascii="仿宋" w:eastAsia="仿宋" w:cs="仿宋" w:hAnsi="仿宋" w:hint="eastAsia"/>
          <w:color w:val="000000"/>
          <w:sz w:val="32"/>
          <w:szCs w:val="32"/>
        </w:rPr>
        <w:t>局、</w:t>
      </w:r>
      <w:r>
        <w:rPr>
          <w:rFonts w:ascii="仿宋" w:eastAsia="仿宋" w:cs="仿宋" w:hAnsi="仿宋" w:hint="eastAsia"/>
          <w:color w:val="000000"/>
          <w:sz w:val="32"/>
          <w:szCs w:val="32"/>
          <w:lang w:eastAsia="zh-CN"/>
        </w:rPr>
        <w:t>唐山市生态环境局遵化市分局</w:t>
      </w:r>
      <w:r>
        <w:rPr>
          <w:rFonts w:ascii="仿宋" w:eastAsia="仿宋" w:cs="仿宋" w:hAnsi="仿宋" w:hint="eastAsia"/>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 w:val="0"/>
          <w:bCs w:val="0"/>
          <w:color w:val="auto"/>
          <w:sz w:val="32"/>
          <w:szCs w:val="32"/>
        </w:rPr>
      </w:pPr>
      <w:r>
        <w:rPr>
          <w:rFonts w:ascii="仿宋" w:eastAsia="仿宋" w:cs="仿宋" w:hAnsi="仿宋" w:hint="eastAsia"/>
          <w:b w:val="0"/>
          <w:bCs w:val="0"/>
          <w:color w:val="auto"/>
          <w:sz w:val="32"/>
          <w:szCs w:val="32"/>
        </w:rPr>
        <w:t>四、联合抽查检查事项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（一）遵化市</w:t>
      </w:r>
      <w:r>
        <w:rPr>
          <w:rFonts w:ascii="仿宋" w:eastAsia="仿宋" w:cs="仿宋" w:hAnsi="仿宋" w:hint="eastAsia"/>
          <w:sz w:val="32"/>
          <w:szCs w:val="32"/>
          <w:lang w:eastAsia="zh-CN"/>
        </w:rPr>
        <w:t>发展和改革</w:t>
      </w:r>
      <w:r>
        <w:rPr>
          <w:rFonts w:ascii="仿宋" w:eastAsia="仿宋" w:cs="仿宋" w:hAnsi="仿宋" w:hint="eastAsia"/>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电力供应与使用监督管理</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lang w:eastAsia="zh-CN"/>
        </w:rPr>
        <w:t>唐山市生态环境局遵化市分局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00" w:firstLine="640"/>
        <w:textAlignment w:val="auto"/>
        <w:rPr>
          <w:rFonts w:ascii="仿宋" w:eastAsia="仿宋" w:cs="仿宋" w:hAnsi="仿宋"/>
          <w:sz w:val="32"/>
          <w:szCs w:val="32"/>
          <w:lang w:val="en-US" w:eastAsia="zh-CN"/>
        </w:rPr>
      </w:pPr>
      <w:r>
        <w:rPr>
          <w:rFonts w:ascii="仿宋" w:eastAsia="仿宋" w:cs="仿宋" w:hAnsi="仿宋"/>
          <w:sz w:val="32"/>
          <w:szCs w:val="32"/>
          <w:lang w:val="en-US" w:eastAsia="zh-CN"/>
        </w:rPr>
        <w:t>对建设项目（含海岸工程建设项目）、排放污染物的企业事业单位和其他生产经营者的检查：排放污染物的企业事业单位和其他生产经营者生态环境保护制度落实情况（县级以上生态环境部门）。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 w:val="0"/>
          <w:bCs w:val="0"/>
          <w:color w:val="auto"/>
          <w:sz w:val="32"/>
          <w:szCs w:val="32"/>
        </w:rPr>
      </w:pPr>
      <w:r>
        <w:rPr>
          <w:rFonts w:ascii="仿宋" w:eastAsia="仿宋" w:cs="仿宋" w:hAnsi="仿宋" w:hint="eastAsia"/>
          <w:color w:val="000000"/>
          <w:sz w:val="32"/>
          <w:szCs w:val="32"/>
          <w:lang w:val="en-US" w:eastAsia="zh-CN"/>
        </w:rPr>
        <w:t xml:space="preserve"> </w:t>
      </w:r>
      <w:r>
        <w:rPr>
          <w:rFonts w:ascii="仿宋" w:eastAsia="仿宋" w:cs="仿宋" w:hAnsi="仿宋" w:hint="eastAsia"/>
          <w:b w:val="0"/>
          <w:bCs w:val="0"/>
          <w:color w:val="auto"/>
          <w:sz w:val="32"/>
          <w:szCs w:val="32"/>
        </w:rPr>
        <w:t>五、组织实施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（一）抽查任务分工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1、</w:t>
      </w:r>
      <w:r>
        <w:rPr>
          <w:rFonts w:ascii="仿宋" w:eastAsia="仿宋" w:cs="仿宋" w:hAnsi="仿宋" w:hint="eastAsia"/>
          <w:color w:val="000000"/>
          <w:sz w:val="32"/>
          <w:szCs w:val="32"/>
          <w:lang w:eastAsia="zh-CN"/>
        </w:rPr>
        <w:t>牵头部门：</w:t>
      </w:r>
      <w:r>
        <w:rPr>
          <w:rFonts w:ascii="仿宋" w:eastAsia="仿宋" w:cs="仿宋" w:hAnsi="仿宋" w:hint="eastAsia"/>
          <w:color w:val="000000"/>
          <w:sz w:val="32"/>
          <w:szCs w:val="32"/>
        </w:rPr>
        <w:t>遵化市</w:t>
      </w:r>
      <w:r>
        <w:rPr>
          <w:rFonts w:ascii="仿宋" w:eastAsia="仿宋" w:cs="仿宋" w:hAnsi="仿宋" w:hint="eastAsia"/>
          <w:color w:val="000000"/>
          <w:sz w:val="32"/>
          <w:szCs w:val="32"/>
          <w:lang w:val="en-US" w:eastAsia="zh-CN"/>
        </w:rPr>
        <w:t>发展和改革局</w:t>
      </w:r>
      <w:r>
        <w:rPr>
          <w:rFonts w:ascii="仿宋" w:eastAsia="仿宋" w:cs="仿宋" w:hAnsi="仿宋" w:hint="eastAsia"/>
          <w:color w:val="000000"/>
          <w:sz w:val="32"/>
          <w:szCs w:val="32"/>
          <w:lang w:eastAsia="zh-CN"/>
        </w:rPr>
        <w:t>，</w:t>
      </w:r>
      <w:r>
        <w:rPr>
          <w:rFonts w:ascii="仿宋" w:eastAsia="仿宋" w:cs="仿宋" w:hAnsi="仿宋" w:hint="eastAsia"/>
          <w:color w:val="000000"/>
          <w:sz w:val="32"/>
          <w:szCs w:val="32"/>
        </w:rPr>
        <w:t>负责本次</w:t>
      </w:r>
      <w:r>
        <w:rPr>
          <w:rFonts w:ascii="仿宋" w:eastAsia="仿宋" w:cs="仿宋" w:hAnsi="仿宋" w:hint="eastAsia"/>
          <w:color w:val="000000"/>
          <w:sz w:val="32"/>
          <w:szCs w:val="32"/>
          <w:lang w:eastAsia="zh-CN"/>
        </w:rPr>
        <w:t>跨部门</w:t>
      </w:r>
      <w:r>
        <w:rPr>
          <w:rFonts w:ascii="仿宋" w:eastAsia="仿宋" w:cs="仿宋" w:hAnsi="仿宋" w:hint="eastAsia"/>
          <w:color w:val="000000"/>
          <w:sz w:val="32"/>
          <w:szCs w:val="32"/>
        </w:rPr>
        <w:t>联合抽查</w:t>
      </w:r>
      <w:r>
        <w:rPr>
          <w:rFonts w:ascii="仿宋" w:eastAsia="仿宋" w:cs="仿宋" w:hAnsi="仿宋" w:hint="eastAsia"/>
          <w:color w:val="000000"/>
          <w:sz w:val="32"/>
          <w:szCs w:val="32"/>
          <w:lang w:eastAsia="zh-CN"/>
        </w:rPr>
        <w:t>工作</w:t>
      </w:r>
      <w:r>
        <w:rPr>
          <w:rFonts w:ascii="仿宋" w:eastAsia="仿宋" w:cs="仿宋" w:hAnsi="仿宋" w:hint="eastAsia"/>
          <w:color w:val="000000"/>
          <w:sz w:val="32"/>
          <w:szCs w:val="32"/>
        </w:rPr>
        <w:t>的沟通、协调、组织</w:t>
      </w:r>
      <w:r>
        <w:rPr>
          <w:rFonts w:ascii="仿宋" w:eastAsia="仿宋" w:cs="仿宋" w:hAnsi="仿宋" w:hint="eastAsia"/>
          <w:color w:val="000000"/>
          <w:sz w:val="32"/>
          <w:szCs w:val="32"/>
          <w:lang w:eastAsia="zh-CN"/>
        </w:rPr>
        <w:t>。联合部门：唐山市生态环境局遵化市分局，</w:t>
      </w:r>
      <w:r>
        <w:rPr>
          <w:rFonts w:ascii="仿宋" w:eastAsia="仿宋" w:cs="仿宋" w:hAnsi="仿宋" w:hint="eastAsia"/>
          <w:color w:val="000000"/>
          <w:sz w:val="32"/>
          <w:szCs w:val="32"/>
        </w:rPr>
        <w:t>密切配合、加强协作</w:t>
      </w:r>
      <w:r>
        <w:rPr>
          <w:rFonts w:ascii="仿宋" w:eastAsia="仿宋" w:cs="仿宋" w:hAnsi="仿宋" w:hint="eastAsia"/>
          <w:color w:val="000000"/>
          <w:sz w:val="32"/>
          <w:szCs w:val="32"/>
          <w:lang w:eastAsia="zh-CN"/>
        </w:rPr>
        <w:t>。并</w:t>
      </w:r>
      <w:r>
        <w:rPr>
          <w:rFonts w:ascii="仿宋" w:eastAsia="仿宋" w:cs="仿宋" w:hAnsi="仿宋" w:hint="eastAsia"/>
          <w:color w:val="000000"/>
          <w:sz w:val="32"/>
          <w:szCs w:val="32"/>
        </w:rPr>
        <w:t>在要求</w:t>
      </w:r>
      <w:r>
        <w:rPr>
          <w:rFonts w:ascii="仿宋" w:eastAsia="仿宋" w:cs="仿宋" w:hAnsi="仿宋" w:hint="eastAsia"/>
          <w:color w:val="000000"/>
          <w:sz w:val="32"/>
          <w:szCs w:val="32"/>
          <w:lang w:eastAsia="zh-CN"/>
        </w:rPr>
        <w:t>的</w:t>
      </w:r>
      <w:r>
        <w:rPr>
          <w:rFonts w:ascii="仿宋" w:eastAsia="仿宋" w:cs="仿宋" w:hAnsi="仿宋" w:hint="eastAsia"/>
          <w:color w:val="000000"/>
          <w:sz w:val="32"/>
          <w:szCs w:val="32"/>
        </w:rPr>
        <w:t>时限内</w:t>
      </w:r>
      <w:r>
        <w:rPr>
          <w:rFonts w:ascii="仿宋" w:eastAsia="仿宋" w:cs="仿宋" w:hAnsi="仿宋" w:hint="eastAsia"/>
          <w:color w:val="000000"/>
          <w:sz w:val="32"/>
          <w:szCs w:val="32"/>
          <w:lang w:eastAsia="zh-CN"/>
        </w:rPr>
        <w:t>，</w:t>
      </w:r>
      <w:r>
        <w:rPr>
          <w:rFonts w:ascii="仿宋" w:eastAsia="仿宋" w:cs="仿宋" w:hAnsi="仿宋" w:hint="eastAsia"/>
          <w:color w:val="000000"/>
          <w:sz w:val="32"/>
          <w:szCs w:val="32"/>
        </w:rPr>
        <w:t>完成对涉及本部门随机抽查事项的检查、录入、公示</w:t>
      </w:r>
      <w:r>
        <w:rPr>
          <w:rFonts w:ascii="仿宋" w:eastAsia="仿宋" w:cs="仿宋" w:hAnsi="仿宋" w:hint="eastAsia"/>
          <w:color w:val="000000"/>
          <w:sz w:val="32"/>
          <w:szCs w:val="32"/>
          <w:lang w:eastAsia="zh-CN"/>
        </w:rPr>
        <w:t>等工作</w:t>
      </w:r>
      <w:r>
        <w:rPr>
          <w:rFonts w:ascii="仿宋" w:eastAsia="仿宋" w:cs="仿宋" w:hAnsi="仿宋" w:hint="eastAsia"/>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2、随机抽取的执法人员，无法独立完成专业抽查事项的，由执法检查人员所在部门，选派专业人员协助指导完成工作。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（二）抽查方式及流程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1、通过“河北省双随机监管工作平台”，采取随机抽取的方式，从抽查对象名录库中确定被检查对象，由“河北省双随机监管工作平台”派发到参与抽查的部门。各部门的系统管理员在一个工作日内完成被检查对象的比对和确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2、各部门系统管理员通过“河北省双随机监管工作平台”，对本部门执法人员名录库进行调整，确保执法人员状态正确。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3、被检查对象和检查人员确定后，由“河北省双随机监管工作平台”随机匹配，生成一户企业一份随机抽查联合检查记录表（简称“一企一表”），并派发到执法检查人员。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4、牵头部门的执法检查人员联系协同部门的执法检查人员，组成联合检查组，在约定时间到达现场进行检查，实施现场检查一般采取信息比对、实地核查等方法进行。对企业进行实地核查时，检查人员不少于2人，并应当出示执法证，检查人员应当填写“一企一表”，并由被检查企业法定代表人签字盖章确认；被检查对象拒绝签字的，应当在“一企一表”上如实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5、检查结果公示。执法检查人员自完成“双随机、一公开”联合抽查工作后3个工作日内，将抽查结果录入“河北省双随机监管工作平台”，由系统完成数据交换自动归集到市场主体名下，通过“国家企业信用信息公示系统（河北）”向社会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6、各部门对抽查对象实施联合检查时，对抽查事项及内容，应当一次性完成检查，不得出现重复检查、多头执法等现象，做到“进一次门，查多项事”。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 w:val="0"/>
          <w:bCs w:val="0"/>
          <w:color w:val="auto"/>
          <w:sz w:val="32"/>
          <w:szCs w:val="32"/>
        </w:rPr>
      </w:pPr>
      <w:r>
        <w:rPr>
          <w:rFonts w:ascii="仿宋" w:eastAsia="仿宋" w:cs="仿宋" w:hAnsi="仿宋" w:hint="eastAsia"/>
          <w:b w:val="0"/>
          <w:bCs w:val="0"/>
          <w:color w:val="auto"/>
          <w:sz w:val="32"/>
          <w:szCs w:val="32"/>
        </w:rPr>
        <w:t>六、工作要求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sz w:val="32"/>
          <w:szCs w:val="32"/>
        </w:rPr>
        <w:t>（一）周密制定计划，认真抓好落实。</w:t>
      </w:r>
      <w:r>
        <w:rPr>
          <w:rFonts w:ascii="仿宋" w:eastAsia="仿宋" w:cs="仿宋" w:hAnsi="仿宋" w:hint="eastAsia"/>
          <w:color w:val="000000"/>
          <w:sz w:val="32"/>
          <w:szCs w:val="32"/>
        </w:rPr>
        <w:t>参加联合抽查的部门要高度重视，严格按照市“双随机、一公开”监管工作领导小组办公室要求，统一部署，积极筹划，精心组织，加强宣传，确保圆满完成检查工作。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sz w:val="32"/>
          <w:szCs w:val="32"/>
        </w:rPr>
        <w:t>（二）加强沟通联系，密切协调配合。</w:t>
      </w:r>
      <w:r>
        <w:rPr>
          <w:rFonts w:ascii="仿宋" w:eastAsia="仿宋" w:cs="仿宋" w:hAnsi="仿宋" w:hint="eastAsia"/>
          <w:color w:val="000000"/>
          <w:sz w:val="32"/>
          <w:szCs w:val="32"/>
        </w:rPr>
        <w:t>各有关部门要按照联合抽查的工作安排，密切协作，做好联合抽查的组织实施，确保联合抽查有序开展。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sz w:val="32"/>
          <w:szCs w:val="32"/>
        </w:rPr>
        <w:t>（三）统一监管服务，减轻企业负担。</w:t>
      </w:r>
      <w:r>
        <w:rPr>
          <w:rFonts w:ascii="仿宋" w:eastAsia="仿宋" w:cs="仿宋" w:hAnsi="仿宋" w:hint="eastAsia"/>
          <w:color w:val="000000"/>
          <w:sz w:val="32"/>
          <w:szCs w:val="32"/>
        </w:rPr>
        <w:t>在联合抽查工作中，各有关部门要注重服务与监管相统一，检查人员在监督检查工作中要廉政执法，依法行政，切实增强检查活动的集约性、简便性与有效性，避免增加企业负担。同时要增强服务意识，把上门检查与上门服务有机结合起来，为企业解疑答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sz w:val="32"/>
          <w:szCs w:val="32"/>
        </w:rPr>
        <w:t>（四）做好信息公示，促进信用监管。</w:t>
      </w:r>
      <w:r>
        <w:rPr>
          <w:rFonts w:ascii="仿宋" w:eastAsia="仿宋" w:cs="仿宋" w:hAnsi="仿宋" w:hint="eastAsia"/>
          <w:color w:val="000000"/>
          <w:sz w:val="32"/>
          <w:szCs w:val="32"/>
        </w:rPr>
        <w:t>联合抽查工作要做好检查结果的公示，严格按照本部门“双随机、一公开”联合抽查工作细则的要求，及时录入检查结果，检查结果由系统完成数据交换，自动归集到市场主体名下，通过“国家</w:t>
      </w:r>
      <w:r>
        <w:rPr>
          <w:rFonts w:ascii="仿宋" w:eastAsia="仿宋" w:cs="仿宋" w:hAnsi="仿宋" w:hint="eastAsia"/>
          <w:color w:val="000000"/>
          <w:sz w:val="32"/>
          <w:szCs w:val="32"/>
          <w:lang w:eastAsia="zh-CN"/>
        </w:rPr>
        <w:t>企业信用</w:t>
      </w:r>
      <w:r>
        <w:rPr>
          <w:rFonts w:ascii="仿宋" w:eastAsia="仿宋" w:cs="仿宋" w:hAnsi="仿宋" w:hint="eastAsia"/>
          <w:color w:val="000000"/>
          <w:sz w:val="32"/>
          <w:szCs w:val="32"/>
        </w:rPr>
        <w:t>信息公示系统”向社会公示，促进形成企业诚信自律、守法经营的社会氛围。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eastAsia="仿宋" w:cs="仿宋" w:hAnsi="仿宋"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hint="eastAsia"/>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center"/>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lang w:val="en-US" w:eastAsia="zh-CN"/>
        </w:rPr>
        <w:t xml:space="preserve">                   </w:t>
      </w:r>
      <w:r>
        <w:rPr>
          <w:rFonts w:ascii="仿宋" w:eastAsia="仿宋" w:cs="仿宋" w:hAnsi="仿宋" w:hint="eastAsia"/>
          <w:color w:val="000000"/>
          <w:sz w:val="32"/>
          <w:szCs w:val="32"/>
        </w:rPr>
        <w:t>遵化市</w:t>
      </w:r>
      <w:r>
        <w:rPr>
          <w:rFonts w:ascii="仿宋" w:eastAsia="仿宋" w:cs="仿宋" w:hAnsi="仿宋" w:hint="eastAsia"/>
          <w:color w:val="000000"/>
          <w:sz w:val="32"/>
          <w:szCs w:val="32"/>
          <w:lang w:val="en-US" w:eastAsia="zh-CN"/>
        </w:rPr>
        <w:t>发展和改革局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center"/>
        <w:textAlignment w:val="auto"/>
        <w:rPr>
          <w:rFonts w:ascii="仿宋" w:eastAsia="仿宋" w:cs="仿宋" w:hAnsi="仿宋" w:hint="eastAsia"/>
          <w:color w:val="000000"/>
          <w:sz w:val="32"/>
          <w:szCs w:val="32"/>
          <w:lang w:val="en-US" w:eastAsia="zh-CN"/>
        </w:rPr>
      </w:pPr>
      <w:r>
        <w:rPr>
          <w:rFonts w:ascii="仿宋" w:eastAsia="仿宋" w:cs="仿宋" w:hAnsi="仿宋" w:hint="eastAsia"/>
          <w:color w:val="000000"/>
          <w:sz w:val="32"/>
          <w:szCs w:val="32"/>
          <w:lang w:val="en-US" w:eastAsia="zh-CN"/>
        </w:rPr>
        <w:t xml:space="preserve">                   </w:t>
      </w:r>
      <w:r>
        <w:rPr>
          <w:rFonts w:ascii="仿宋" w:eastAsia="仿宋" w:cs="仿宋" w:hAnsi="仿宋" w:hint="eastAsia"/>
          <w:color w:val="000000"/>
          <w:sz w:val="32"/>
          <w:szCs w:val="32"/>
        </w:rPr>
        <w:t>202</w:t>
      </w:r>
      <w:r>
        <w:rPr>
          <w:rFonts w:ascii="仿宋" w:eastAsia="仿宋" w:cs="仿宋" w:hAnsi="仿宋" w:hint="eastAsia"/>
          <w:color w:val="000000"/>
          <w:sz w:val="32"/>
          <w:szCs w:val="32"/>
          <w:lang w:val="en-US" w:eastAsia="zh-CN"/>
        </w:rPr>
        <w:t>5</w:t>
      </w:r>
      <w:r>
        <w:rPr>
          <w:rFonts w:ascii="仿宋" w:eastAsia="仿宋" w:cs="仿宋" w:hAnsi="仿宋" w:hint="eastAsia"/>
          <w:color w:val="000000"/>
          <w:sz w:val="32"/>
          <w:szCs w:val="32"/>
        </w:rPr>
        <w:t>年</w:t>
      </w:r>
      <w:r>
        <w:rPr>
          <w:rFonts w:ascii="仿宋" w:eastAsia="仿宋" w:cs="仿宋" w:hAnsi="仿宋" w:hint="eastAsia"/>
          <w:color w:val="000000"/>
          <w:sz w:val="32"/>
          <w:szCs w:val="32"/>
          <w:lang w:val="en-US" w:eastAsia="zh-CN"/>
        </w:rPr>
        <w:t>6</w:t>
      </w:r>
      <w:r>
        <w:rPr>
          <w:rFonts w:ascii="仿宋" w:eastAsia="仿宋" w:cs="仿宋" w:hAnsi="仿宋" w:hint="eastAsia"/>
          <w:color w:val="000000"/>
          <w:sz w:val="32"/>
          <w:szCs w:val="32"/>
        </w:rPr>
        <w:t>月</w:t>
      </w:r>
      <w:r>
        <w:rPr>
          <w:rFonts w:ascii="仿宋" w:eastAsia="仿宋" w:cs="仿宋" w:hAnsi="仿宋" w:hint="eastAsia"/>
          <w:color w:val="000000"/>
          <w:sz w:val="32"/>
          <w:szCs w:val="32"/>
          <w:lang w:val="en-US" w:eastAsia="zh-CN"/>
        </w:rPr>
        <w:t>27</w:t>
      </w:r>
      <w:r>
        <w:rPr>
          <w:rFonts w:ascii="仿宋" w:eastAsia="仿宋" w:cs="仿宋" w:hAnsi="仿宋" w:hint="eastAsia"/>
          <w:color w:val="000000"/>
          <w:sz w:val="32"/>
          <w:szCs w:val="32"/>
        </w:rPr>
        <w:t>日</w:t>
      </w:r>
    </w:p>
    <w:sectPr>
      <w:footerReference w:type="default" r:id="rId2"/>
      <w:pgSz w:w="11906" w:h="16838"/>
      <w:pgMar w:top="2097" w:right="1474" w:bottom="1984" w:left="1587" w:header="851" w:footer="992" w:gutter="0"/>
      <w:pgNumType w:fmt="numberInDash"/>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CC"/>
    <w:family w:val="roman"/>
    <w:pitch w:val="variable"/>
    <w:sig w:usb0="E0002AFF" w:usb1="C0007841" w:usb2="00000009" w:usb3="00000000" w:csb0="400001FF" w:csb1="FFFF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190425" cy="131433"/>
              <wp:wrapNone/>
              <wp:docPr id="1" name="文本框 4"/>
              <wp:cNvGraphicFramePr>
                <a:graphicFrameLocks noChangeAspect="0"/>
              </wp:cNvGraphicFramePr>
              <a:graphic>
                <a:graphicData uri="http://schemas.microsoft.com/office/word/2010/wordprocessingShape">
                  <wps:wsp>
                    <wps:cNvSpPr/>
                    <wps:spPr>
                      <a:xfrm rot="0">
                        <a:off x="0" y="0"/>
                        <a:ext cx="190425" cy="131433"/>
                      </a:xfrm>
                      <a:prstGeom prst="rect"/>
                      <a:noFill/>
                      <a:ln w="15875" cmpd="sng" cap="flat">
                        <a:noFill/>
                        <a:prstDash val="solid"/>
                        <a:round/>
                      </a:ln>
                    </wps:spPr>
                    <wps:txbx id="1">
                      <w:txbxContent>
                        <w:p>
                          <w:pPr>
                            <w:pStyle w:val="16"/>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vert="horz" wrap="none" lIns="0" tIns="0" rIns="0" bIns="0" anchor="t" anchorCtr="0" upright="0">
                      <a:spAutoFit/>
                    </wps:bodyPr>
                  </wps:wsp>
                </a:graphicData>
              </a:graphic>
            </wp:anchor>
          </w:drawing>
        </mc:Choice>
        <mc:Fallback>
          <w:pict>
            <v:rect type="#_x0000_t1" id="文本框 4" o:spid="_x0000_s2" filled="f" stroked="f" strokeweight="1.25pt" style="position:absolute;margin-left:0.0pt;margin-top:0.0pt;width:14.994141pt;height:10.349121pt;z-index:12;mso-position-horizontal:center;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C2682B"/>
    <w:multiLevelType w:val="singleLevel"/>
    <w:tmpl w:val="38C2682B"/>
    <w:lvl w:ilvl="0">
      <w:start w:val="2"/>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ODU2OTc1NjZkNWZmYTg3YTEzZjAwMGEzN2JkYmFkNz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autoRedefine/>
    <w:next w:val="15"/>
    <w:pPr>
      <w:widowControl w:val="0"/>
      <w:jc w:val="both"/>
    </w:pPr>
    <w:rPr>
      <w:rFonts w:ascii="Times New Roman" w:eastAsia="宋体" w:cs="Times New Roman" w:hAnsi="Times New Roman"/>
      <w:kern w:val="2"/>
      <w:sz w:val="21"/>
      <w:szCs w:val="20"/>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autoRedefine/>
  </w:style>
  <w:style w:type="paragraph" w:styleId="15">
    <w:name w:val="Body Text"/>
    <w:qFormat/>
    <w:basedOn w:val="0"/>
    <w:autoRedefine/>
    <w:pPr>
      <w:spacing w:after="120"/>
    </w:pPr>
  </w:style>
  <w:style w:type="paragraph" w:styleId="16">
    <w:name w:val="footer"/>
    <w:qFormat/>
    <w:basedOn w:val="0"/>
    <w:autoRedefine/>
    <w:pPr>
      <w:tabs>
        <w:tab w:val="center" w:pos="4153"/>
        <w:tab w:val="right" w:pos="8306"/>
      </w:tabs>
      <w:snapToGrid w:val="0"/>
      <w:jc w:val="left"/>
    </w:pPr>
    <w:rPr>
      <w:sz w:val="18"/>
    </w:rPr>
  </w:style>
  <w:style w:type="paragraph" w:styleId="17">
    <w:name w:val="header"/>
    <w:qFormat/>
    <w:basedOn w:val="0"/>
    <w:autoRedefin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rFonts w:ascii="Times New Roman" w:hAnsi="Times New Roman"/>
      <w:sz w:val="18"/>
    </w:rPr>
  </w:style>
  <w:style w:type="character" w:styleId="18">
    <w:name w:val="Hyperlink"/>
    <w:qFormat/>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B35F6D8A-8E7C-4888-960F-CEA0B1368E5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WPS_Yozo_Office9.0.5847.102ZH.HE50</Application>
  <Pages>4</Pages>
  <Words>0</Words>
  <Characters>1217</Characters>
  <Lines>0</Lines>
  <Paragraphs>40</Paragraphs>
  <CharactersWithSpaces>1623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唐山市人民政府办公厅关于2017年度开展“双随机、一公开”联合抽查的通知</dc:title>
  <dc:creator>Administrator</dc:creator>
  <cp:lastModifiedBy>Administrator</cp:lastModifiedBy>
  <cp:revision>4</cp:revision>
  <cp:lastPrinted>2021-10-13T03:12:00Z</cp:lastPrinted>
  <dcterms:created xsi:type="dcterms:W3CDTF">2012-06-06T01:30:00Z</dcterms:created>
  <dcterms:modified xsi:type="dcterms:W3CDTF">2025-06-27T01:16:12Z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ADFFFE33ADFA48C8B2936D5649E031BE_13</vt:lpwstr>
  </property>
  <property fmtid="{D5CDD505-2E9C-101B-9397-08002B2CF9AE}" pid="4" name="KSOTemplateDocerSaveRecord">
    <vt:lpwstr>eyJoZGlkIjoiODU2OTc1NjZkNWZmYTg3YTEzZjAwMGEzN2JkYmFkNzQiLCJ1c2VySWQiOiIxNDU0Mzg2MDk3In0=</vt:lpwstr>
  </property>
</Properties>
</file>