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50543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唐山清东陵保护区管理委员会</w:t>
      </w:r>
    </w:p>
    <w:p w14:paraId="3A3BD816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2025年度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涉企行政检查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计划</w:t>
      </w:r>
    </w:p>
    <w:p w14:paraId="2FFE26E8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576A613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为贯彻落实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遵化市人民政府行政执法协调监督局《关于严格规范涉企行政检查有关工作的通知》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要求，唐山清东陵保护区管理委员会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依法公示行政检查主体、检查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依据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检查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事项、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检查对象、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检查频次、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检查方式、是否跨部门联合检查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等内容，并动态更新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</w:p>
    <w:p w14:paraId="192FEAC1"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一、行政检查主体</w:t>
      </w:r>
    </w:p>
    <w:p w14:paraId="39621DAC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检查主体：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唐山清东陵保护区管理委员会</w:t>
      </w:r>
    </w:p>
    <w:p w14:paraId="1ED576FB"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二、行政检查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依据</w:t>
      </w:r>
    </w:p>
    <w:p w14:paraId="3B69C8E9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行政检查依据：《中华人民共和国文物保护法》、《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清东陵保护管理办法（修订）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》等相关法律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法规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 w14:paraId="25F491DA">
      <w:pPr>
        <w:ind w:firstLine="643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三、行政检查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事项</w:t>
      </w:r>
    </w:p>
    <w:p w14:paraId="307890E1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行政检查事项：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唐山清东陵保护区管理委员会《涉企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行政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检查事项清单》</w:t>
      </w:r>
    </w:p>
    <w:p w14:paraId="5504879E"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行政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检查对象</w:t>
      </w:r>
    </w:p>
    <w:p w14:paraId="7AAB4A41"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行政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检查对象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清东陵文物保护规划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》范围内企业（涉企的范围遵照《国务院办公厅〈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关于严格规范涉企行政检查的意见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〉》有关问题解答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规定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）</w:t>
      </w:r>
    </w:p>
    <w:p w14:paraId="6EC68D3D">
      <w:pPr>
        <w:ind w:firstLine="643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行政检查频次上限</w:t>
      </w:r>
    </w:p>
    <w:p w14:paraId="3E499D16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唐山清东陵保护区管理委员会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的行政检查频次上限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为6次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。因投诉举报、转办交办、数据监测等线索确需实施行政检查，或者应企业申请实施行政检查的，不受频次上限限制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</w:p>
    <w:p w14:paraId="3068C848"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行政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检查方式</w:t>
      </w:r>
    </w:p>
    <w:p w14:paraId="5DD2C4E7">
      <w:pPr>
        <w:ind w:firstLine="64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行政检查方式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现场检查、书面检查、专项检查、抽样检查。</w:t>
      </w:r>
      <w:bookmarkStart w:id="0" w:name="_GoBack"/>
      <w:bookmarkEnd w:id="0"/>
    </w:p>
    <w:p w14:paraId="68FACFAD">
      <w:pPr>
        <w:ind w:firstLine="643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六、是否跨部门联合检查</w:t>
      </w:r>
    </w:p>
    <w:p w14:paraId="4807FCE8">
      <w:pPr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能够组织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（或参与）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跨部门联合检查的，尽可能组织（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或参与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）跨部门联合检查。</w:t>
      </w:r>
    </w:p>
    <w:p w14:paraId="02C64AD0">
      <w:pPr>
        <w:ind w:firstLine="3840" w:firstLineChars="1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063EC414">
      <w:pPr>
        <w:ind w:firstLine="3840" w:firstLineChars="1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唐山清东陵保护区管理委员会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                             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2025年4月29日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617E"/>
    <w:rsid w:val="03A964DC"/>
    <w:rsid w:val="11D16BFE"/>
    <w:rsid w:val="251F617E"/>
    <w:rsid w:val="4D7F0CE1"/>
    <w:rsid w:val="4F4F32AA"/>
    <w:rsid w:val="56E30533"/>
    <w:rsid w:val="60887821"/>
    <w:rsid w:val="6D3451EC"/>
    <w:rsid w:val="72BF37AA"/>
    <w:rsid w:val="7BF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2025-04-29T01:36:00Z</dcterms:created>
  <dc:creator>邱晨光</dc:creator>
  <cp:lastModifiedBy>邱晨光</cp:lastModifiedBy>
  <dcterms:modified xsi:type="dcterms:W3CDTF">2025-04-29T05:55:28Z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B74E85BB4A344670AD41A8E3999BDC4D_11</vt:lpwstr>
  </property>
  <property fmtid="{D5CDD505-2E9C-101B-9397-08002B2CF9AE}" pid="4" name="KSOTemplateDocerSaveRecord">
    <vt:lpwstr>eyJoZGlkIjoiYmEwZDAyYWM1ZTA1NzZlMTE2YWQ5NDhjNDI4NWJhYmUiLCJ1c2VySWQiOiI0NDM4MzE0ODgifQ==</vt:lpwstr>
  </property>
</Properties>
</file>