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72702">
      <w:pPr>
        <w:pStyle w:val="2"/>
        <w:keepNext/>
        <w:keepLines/>
        <w:pageBreakBefore w:val="0"/>
        <w:widowControl w:val="0"/>
        <w:suppressLineNumbers w:val="0"/>
        <w:suppressAutoHyphens w:val="0"/>
        <w:bidi w:val="0"/>
        <w:spacing w:line="578" w:lineRule="auto"/>
        <w:jc w:val="center"/>
        <w:rPr>
          <w:rFonts w:hint="eastAsia" w:hAnsi="仿宋_GB2312"/>
          <w:lang w:val="en-US" w:eastAsia="zh-CN"/>
        </w:rPr>
      </w:pPr>
      <w:r>
        <w:rPr>
          <w:rFonts w:hint="eastAsia" w:hAnsi="仿宋_GB2312"/>
          <w:lang w:val="en-US" w:eastAsia="zh-CN"/>
        </w:rPr>
        <w:t>唐山清东陵保护区管理委员会</w:t>
      </w:r>
    </w:p>
    <w:p w14:paraId="521D0980">
      <w:pPr>
        <w:pStyle w:val="2"/>
        <w:keepNext/>
        <w:keepLines/>
        <w:pageBreakBefore w:val="0"/>
        <w:widowControl w:val="0"/>
        <w:suppressLineNumbers w:val="0"/>
        <w:suppressAutoHyphens w:val="0"/>
        <w:bidi w:val="0"/>
        <w:spacing w:line="578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bookmarkStart w:id="0" w:name="_GoBack"/>
      <w:r>
        <w:rPr>
          <w:rFonts w:hint="eastAsia" w:hAnsi="仿宋_GB2312"/>
        </w:rPr>
        <w:t>涉企行政检查主体</w:t>
      </w:r>
    </w:p>
    <w:bookmarkEnd w:id="0"/>
    <w:p w14:paraId="059F7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</w:p>
    <w:p w14:paraId="6724A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为深入贯彻落实党中央、国务院关于规范涉企行政执法的决策部署，根据省、市相关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，规范行政执法行为，现将我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涉企行政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执法检查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主体公告如下：</w:t>
      </w:r>
    </w:p>
    <w:p w14:paraId="5FE9C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</w:p>
    <w:p w14:paraId="04911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唐山清东陵保护区管理委员会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涉企行政检查主体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：</w:t>
      </w:r>
    </w:p>
    <w:p w14:paraId="2621C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唐山清东陵保护区管理委员会</w:t>
      </w:r>
    </w:p>
    <w:p w14:paraId="21325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</w:p>
    <w:p w14:paraId="75D4BC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F182A"/>
    <w:rsid w:val="481B0EB6"/>
    <w:rsid w:val="71A27EC8"/>
    <w:rsid w:val="7DAD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1</TotalTime>
  <ScaleCrop>false</ScaleCrop>
  <LinksUpToDate>false</LinksUpToDate>
  <CharactersWithSpaces>113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2025-06-10T00:49:00Z</dcterms:created>
  <dc:creator>Administrator</dc:creator>
  <cp:lastModifiedBy>邱晨光</cp:lastModifiedBy>
  <dcterms:modified xsi:type="dcterms:W3CDTF">2025-07-18T09:17:25Z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eyJoZGlkIjoiYmEwZDAyYWM1ZTA1NzZlMTE2YWQ5NDhjNDI4NWJhYmUiLCJ1c2VySWQiOiI0NDM4MzE0ODgifQ==</vt:lpwstr>
  </property>
  <property fmtid="{D5CDD505-2E9C-101B-9397-08002B2CF9AE}" pid="4" name="ICV">
    <vt:lpwstr>DEBFF9EF685B4AB4B49DCB1CB81BC028_12</vt:lpwstr>
  </property>
</Properties>
</file>