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center"/>
        <w:rPr>
          <w:rFonts w:ascii="黑体" w:eastAsia="黑体" w:hAnsi="黑体"/>
          <w:b/>
          <w:sz w:val="72"/>
          <w:szCs w:val="72"/>
        </w:rPr>
      </w:pPr>
      <w:r>
        <w:drawing>
          <wp:anchor distT="0" distB="0" distL="114300" distR="114300" simplePos="0" relativeHeight="2" behindDoc="1" locked="0" layoutInCell="1" hidden="0" allowOverlap="1">
            <wp:simplePos x="0" y="0"/>
            <wp:positionH relativeFrom="column">
              <wp:posOffset>-1000125</wp:posOffset>
            </wp:positionH>
            <wp:positionV relativeFrom="paragraph">
              <wp:posOffset>-1355089</wp:posOffset>
            </wp:positionV>
            <wp:extent cx="7576820" cy="10796906"/>
            <wp:effectExtent l="0" t="0" r="0" b="0"/>
            <wp:wrapNone/>
            <wp:docPr id="1090" name="图片 7"/>
            <wp:cNvGraphicFramePr>
              <a:graphicFrameLocks noChangeAspect="1"/>
            </wp:cNvGraphicFramePr>
            <a:graphic>
              <a:graphicData uri="http://schemas.openxmlformats.org/drawingml/2006/picture">
                <pic:pic>
                  <pic:nvPicPr>
                    <pic:cNvPr id="2" name="图片 7 2"/>
                    <pic:cNvPicPr/>
                  </pic:nvPicPr>
                  <pic:blipFill>
                    <a:blip r:embed="rId3"/>
                    <a:stretch>
                      <a:fillRect/>
                    </a:stretch>
                  </pic:blipFill>
                  <pic:spPr>
                    <a:xfrm rot="0">
                      <a:off x="0" y="0"/>
                      <a:ext cx="7576820" cy="10796906"/>
                    </a:xfrm>
                    <a:prstGeom prst="rect"/>
                    <a:noFill/>
                    <a:ln w="9525" cmpd="sng" cap="flat">
                      <a:noFill/>
                      <a:prstDash val="solid"/>
                      <a:miter/>
                    </a:ln>
                  </pic:spPr>
                </pic:pic>
              </a:graphicData>
            </a:graphic>
          </wp:anchor>
        </w:drawing>
      </w:r>
    </w:p>
    <w:p>
      <w:pPr>
        <w:widowControl/>
        <w:jc w:val="center"/>
        <w:rPr>
          <w:rFonts w:ascii="黑体" w:eastAsia="黑体" w:hAnsi="宋体"/>
          <w:color w:val="002060"/>
          <w:sz w:val="72"/>
          <w:szCs w:val="72"/>
        </w:rPr>
      </w:pPr>
    </w:p>
    <w:p>
      <w:pPr>
        <w:widowControl/>
        <w:jc w:val="center"/>
        <w:rPr>
          <w:rFonts w:ascii="黑体" w:eastAsia="黑体" w:hAnsi="宋体"/>
          <w:color w:val="002060"/>
          <w:sz w:val="72"/>
          <w:szCs w:val="72"/>
        </w:rPr>
      </w:pPr>
      <w:r>
        <mc:AlternateContent>
          <mc:Choice Requires="wps">
            <w:drawing>
              <wp:anchor distT="0" distB="0" distL="114300" distR="114300" simplePos="0" relativeHeight="55" behindDoc="0" locked="0" layoutInCell="1" hidden="0" allowOverlap="1">
                <wp:simplePos x="0" y="0"/>
                <wp:positionH relativeFrom="column">
                  <wp:posOffset>-1055370</wp:posOffset>
                </wp:positionH>
                <wp:positionV relativeFrom="paragraph">
                  <wp:posOffset>549275</wp:posOffset>
                </wp:positionV>
                <wp:extent cx="7571740" cy="2111375"/>
                <wp:effectExtent l="0" t="0" r="0" b="0"/>
                <wp:wrapNone/>
                <wp:docPr id="1027" name="文本框 8"/>
                <wp:cNvGraphicFramePr>
                  <a:graphicFrameLocks noChangeAspect="0"/>
                </wp:cNvGraphicFramePr>
                <a:graphic>
                  <a:graphicData uri="http://schemas.microsoft.com/office/word/2010/wordprocessingShape">
                    <wps:wsp>
                      <wps:cNvSpPr/>
                      <wps:spPr>
                        <a:xfrm rot="0">
                          <a:off x="0" y="0"/>
                          <a:ext cx="7571740" cy="2111375"/>
                        </a:xfrm>
                        <a:prstGeom prst="rect"/>
                        <a:noFill/>
                        <a:ln w="9525" cmpd="sng" cap="flat">
                          <a:noFill/>
                          <a:prstDash val="solid"/>
                          <a:miter/>
                        </a:ln>
                      </wps:spPr>
                      <wps:txbx id="3">
                        <w:txbxContent>
                          <w:p>
                            <w:pPr>
                              <w:widowControl/>
                              <w:spacing w:line="1200" w:lineRule="exact"/>
                              <w:jc w:val="center"/>
                              <w:rPr>
                                <w:color w:val="FDEFBE"/>
                                <w:sz w:val="96"/>
                                <w:szCs w:val="96"/>
                              </w:rPr>
                            </w:pPr>
                            <w:r>
                              <w:rPr>
                                <w:rFonts w:ascii="黑体" w:eastAsia="黑体" w:hAnsi="宋体" w:hint="eastAsia"/>
                                <w:color w:val="FDEFBE"/>
                                <w:sz w:val="96"/>
                                <w:szCs w:val="96"/>
                              </w:rPr>
                              <w:t>遵化市人力资源和社会保障局</w:t>
                            </w:r>
                            <w:r>
                              <w:rPr>
                                <w:rFonts w:ascii="黑体" w:eastAsia="黑体" w:hAnsi="宋体"/>
                                <w:color w:val="FDEFBE"/>
                                <w:sz w:val="96"/>
                                <w:szCs w:val="96"/>
                              </w:rPr>
                              <w:t>2018</w:t>
                            </w:r>
                            <w:r>
                              <w:rPr>
                                <w:rFonts w:ascii="黑体" w:eastAsia="黑体" w:hAnsi="宋体" w:hint="eastAsia"/>
                                <w:color w:val="FDEFBE"/>
                                <w:sz w:val="96"/>
                                <w:szCs w:val="96"/>
                              </w:rPr>
                              <w:t>年度部门决算</w:t>
                            </w:r>
                          </w:p>
                          <w:p>
                            <w:pPr>
                              <w:rPr>
                                <w:color w:val="FDEFBE"/>
                                <w:sz w:val="96"/>
                                <w:szCs w:val="96"/>
                              </w:rPr>
                            </w:pPr>
                          </w:p>
                        </w:txbxContent>
                      </wps:txbx>
                      <wps:bodyPr vert="horz" wrap="square" lIns="91440" tIns="45720" rIns="91440" bIns="45720" anchor="t" anchorCtr="0" upright="1">
                        <a:noAutofit/>
                      </wps:bodyPr>
                    </wps:wsp>
                  </a:graphicData>
                </a:graphic>
              </wp:anchor>
            </w:drawing>
          </mc:Choice>
          <mc:Fallback>
            <w:pict>
              <v:rect type="#_x0000_t1" id="文本框 8" o:spid="_x0000_s4" filled="f" stroked="f" style="position:absolute;margin-left:-83.1pt;margin-top:43.25pt;width:596.2pt;height:166.25pt;z-index:55;mso-position-horizontal:absolute;mso-position-vertical:absolute;mso-wrap-style:square;">
                <v:stroke/>
                <v:textbox id="849" inset="2.54mm,1.27mm,2.54mm,1.27mm" o:insetmode="custom" style="layout-flow:horizontal;v-text-anchor:top;">
                  <w:txbxContent>
                    <w:p>
                      <w:pPr>
                        <w:widowControl/>
                        <w:spacing w:line="1200" w:lineRule="exact"/>
                        <w:jc w:val="center"/>
                        <w:rPr>
                          <w:color w:val="FDEFBE"/>
                          <w:sz w:val="96"/>
                          <w:szCs w:val="96"/>
                        </w:rPr>
                      </w:pPr>
                      <w:r>
                        <w:rPr>
                          <w:rFonts w:ascii="黑体" w:eastAsia="黑体" w:hAnsi="宋体" w:hint="eastAsia"/>
                          <w:color w:val="FDEFBE"/>
                          <w:sz w:val="96"/>
                          <w:szCs w:val="96"/>
                        </w:rPr>
                        <w:t>遵化市人力资源和社会保障局</w:t>
                      </w:r>
                      <w:r>
                        <w:rPr>
                          <w:rFonts w:ascii="黑体" w:eastAsia="黑体" w:hAnsi="宋体"/>
                          <w:color w:val="FDEFBE"/>
                          <w:sz w:val="96"/>
                          <w:szCs w:val="96"/>
                        </w:rPr>
                        <w:t>2018</w:t>
                      </w:r>
                      <w:r>
                        <w:rPr>
                          <w:rFonts w:ascii="黑体" w:eastAsia="黑体" w:hAnsi="宋体" w:hint="eastAsia"/>
                          <w:color w:val="FDEFBE"/>
                          <w:sz w:val="96"/>
                          <w:szCs w:val="96"/>
                        </w:rPr>
                        <w:t>年度部门决算</w:t>
                      </w:r>
                    </w:p>
                    <w:p>
                      <w:pPr>
                        <w:rPr>
                          <w:color w:val="FDEFBE"/>
                          <w:sz w:val="96"/>
                          <w:szCs w:val="96"/>
                        </w:rPr>
                      </w:pPr>
                    </w:p>
                  </w:txbxContent>
                </v:textbox>
              </v:rect>
            </w:pict>
          </mc:Fallback>
        </mc:AlternateContent>
      </w: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楷体" w:eastAsia="楷体" w:cs="楷体" w:hAnsi="楷体"/>
          <w:b/>
          <w:sz w:val="44"/>
          <w:szCs w:val="44"/>
        </w:rPr>
        <w:sectPr>
          <w:headerReference w:type="default" r:id="rId2"/>
          <w:pgSz w:w="11906" w:h="16838"/>
          <w:pgMar w:top="2098" w:right="1474" w:bottom="1985" w:left="1588" w:header="851" w:footer="992" w:gutter="0"/>
          <w:cols w:num="1" w:space="425"/>
          <w:docGrid w:type="lines" w:linePitch="312" w:charSpace="0"/>
        </w:sectPr>
      </w:pPr>
      <w:r>
        <w:rPr>
          <w:rFonts w:ascii="楷体" w:eastAsia="楷体" w:cs="楷体" w:hAnsi="楷体" w:hint="eastAsia"/>
          <w:b/>
          <w:sz w:val="44"/>
          <w:szCs w:val="44"/>
        </w:rPr>
        <w:t>二〇一九年七月</w:t>
      </w:r>
    </w:p>
    <w:p>
      <w:pPr>
        <w:widowControl/>
        <w:jc w:val="center"/>
        <w:rPr>
          <w:rFonts w:ascii="黑体" w:eastAsia="黑体" w:cs="黑体" w:hAnsi="黑体"/>
          <w:b/>
          <w:sz w:val="44"/>
          <w:szCs w:val="44"/>
        </w:rPr>
      </w:pPr>
      <w:r>
        <w:rPr>
          <w:rFonts w:ascii="黑体" w:eastAsia="黑体" w:cs="黑体" w:hAnsi="黑体"/>
          <w:b/>
          <w:sz w:val="44"/>
          <w:szCs w:val="44"/>
        </w:rPr>
        <w:drawing>
          <wp:inline distT="0" distB="0" distL="114300" distR="114300">
            <wp:extent cx="5591175" cy="8115300"/>
            <wp:effectExtent l="0" t="0" r="0" b="0"/>
            <wp:docPr id="1091" name="_x0000_i1025" descr="1"/>
            <wp:cNvGraphicFramePr>
              <a:graphicFrameLocks noChangeAspect="1"/>
            </wp:cNvGraphicFramePr>
            <a:graphic>
              <a:graphicData uri="http://schemas.openxmlformats.org/drawingml/2006/picture">
                <pic:pic>
                  <pic:nvPicPr>
                    <pic:cNvPr id="6" name="_x0000_i1025 6"/>
                    <pic:cNvPicPr/>
                  </pic:nvPicPr>
                  <pic:blipFill>
                    <a:blip r:embed="rId4"/>
                    <a:stretch>
                      <a:fillRect/>
                    </a:stretch>
                  </pic:blipFill>
                  <pic:spPr>
                    <a:xfrm rot="0">
                      <a:off x="0" y="0"/>
                      <a:ext cx="5591175" cy="8115300"/>
                    </a:xfrm>
                    <a:prstGeom prst="rect"/>
                    <a:noFill/>
                    <a:ln w="9525" cmpd="sng" cap="flat">
                      <a:noFill/>
                      <a:prstDash val="solid"/>
                      <a:miter/>
                    </a:ln>
                  </pic:spPr>
                </pic:pic>
              </a:graphicData>
            </a:graphic>
          </wp:inline>
        </w:drawing>
      </w:r>
    </w:p>
    <w:p>
      <w:pPr>
        <w:rPr>
          <w:rFonts w:ascii="黑体" w:eastAsia="黑体"/>
          <w:sz w:val="44"/>
          <w:szCs w:val="44"/>
        </w:rPr>
      </w:pPr>
    </w:p>
    <w:p>
      <w:pPr>
        <w:spacing w:beforeLines="200" w:before="624" w:after="0" w:line="1000" w:lineRule="exact"/>
        <w:jc w:val="center"/>
        <w:rPr>
          <w:rFonts w:ascii="黑体" w:eastAsia="黑体"/>
          <w:sz w:val="48"/>
          <w:szCs w:val="48"/>
        </w:rPr>
      </w:pPr>
      <w:r>
        <mc:AlternateContent>
          <mc:Choice Requires="wps">
            <w:drawing>
              <wp:anchor distT="0" distB="0" distL="114300" distR="114300" simplePos="0" relativeHeight="57" behindDoc="0" locked="1" layoutInCell="1" hidden="0" allowOverlap="1">
                <wp:simplePos x="0" y="0"/>
                <wp:positionH relativeFrom="column">
                  <wp:posOffset>-1026160</wp:posOffset>
                </wp:positionH>
                <wp:positionV relativeFrom="page">
                  <wp:posOffset>507999</wp:posOffset>
                </wp:positionV>
                <wp:extent cx="3175635" cy="593093"/>
                <wp:effectExtent l="0" t="0" r="0" b="0"/>
                <wp:wrapNone/>
                <wp:docPr id="1092" name="组合 1092"/>
                <wp:cNvGraphicFramePr>
                  <a:graphicFrameLocks noChangeAspect="0"/>
                </wp:cNvGraphicFramePr>
                <a:graphic>
                  <a:graphicData uri="http://schemas.microsoft.com/office/word/2010/wordprocessingGroup">
                    <wpg:wgp>
                      <wpg:cNvPr id="7" name="组合 7"/>
                      <wpg:cNvGrpSpPr/>
                      <wpg:grpSpPr>
                        <a:xfrm rot="0">
                          <a:off x="0" y="0"/>
                          <a:ext cx="3175635" cy="593093"/>
                          <a:chOff x="0" y="0"/>
                          <a:chExt cx="3175635" cy="593093"/>
                        </a:xfrm>
                        <a:prstGeom prst="rect"/>
                        <a:solidFill>
                          <a:srgbClr val="FFFFFF"/>
                        </a:solidFill>
                        <a:ln w="9525" cmpd="sng" cap="flat">
                          <a:solidFill>
                            <a:srgbClr val="000000"/>
                          </a:solidFill>
                          <a:prstDash val="solid"/>
                          <a:miter/>
                        </a:ln>
                      </wpg:grpSpPr>
                      <wps:wsp>
                        <wps:cNvPr id="8" name="矩形 1 8 8"/>
                        <wps:cNvSpPr/>
                        <wps:spPr>
                          <a:xfrm rot="0">
                            <a:off x="0" y="0"/>
                            <a:ext cx="3175635" cy="498484"/>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9" name="矩形 2 9 9"/>
                        <wps:cNvSpPr/>
                        <wps:spPr>
                          <a:xfrm rot="0">
                            <a:off x="9660" y="116667"/>
                            <a:ext cx="3093141" cy="476426"/>
                          </a:xfrm>
                          <a:prstGeom prst="rect"/>
                          <a:solidFill>
                            <a:srgbClr val="AD002D"/>
                          </a:solidFill>
                          <a:ln w="25400" cmpd="sng" cap="flat">
                            <a:solidFill>
                              <a:srgbClr val="AF7621"/>
                            </a:solidFill>
                            <a:prstDash val="solid"/>
                            <a:miter/>
                          </a:ln>
                        </wps:spPr>
                        <wps:txbx id="10">
                          <w:txbxContent>
                            <w:p>
                              <w:pPr>
                                <w:widowControl/>
                                <w:jc w:val="left"/>
                                <w:rPr>
                                  <w:rFonts w:ascii="楷体" w:eastAsia="楷体" w:cs="楷体" w:hAnsi="楷体"/>
                                  <w:b/>
                                  <w:bCs/>
                                  <w:color w:val="FDEFBE"/>
                                  <w:sz w:val="36"/>
                                  <w:szCs w:val="36"/>
                                </w:rPr>
                              </w:pPr>
                              <w:r>
                                <w:rPr>
                                  <w:rFonts w:ascii="楷体" w:eastAsia="楷体" w:cs="楷体" w:hAnsi="楷体"/>
                                  <w:b/>
                                  <w:bCs/>
                                  <w:color w:val="FDEFBE"/>
                                  <w:kern w:val="0"/>
                                  <w:sz w:val="36"/>
                                  <w:szCs w:val="36"/>
                                </w:rPr>
                                <w:t>2018</w:t>
                              </w:r>
                              <w:r>
                                <w:rPr>
                                  <w:rFonts w:ascii="楷体" w:eastAsia="楷体" w:cs="楷体" w:hAnsi="楷体" w:hint="eastAsia"/>
                                  <w:b/>
                                  <w:bCs/>
                                  <w:color w:val="FDEFBE"/>
                                  <w:kern w:val="0"/>
                                  <w:sz w:val="36"/>
                                  <w:szCs w:val="36"/>
                                </w:rPr>
                                <w:t>年度部门决算</w:t>
                              </w:r>
                              <w:r>
                                <w:rPr>
                                  <w:rFonts w:ascii="MS Gothic" w:eastAsia="MS Gothic" w:cs="MS Gothic" w:hAnsi="MS Gothic" w:hint="eastAsia"/>
                                  <w:b/>
                                  <w:bCs/>
                                  <w:color w:val="FDEFBE"/>
                                  <w:kern w:val="0"/>
                                  <w:sz w:val="36"/>
                                  <w:szCs w:val="36"/>
                                </w:rPr>
                                <w:t>☞</w:t>
                              </w:r>
                              <w:r>
                                <w:rPr>
                                  <w:rFonts w:ascii="楷体" w:eastAsia="楷体" w:cs="楷体" w:hAnsi="楷体" w:hint="eastAsia"/>
                                  <w:b/>
                                  <w:bCs/>
                                  <w:color w:val="FDEFBE"/>
                                  <w:kern w:val="0"/>
                                  <w:sz w:val="36"/>
                                  <w:szCs w:val="36"/>
                                </w:rPr>
                                <w:t>目</w:t>
                              </w:r>
                              <w:r>
                                <w:rPr>
                                  <w:rFonts w:ascii="楷体" w:eastAsia="楷体" w:cs="楷体" w:hAnsi="楷体"/>
                                  <w:b/>
                                  <w:bCs/>
                                  <w:color w:val="FDEFBE"/>
                                  <w:kern w:val="0"/>
                                  <w:sz w:val="36"/>
                                  <w:szCs w:val="36"/>
                                </w:rPr>
                                <w:t xml:space="preserve"> </w:t>
                              </w:r>
                              <w:r>
                                <w:rPr>
                                  <w:rFonts w:ascii="楷体" w:eastAsia="楷体" w:cs="楷体" w:hAnsi="楷体" w:hint="eastAsia"/>
                                  <w:b/>
                                  <w:bCs/>
                                  <w:color w:val="FDEFBE"/>
                                  <w:kern w:val="0"/>
                                  <w:sz w:val="36"/>
                                  <w:szCs w:val="36"/>
                                </w:rPr>
                                <w:t>录</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092" o:spid="_x0000_s11" coordorigin="-28,799" coordsize="5001,934" style="position:absolute;margin-left:-80.8pt;margin-top:39.99992pt;width:250.05002pt;height:46.700237pt;z-index:57;mso-position-horizontal:absolute;mso-position-vertical:absolute;mso-position-vertical-relative:page;">
                <v:rect type="#_x0000_t1" id="矩形 1 8 8" o:spid="_x0000_s12" style="position:absolute;left:-28;top:799;width:5001;height:785;" fillcolor="#D8D8D8" stroked="f">
                  <v:stroke/>
                </v:rect>
                <v:rect type="#_x0000_t1" id="_s13" o:spid="_x0000_s13" style="position:absolute;left:-12;top:983;width:4871;height:750;mso-wrap-style:square;" fillcolor="#AD002D" stroked="t" strokeweight="2.0pt">
                  <v:textbox id="851" inset="2.54mm,1.27mm,2.54mm,1.27mm" o:insetmode="custom" style="layout-flow:horizontal;v-text-anchor:middle;">
                    <w:txbxContent>
                      <w:p>
                        <w:pPr>
                          <w:widowControl/>
                          <w:jc w:val="left"/>
                          <w:rPr>
                            <w:rFonts w:ascii="楷体" w:eastAsia="楷体" w:cs="楷体" w:hAnsi="楷体"/>
                            <w:b/>
                            <w:bCs/>
                            <w:color w:val="FDEFBE"/>
                            <w:sz w:val="36"/>
                            <w:szCs w:val="36"/>
                          </w:rPr>
                        </w:pPr>
                        <w:r>
                          <w:rPr>
                            <w:rFonts w:ascii="楷体" w:eastAsia="楷体" w:cs="楷体" w:hAnsi="楷体"/>
                            <w:b/>
                            <w:bCs/>
                            <w:color w:val="FDEFBE"/>
                            <w:kern w:val="0"/>
                            <w:sz w:val="36"/>
                            <w:szCs w:val="36"/>
                          </w:rPr>
                          <w:t>2018</w:t>
                        </w:r>
                        <w:r>
                          <w:rPr>
                            <w:rFonts w:ascii="楷体" w:eastAsia="楷体" w:cs="楷体" w:hAnsi="楷体" w:hint="eastAsia"/>
                            <w:b/>
                            <w:bCs/>
                            <w:color w:val="FDEFBE"/>
                            <w:kern w:val="0"/>
                            <w:sz w:val="36"/>
                            <w:szCs w:val="36"/>
                          </w:rPr>
                          <w:t>年度部门决算</w:t>
                        </w:r>
                        <w:r>
                          <w:rPr>
                            <w:rFonts w:ascii="MS Gothic" w:eastAsia="MS Gothic" w:cs="MS Gothic" w:hAnsi="MS Gothic" w:hint="eastAsia"/>
                            <w:b/>
                            <w:bCs/>
                            <w:color w:val="FDEFBE"/>
                            <w:kern w:val="0"/>
                            <w:sz w:val="36"/>
                            <w:szCs w:val="36"/>
                          </w:rPr>
                          <w:t>☞</w:t>
                        </w:r>
                        <w:r>
                          <w:rPr>
                            <w:rFonts w:ascii="楷体" w:eastAsia="楷体" w:cs="楷体" w:hAnsi="楷体" w:hint="eastAsia"/>
                            <w:b/>
                            <w:bCs/>
                            <w:color w:val="FDEFBE"/>
                            <w:kern w:val="0"/>
                            <w:sz w:val="36"/>
                            <w:szCs w:val="36"/>
                          </w:rPr>
                          <w:t>目</w:t>
                        </w:r>
                        <w:r>
                          <w:rPr>
                            <w:rFonts w:ascii="楷体" w:eastAsia="楷体" w:cs="楷体" w:hAnsi="楷体"/>
                            <w:b/>
                            <w:bCs/>
                            <w:color w:val="FDEFBE"/>
                            <w:kern w:val="0"/>
                            <w:sz w:val="36"/>
                            <w:szCs w:val="36"/>
                          </w:rPr>
                          <w:t xml:space="preserve"> </w:t>
                        </w:r>
                        <w:r>
                          <w:rPr>
                            <w:rFonts w:ascii="楷体" w:eastAsia="楷体" w:cs="楷体" w:hAnsi="楷体" w:hint="eastAsia"/>
                            <w:b/>
                            <w:bCs/>
                            <w:color w:val="FDEFBE"/>
                            <w:kern w:val="0"/>
                            <w:sz w:val="36"/>
                            <w:szCs w:val="36"/>
                          </w:rPr>
                          <w:t>录</w:t>
                        </w:r>
                      </w:p>
                      <w:p>
                        <w:pPr>
                          <w:jc w:val="center"/>
                        </w:pPr>
                      </w:p>
                    </w:txbxContent>
                  </v:textbox>
                  <v:stroke color="#AF7621"/>
                </v:rect>
                <w10:anchorLock/>
              </v:group>
            </w:pict>
          </mc:Fallback>
        </mc:AlternateContent>
      </w:r>
      <w:r>
        <w:rPr>
          <w:rFonts w:ascii="黑体" w:eastAsia="黑体" w:hint="eastAsia"/>
          <w:sz w:val="48"/>
          <w:szCs w:val="48"/>
        </w:rPr>
        <w:t>目</w:t>
      </w:r>
      <w:r>
        <w:rPr>
          <w:rFonts w:ascii="黑体" w:eastAsia="黑体"/>
          <w:sz w:val="48"/>
          <w:szCs w:val="48"/>
        </w:rPr>
        <w:t xml:space="preserve">    </w:t>
      </w:r>
      <w:r>
        <w:rPr>
          <w:rFonts w:ascii="黑体" w:eastAsia="黑体" w:hint="eastAsia"/>
          <w:sz w:val="48"/>
          <w:szCs w:val="48"/>
        </w:rPr>
        <w:t>录</w:t>
      </w:r>
    </w:p>
    <w:p>
      <w:pPr>
        <w:widowControl/>
        <w:spacing w:line="580" w:lineRule="exact"/>
        <w:ind w:firstLineChars="200" w:firstLine="640"/>
        <w:rPr>
          <w:rFonts w:eastAsia="黑体"/>
          <w:sz w:val="32"/>
          <w:szCs w:val="32"/>
        </w:rPr>
      </w:pPr>
    </w:p>
    <w:p>
      <w:pPr>
        <w:widowControl/>
        <w:spacing w:line="580" w:lineRule="exact"/>
        <w:ind w:firstLineChars="200" w:firstLine="640"/>
        <w:rPr>
          <w:rFonts w:eastAsia="仿宋_GB2312"/>
          <w:sz w:val="24"/>
          <w:szCs w:val="32"/>
        </w:rPr>
      </w:pPr>
      <w:r>
        <w:rPr>
          <w:rFonts w:eastAsia="黑体" w:hint="eastAsia"/>
          <w:sz w:val="32"/>
          <w:szCs w:val="32"/>
        </w:rPr>
        <w:t>第一部分</w:t>
      </w:r>
      <w:r>
        <w:rPr>
          <w:rFonts w:eastAsia="黑体"/>
          <w:sz w:val="32"/>
          <w:szCs w:val="32"/>
        </w:rPr>
        <w:t xml:space="preserve">   </w:t>
      </w:r>
      <w:r>
        <w:rPr>
          <w:rFonts w:eastAsia="黑体" w:hint="eastAsia"/>
          <w:sz w:val="32"/>
          <w:szCs w:val="32"/>
        </w:rPr>
        <w:t>部门概况</w:t>
      </w:r>
      <w:r>
        <w:rPr>
          <w:rFonts w:eastAsia="仿宋_GB2312"/>
          <w:sz w:val="28"/>
          <w:szCs w:val="36"/>
        </w:rPr>
        <w:t xml:space="preserve">  </w:t>
      </w:r>
      <w:r>
        <w:rPr>
          <w:rFonts w:eastAsia="仿宋_GB2312"/>
          <w:sz w:val="24"/>
          <w:szCs w:val="32"/>
        </w:rPr>
        <w:t xml:space="preserve"> </w:t>
      </w:r>
    </w:p>
    <w:p>
      <w:pPr>
        <w:widowControl/>
        <w:spacing w:line="580" w:lineRule="exact"/>
        <w:ind w:firstLineChars="398" w:firstLine="1274"/>
        <w:rPr>
          <w:rFonts w:eastAsia="仿宋_GB2312"/>
          <w:sz w:val="32"/>
          <w:szCs w:val="32"/>
        </w:rPr>
      </w:pPr>
      <w:r>
        <w:rPr>
          <w:rFonts w:eastAsia="仿宋_GB2312" w:hint="eastAsia"/>
          <w:sz w:val="32"/>
          <w:szCs w:val="32"/>
        </w:rPr>
        <w:t>一、部门职责</w:t>
      </w:r>
    </w:p>
    <w:p>
      <w:pPr>
        <w:widowControl/>
        <w:spacing w:line="580" w:lineRule="exact"/>
        <w:ind w:firstLineChars="398" w:firstLine="1274"/>
        <w:rPr>
          <w:rFonts w:eastAsia="仿宋_GB2312"/>
          <w:sz w:val="32"/>
          <w:szCs w:val="32"/>
        </w:rPr>
      </w:pPr>
      <w:r>
        <w:rPr>
          <w:rFonts w:eastAsia="仿宋_GB2312" w:hint="eastAsia"/>
          <w:sz w:val="32"/>
          <w:szCs w:val="32"/>
        </w:rPr>
        <w:t>二、机构设置</w:t>
      </w:r>
    </w:p>
    <w:p>
      <w:pPr>
        <w:widowControl/>
        <w:spacing w:line="580" w:lineRule="exact"/>
        <w:ind w:firstLineChars="200" w:firstLine="640"/>
        <w:rPr>
          <w:rFonts w:eastAsia="仿宋_GB2312"/>
          <w:sz w:val="20"/>
          <w:szCs w:val="32"/>
        </w:rPr>
      </w:pPr>
      <w:r>
        <w:rPr>
          <w:rFonts w:eastAsia="黑体" w:hint="eastAsia"/>
          <w:sz w:val="32"/>
          <w:szCs w:val="32"/>
        </w:rPr>
        <w:t>第二部分</w:t>
      </w:r>
      <w:r>
        <w:rPr>
          <w:rFonts w:eastAsia="黑体"/>
          <w:sz w:val="32"/>
          <w:szCs w:val="32"/>
        </w:rPr>
        <w:t xml:space="preserve">   2018</w:t>
      </w:r>
      <w:r>
        <w:rPr>
          <w:rFonts w:eastAsia="黑体" w:hint="eastAsia"/>
          <w:sz w:val="32"/>
          <w:szCs w:val="32"/>
        </w:rPr>
        <w:t>年度部门决算报表</w:t>
      </w:r>
    </w:p>
    <w:p>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r>
        <w:rPr>
          <w:rFonts w:eastAsia="黑体" w:hint="eastAsia"/>
          <w:sz w:val="32"/>
          <w:szCs w:val="32"/>
        </w:rPr>
        <w:t>第三部分</w:t>
      </w:r>
      <w:r>
        <w:rPr>
          <w:rFonts w:eastAsia="黑体"/>
          <w:sz w:val="32"/>
          <w:szCs w:val="32"/>
        </w:rPr>
        <w:t xml:space="preserve"> </w:t>
      </w:r>
      <w:r>
        <w:rPr>
          <w:rFonts w:eastAsia="黑体" w:hint="eastAsia"/>
          <w:sz w:val="32"/>
          <w:szCs w:val="32"/>
        </w:rPr>
        <w:t>遵化市人力资源和社会保障局</w:t>
      </w:r>
      <w:r>
        <w:rPr>
          <w:rFonts w:eastAsia="黑体"/>
          <w:sz w:val="32"/>
          <w:szCs w:val="32"/>
        </w:rPr>
        <w:t>2018</w:t>
      </w:r>
      <w:r>
        <w:rPr>
          <w:rFonts w:eastAsia="黑体" w:hint="eastAsia"/>
          <w:sz w:val="32"/>
          <w:szCs w:val="32"/>
        </w:rPr>
        <w:t>年部门决算情况说明</w:t>
      </w:r>
      <w:r>
        <mc:AlternateContent>
          <mc:Choice Requires="wps">
            <w:drawing>
              <wp:anchor distT="0" distB="0" distL="114300" distR="114300" simplePos="0" relativeHeight="59" behindDoc="0" locked="1" layoutInCell="1" hidden="0" allowOverlap="1">
                <wp:simplePos x="0" y="0"/>
                <wp:positionH relativeFrom="column">
                  <wp:posOffset>-1026160</wp:posOffset>
                </wp:positionH>
                <wp:positionV relativeFrom="page">
                  <wp:posOffset>494665</wp:posOffset>
                </wp:positionV>
                <wp:extent cx="2829559" cy="593091"/>
                <wp:effectExtent l="0" t="0" r="0" b="0"/>
                <wp:wrapNone/>
                <wp:docPr id="1093" name="组合 1093"/>
                <wp:cNvGraphicFramePr>
                  <a:graphicFrameLocks noChangeAspect="0"/>
                </wp:cNvGraphicFramePr>
                <a:graphic>
                  <a:graphicData uri="http://schemas.microsoft.com/office/word/2010/wordprocessingGroup">
                    <wpg:wgp>
                      <wpg:cNvPr id="14" name="组合 14"/>
                      <wpg:cNvGrpSpPr/>
                      <wpg:grpSpPr>
                        <a:xfrm rot="0">
                          <a:off x="0" y="0"/>
                          <a:ext cx="2829559" cy="593091"/>
                          <a:chOff x="0" y="0"/>
                          <a:chExt cx="2829559" cy="593091"/>
                        </a:xfrm>
                        <a:prstGeom prst="rect"/>
                        <a:solidFill>
                          <a:srgbClr val="FFFFFF"/>
                        </a:solidFill>
                        <a:ln w="9525" cmpd="sng" cap="flat">
                          <a:solidFill>
                            <a:srgbClr val="000000"/>
                          </a:solidFill>
                          <a:prstDash val="solid"/>
                          <a:miter/>
                        </a:ln>
                      </wpg:grpSpPr>
                      <wps:wsp>
                        <wps:cNvPr id="15" name="矩形 3 15 15"/>
                        <wps:cNvSpPr/>
                        <wps:spPr>
                          <a:xfrm rot="0">
                            <a:off x="0" y="0"/>
                            <a:ext cx="2829559" cy="498483"/>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6" name="矩形 4 16 16"/>
                        <wps:cNvSpPr/>
                        <wps:spPr>
                          <a:xfrm rot="0">
                            <a:off x="8607" y="116667"/>
                            <a:ext cx="2756056" cy="476424"/>
                          </a:xfrm>
                          <a:prstGeom prst="rect"/>
                          <a:solidFill>
                            <a:srgbClr val="AD002D"/>
                          </a:solidFill>
                          <a:ln w="25400" cmpd="sng" cap="flat">
                            <a:solidFill>
                              <a:srgbClr val="AF7621"/>
                            </a:solidFill>
                            <a:prstDash val="solid"/>
                            <a:miter/>
                          </a:ln>
                        </wps:spPr>
                        <wps:txbx id="17">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目</w:t>
                              </w:r>
                              <w:r>
                                <w:rPr>
                                  <w:rFonts w:ascii="楷体" w:eastAsia="楷体" w:cs="楷体" w:hAnsi="楷体"/>
                                  <w:b/>
                                  <w:bCs/>
                                  <w:color w:val="FDEFBE"/>
                                  <w:kern w:val="0"/>
                                  <w:sz w:val="32"/>
                                  <w:szCs w:val="32"/>
                                </w:rPr>
                                <w:t xml:space="preserve"> </w:t>
                              </w:r>
                              <w:r>
                                <w:rPr>
                                  <w:rFonts w:ascii="楷体" w:eastAsia="楷体" w:cs="楷体" w:hAnsi="楷体" w:hint="eastAsia"/>
                                  <w:b/>
                                  <w:bCs/>
                                  <w:color w:val="FDEFBE"/>
                                  <w:kern w:val="0"/>
                                  <w:sz w:val="32"/>
                                  <w:szCs w:val="32"/>
                                </w:rPr>
                                <w:t>录</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093" o:spid="_x0000_s18" coordorigin="-28,779" coordsize="4455,934" style="position:absolute;margin-left:-80.8pt;margin-top:38.95pt;width:222.79994pt;height:46.70008pt;z-index:59;mso-position-horizontal:absolute;mso-position-vertical:absolute;mso-position-vertical-relative:page;">
                <v:rect type="#_x0000_t1" id="矩形 3 15 15" o:spid="_x0000_s19" style="position:absolute;left:-28;top:779;width:4455;height:785;" fillcolor="#D8D8D8" stroked="f">
                  <v:stroke/>
                </v:rect>
                <v:rect type="#_x0000_t1" id="_s20" o:spid="_x0000_s20" style="position:absolute;left:-14;top:962;width:4340;height:750;mso-wrap-style:square;" fillcolor="#AD002D" stroked="t" strokeweight="2.0pt">
                  <v:textbox id="852"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目</w:t>
                        </w:r>
                        <w:r>
                          <w:rPr>
                            <w:rFonts w:ascii="楷体" w:eastAsia="楷体" w:cs="楷体" w:hAnsi="楷体"/>
                            <w:b/>
                            <w:bCs/>
                            <w:color w:val="FDEFBE"/>
                            <w:kern w:val="0"/>
                            <w:sz w:val="32"/>
                            <w:szCs w:val="32"/>
                          </w:rPr>
                          <w:t xml:space="preserve"> </w:t>
                        </w:r>
                        <w:r>
                          <w:rPr>
                            <w:rFonts w:ascii="楷体" w:eastAsia="楷体" w:cs="楷体" w:hAnsi="楷体" w:hint="eastAsia"/>
                            <w:b/>
                            <w:bCs/>
                            <w:color w:val="FDEFBE"/>
                            <w:kern w:val="0"/>
                            <w:sz w:val="32"/>
                            <w:szCs w:val="32"/>
                          </w:rPr>
                          <w:t>录</w:t>
                        </w:r>
                      </w:p>
                      <w:p>
                        <w:pPr>
                          <w:jc w:val="center"/>
                        </w:pPr>
                      </w:p>
                    </w:txbxContent>
                  </v:textbox>
                  <v:stroke color="#AF7621"/>
                </v:rect>
                <w10:anchorLock/>
              </v:group>
            </w:pict>
          </mc:Fallback>
        </mc:AlternateContent>
      </w:r>
    </w:p>
    <w:p>
      <w:pPr>
        <w:widowControl/>
        <w:spacing w:line="580" w:lineRule="exact"/>
        <w:ind w:left="640" w:firstLineChars="200" w:firstLine="640"/>
        <w:rPr>
          <w:rFonts w:eastAsia="仿宋_GB2312"/>
          <w:sz w:val="32"/>
          <w:szCs w:val="32"/>
        </w:rPr>
      </w:pPr>
      <w:r>
        <w:rPr>
          <w:rFonts w:eastAsia="仿宋_GB2312" w:hint="eastAsia"/>
          <w:sz w:val="32"/>
          <w:szCs w:val="32"/>
        </w:rPr>
        <w:t>一、收入支出决算总体情况说明</w:t>
      </w:r>
    </w:p>
    <w:p>
      <w:pPr>
        <w:widowControl/>
        <w:spacing w:line="580" w:lineRule="exact"/>
        <w:ind w:left="640" w:firstLineChars="200" w:firstLine="640"/>
        <w:rPr>
          <w:rFonts w:eastAsia="仿宋_GB2312"/>
          <w:sz w:val="32"/>
          <w:szCs w:val="32"/>
        </w:rPr>
      </w:pPr>
      <w:r>
        <w:rPr>
          <w:rFonts w:eastAsia="仿宋_GB2312" w:hint="eastAsia"/>
          <w:sz w:val="32"/>
          <w:szCs w:val="32"/>
        </w:rPr>
        <w:t>二、收入决算情况说明</w:t>
      </w:r>
    </w:p>
    <w:p>
      <w:pPr>
        <w:widowControl/>
        <w:spacing w:line="580" w:lineRule="exact"/>
        <w:ind w:left="640" w:firstLineChars="200" w:firstLine="640"/>
        <w:rPr>
          <w:rFonts w:eastAsia="仿宋_GB2312"/>
          <w:sz w:val="32"/>
          <w:szCs w:val="32"/>
        </w:rPr>
      </w:pPr>
      <w:r>
        <w:rPr>
          <w:rFonts w:eastAsia="仿宋_GB2312" w:hint="eastAsia"/>
          <w:sz w:val="32"/>
          <w:szCs w:val="32"/>
        </w:rPr>
        <w:t>三、支出决算情况说明</w:t>
      </w:r>
    </w:p>
    <w:p>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四、财政拨款收入支出决算总体情况说明</w:t>
      </w:r>
    </w:p>
    <w:p>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经费支出决算情况说明</w:t>
      </w:r>
    </w:p>
    <w:p>
      <w:pPr>
        <w:widowControl/>
        <w:spacing w:line="580" w:lineRule="exact"/>
        <w:ind w:left="640" w:firstLineChars="200" w:firstLine="640"/>
        <w:rPr>
          <w:rFonts w:eastAsia="仿宋_GB2312"/>
          <w:sz w:val="32"/>
          <w:szCs w:val="32"/>
        </w:rPr>
      </w:pPr>
      <w:r>
        <w:rPr>
          <w:rFonts w:eastAsia="仿宋_GB2312" w:hint="eastAsia"/>
          <w:sz w:val="32"/>
          <w:szCs w:val="32"/>
        </w:rPr>
        <w:t>六、预算绩效情况说明</w:t>
      </w:r>
    </w:p>
    <w:p>
      <w:pPr>
        <w:widowControl/>
        <w:spacing w:line="580" w:lineRule="exact"/>
        <w:ind w:left="640" w:firstLineChars="200" w:firstLine="640"/>
        <w:rPr>
          <w:rFonts w:eastAsia="仿宋_GB2312"/>
          <w:sz w:val="32"/>
          <w:szCs w:val="32"/>
        </w:rPr>
      </w:pPr>
      <w:r>
        <w:rPr>
          <w:rFonts w:eastAsia="仿宋_GB2312" w:hint="eastAsia"/>
          <w:sz w:val="32"/>
          <w:szCs w:val="32"/>
        </w:rPr>
        <w:t>七、其他重要事项的说明</w:t>
      </w:r>
    </w:p>
    <w:p>
      <w:pPr>
        <w:widowControl/>
        <w:spacing w:line="580" w:lineRule="exact"/>
        <w:ind w:firstLineChars="200" w:firstLine="640"/>
        <w:rPr>
          <w:rFonts w:eastAsia="黑体"/>
          <w:sz w:val="32"/>
          <w:szCs w:val="32"/>
        </w:rPr>
      </w:pPr>
      <w:r>
        <w:rPr>
          <w:rFonts w:eastAsia="黑体" w:hint="eastAsia"/>
          <w:sz w:val="32"/>
          <w:szCs w:val="32"/>
        </w:rPr>
        <w:t>第四部分</w:t>
      </w:r>
      <w:r>
        <w:rPr>
          <w:rFonts w:eastAsia="黑体"/>
          <w:sz w:val="32"/>
          <w:szCs w:val="32"/>
        </w:rPr>
        <w:t xml:space="preserve">  </w:t>
      </w:r>
      <w:r>
        <w:rPr>
          <w:rFonts w:eastAsia="黑体" w:hint="eastAsia"/>
          <w:sz w:val="32"/>
          <w:szCs w:val="32"/>
        </w:rPr>
        <w:t>名词解释</w:t>
      </w: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r>
        <w:br w:type="page"/>
      </w:r>
    </w:p>
    <w:p>
      <w:r>
        <w:drawing>
          <wp:anchor distT="0" distB="0" distL="114300" distR="114300" simplePos="0" relativeHeight="4" behindDoc="1" locked="0" layoutInCell="1" hidden="0" allowOverlap="1">
            <wp:simplePos x="0" y="0"/>
            <wp:positionH relativeFrom="column">
              <wp:posOffset>-1024890</wp:posOffset>
            </wp:positionH>
            <wp:positionV relativeFrom="paragraph">
              <wp:posOffset>-1351915</wp:posOffset>
            </wp:positionV>
            <wp:extent cx="7585710" cy="10727055"/>
            <wp:effectExtent l="0" t="0" r="0" b="0"/>
            <wp:wrapNone/>
            <wp:docPr id="1094" name="图片 12"/>
            <wp:cNvGraphicFramePr>
              <a:graphicFrameLocks noChangeAspect="1"/>
            </wp:cNvGraphicFramePr>
            <a:graphic>
              <a:graphicData uri="http://schemas.openxmlformats.org/drawingml/2006/picture">
                <pic:pic>
                  <pic:nvPicPr>
                    <pic:cNvPr id="22" name="图片 12 22"/>
                    <pic:cNvPicPr/>
                  </pic:nvPicPr>
                  <pic:blipFill>
                    <a:blip r:embed="rId5"/>
                    <a:stretch>
                      <a:fillRect/>
                    </a:stretch>
                  </pic:blipFill>
                  <pic:spPr>
                    <a:xfrm rot="0">
                      <a:off x="0" y="0"/>
                      <a:ext cx="7585710" cy="10727055"/>
                    </a:xfrm>
                    <a:prstGeom prst="rect"/>
                    <a:noFill/>
                    <a:ln w="9525" cmpd="sng" cap="flat">
                      <a:noFill/>
                      <a:prstDash val="solid"/>
                      <a:miter/>
                    </a:ln>
                  </pic:spPr>
                </pic:pic>
              </a:graphicData>
            </a:graphic>
          </wp:anchor>
        </w:drawing>
      </w:r>
      <w:r>
        <mc:AlternateContent>
          <mc:Choice Requires="wps">
            <w:drawing>
              <wp:anchor distT="0" distB="0" distL="114300" distR="114300" simplePos="0" relativeHeight="61" behindDoc="0" locked="0" layoutInCell="1" hidden="0" allowOverlap="1">
                <wp:simplePos x="0" y="0"/>
                <wp:positionH relativeFrom="column">
                  <wp:posOffset>-1235710</wp:posOffset>
                </wp:positionH>
                <wp:positionV relativeFrom="paragraph">
                  <wp:posOffset>3290570</wp:posOffset>
                </wp:positionV>
                <wp:extent cx="7793355" cy="1037590"/>
                <wp:effectExtent l="0" t="0" r="0" b="0"/>
                <wp:wrapNone/>
                <wp:docPr id="1035" name="文本框 118"/>
                <wp:cNvGraphicFramePr>
                  <a:graphicFrameLocks noChangeAspect="0"/>
                </wp:cNvGraphicFramePr>
                <a:graphic>
                  <a:graphicData uri="http://schemas.microsoft.com/office/word/2010/wordprocessingShape">
                    <wps:wsp>
                      <wps:cNvSpPr/>
                      <wps:spPr>
                        <a:xfrm rot="0">
                          <a:off x="0" y="0"/>
                          <a:ext cx="7793355" cy="1037590"/>
                        </a:xfrm>
                        <a:prstGeom prst="rect"/>
                        <a:noFill/>
                        <a:ln w="9525" cmpd="sng" cap="flat">
                          <a:noFill/>
                          <a:prstDash val="solid"/>
                          <a:miter/>
                        </a:ln>
                      </wps:spPr>
                      <wps:txbx id="23">
                        <w:txbxContent>
                          <w:p>
                            <w:pPr>
                              <w:widowControl/>
                              <w:jc w:val="center"/>
                              <w:rPr>
                                <w:color w:val="FDEFBE"/>
                                <w:sz w:val="96"/>
                                <w:szCs w:val="96"/>
                              </w:rPr>
                            </w:pPr>
                            <w:r>
                              <w:rPr>
                                <w:rFonts w:ascii="黑体" w:eastAsia="黑体" w:hAnsi="宋体" w:hint="eastAsia"/>
                                <w:color w:val="FDEFBE"/>
                                <w:sz w:val="96"/>
                                <w:szCs w:val="96"/>
                              </w:rPr>
                              <w:t>第一部分</w:t>
                            </w:r>
                            <w:r>
                              <w:rPr>
                                <w:rFonts w:ascii="黑体" w:eastAsia="黑体" w:hAnsi="宋体"/>
                                <w:color w:val="FDEFBE"/>
                                <w:sz w:val="96"/>
                                <w:szCs w:val="96"/>
                              </w:rPr>
                              <w:t xml:space="preserve">  </w:t>
                            </w:r>
                            <w:r>
                              <w:rPr>
                                <w:rFonts w:ascii="黑体" w:eastAsia="黑体" w:hAnsi="宋体" w:hint="eastAsia"/>
                                <w:color w:val="FDEFBE"/>
                                <w:sz w:val="96"/>
                                <w:szCs w:val="96"/>
                              </w:rPr>
                              <w:t>部门概况</w:t>
                            </w:r>
                          </w:p>
                        </w:txbxContent>
                      </wps:txbx>
                      <wps:bodyPr vert="horz" wrap="square" lIns="91440" tIns="45720" rIns="91440" bIns="45720" anchor="t" anchorCtr="0" upright="1">
                        <a:noAutofit/>
                      </wps:bodyPr>
                    </wps:wsp>
                  </a:graphicData>
                </a:graphic>
              </wp:anchor>
            </w:drawing>
          </mc:Choice>
          <mc:Fallback>
            <w:pict>
              <v:rect type="#_x0000_t1" id="文本框 118" o:spid="_x0000_s24" filled="f" stroked="f" style="position:absolute;margin-left:-97.3pt;margin-top:259.1pt;width:613.65pt;height:81.70001pt;z-index:61;mso-position-horizontal:absolute;mso-position-vertical:absolute;mso-wrap-style:square;">
                <v:stroke/>
                <v:textbox id="854" inset="2.54mm,1.27mm,2.54mm,1.27mm" o:insetmode="custom" style="layout-flow:horizontal;v-text-anchor:top;">
                  <w:txbxContent>
                    <w:p>
                      <w:pPr>
                        <w:widowControl/>
                        <w:jc w:val="center"/>
                        <w:rPr>
                          <w:color w:val="FDEFBE"/>
                          <w:sz w:val="96"/>
                          <w:szCs w:val="96"/>
                        </w:rPr>
                      </w:pPr>
                      <w:r>
                        <w:rPr>
                          <w:rFonts w:ascii="黑体" w:eastAsia="黑体" w:hAnsi="宋体" w:hint="eastAsia"/>
                          <w:color w:val="FDEFBE"/>
                          <w:sz w:val="96"/>
                          <w:szCs w:val="96"/>
                        </w:rPr>
                        <w:t>第一部分</w:t>
                      </w:r>
                      <w:r>
                        <w:rPr>
                          <w:rFonts w:ascii="黑体" w:eastAsia="黑体" w:hAnsi="宋体"/>
                          <w:color w:val="FDEFBE"/>
                          <w:sz w:val="96"/>
                          <w:szCs w:val="96"/>
                        </w:rPr>
                        <w:t xml:space="preserve">  </w:t>
                      </w:r>
                      <w:r>
                        <w:rPr>
                          <w:rFonts w:ascii="黑体" w:eastAsia="黑体" w:hAnsi="宋体" w:hint="eastAsia"/>
                          <w:color w:val="FDEFBE"/>
                          <w:sz w:val="96"/>
                          <w:szCs w:val="96"/>
                        </w:rPr>
                        <w:t>部门概况</w:t>
                      </w:r>
                    </w:p>
                  </w:txbxContent>
                </v:textbox>
              </v:rect>
            </w:pict>
          </mc:Fallback>
        </mc:AlternateContent>
      </w:r>
    </w:p>
    <w:p/>
    <w:p/>
    <w:p/>
    <w:p/>
    <w:p/>
    <w:p/>
    <w:p/>
    <w:p/>
    <w:p/>
    <w:p/>
    <w:p/>
    <w:p/>
    <w:p/>
    <w:p/>
    <w:p/>
    <w:p>
      <w:pPr>
        <w:pStyle w:val="1"/>
        <w:spacing w:before="0" w:after="0" w:line="600" w:lineRule="exact"/>
        <w:ind w:firstLineChars="200" w:firstLine="880"/>
        <w:jc w:val="left"/>
        <w:rPr>
          <w:rFonts w:ascii="黑体" w:eastAsia="黑体" w:cs="黑体" w:hAnsi="Cambria"/>
          <w:b w:val="0"/>
          <w:bCs w:val="0"/>
          <w:kern w:val="0"/>
          <w:sz w:val="32"/>
          <w:szCs w:val="32"/>
        </w:rPr>
      </w:pPr>
      <w:r>
        <mc:AlternateContent>
          <mc:Choice Requires="wps">
            <w:drawing>
              <wp:anchor distT="0" distB="0" distL="114300" distR="114300" simplePos="0" relativeHeight="63" behindDoc="0" locked="1" layoutInCell="1" hidden="0" allowOverlap="1">
                <wp:simplePos x="0" y="0"/>
                <wp:positionH relativeFrom="column">
                  <wp:posOffset>-1026160</wp:posOffset>
                </wp:positionH>
                <wp:positionV relativeFrom="page">
                  <wp:posOffset>501650</wp:posOffset>
                </wp:positionV>
                <wp:extent cx="3114675" cy="593091"/>
                <wp:effectExtent l="0" t="0" r="0" b="0"/>
                <wp:wrapNone/>
                <wp:docPr id="1095" name="组合 1095"/>
                <wp:cNvGraphicFramePr>
                  <a:graphicFrameLocks noChangeAspect="0"/>
                </wp:cNvGraphicFramePr>
                <a:graphic>
                  <a:graphicData uri="http://schemas.microsoft.com/office/word/2010/wordprocessingGroup">
                    <wpg:wgp>
                      <wpg:cNvPr id="25" name="组合 25"/>
                      <wpg:cNvGrpSpPr/>
                      <wpg:grpSpPr>
                        <a:xfrm rot="0">
                          <a:off x="0" y="0"/>
                          <a:ext cx="3114675" cy="593091"/>
                          <a:chOff x="0" y="0"/>
                          <a:chExt cx="3114675" cy="593091"/>
                        </a:xfrm>
                        <a:prstGeom prst="rect"/>
                        <a:solidFill>
                          <a:srgbClr val="FFFFFF"/>
                        </a:solidFill>
                        <a:ln w="9525" cmpd="sng" cap="flat">
                          <a:solidFill>
                            <a:srgbClr val="000000"/>
                          </a:solidFill>
                          <a:prstDash val="solid"/>
                          <a:miter/>
                        </a:ln>
                      </wpg:grpSpPr>
                      <wps:wsp>
                        <wps:cNvPr id="26" name="矩形 5 26 26"/>
                        <wps:cNvSpPr/>
                        <wps:spPr>
                          <a:xfrm rot="0">
                            <a:off x="0" y="0"/>
                            <a:ext cx="3114675" cy="498483"/>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27" name="矩形 6 27 27"/>
                        <wps:cNvSpPr/>
                        <wps:spPr>
                          <a:xfrm rot="0">
                            <a:off x="9475" y="116666"/>
                            <a:ext cx="3033765" cy="476424"/>
                          </a:xfrm>
                          <a:prstGeom prst="rect"/>
                          <a:solidFill>
                            <a:srgbClr val="AD002D"/>
                          </a:solidFill>
                          <a:ln w="25400" cmpd="sng" cap="flat">
                            <a:solidFill>
                              <a:srgbClr val="AF7621"/>
                            </a:solidFill>
                            <a:prstDash val="solid"/>
                            <a:miter/>
                          </a:ln>
                        </wps:spPr>
                        <wps:txbx id="28">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部门概况</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095" o:spid="_x0000_s29" coordorigin="-28,790" coordsize="4905,934" style="position:absolute;margin-left:-80.8pt;margin-top:39.5pt;width:245.25pt;height:46.700077pt;z-index:63;mso-position-horizontal:absolute;mso-position-vertical:absolute;mso-position-vertical-relative:page;">
                <v:rect type="#_x0000_t1" id="矩形 5 26 26" o:spid="_x0000_s30" style="position:absolute;left:-28;top:790;width:4905;height:785;" fillcolor="#D8D8D8" stroked="f">
                  <v:stroke/>
                </v:rect>
                <v:rect type="#_x0000_t1" id="_s31" o:spid="_x0000_s31" style="position:absolute;left:-13;top:973;width:4777;height:750;mso-wrap-style:square;" fillcolor="#AD002D" stroked="t" strokeweight="2.0pt">
                  <v:textbox id="855"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部门概况</w:t>
                        </w:r>
                      </w:p>
                      <w:p>
                        <w:pPr>
                          <w:jc w:val="center"/>
                        </w:pPr>
                      </w:p>
                    </w:txbxContent>
                  </v:textbox>
                  <v:stroke color="#AF7621"/>
                </v:rect>
                <w10:anchorLock/>
              </v:group>
            </w:pict>
          </mc:Fallback>
        </mc:AlternateContent>
      </w:r>
      <w:r>
        <w:rPr>
          <w:rFonts w:ascii="黑体" w:eastAsia="黑体" w:cs="黑体" w:hAnsi="Cambria" w:hint="eastAsia"/>
          <w:b w:val="0"/>
          <w:bCs w:val="0"/>
          <w:kern w:val="0"/>
          <w:sz w:val="32"/>
          <w:szCs w:val="32"/>
        </w:rPr>
        <w:t>一、部门职责</w:t>
      </w:r>
    </w:p>
    <w:p>
      <w:pPr>
        <w:snapToGrid w:val="0"/>
        <w:spacing w:line="520" w:lineRule="exact"/>
        <w:ind w:firstLineChars="200" w:firstLine="640"/>
        <w:rPr>
          <w:rFonts w:ascii="仿宋" w:eastAsia="仿宋" w:hAnsi="仿宋"/>
          <w:b/>
          <w:sz w:val="32"/>
          <w:szCs w:val="32"/>
        </w:rPr>
      </w:pPr>
      <w:r>
        <w:rPr>
          <w:rFonts w:ascii="仿宋" w:eastAsia="仿宋" w:hAnsi="仿宋" w:hint="eastAsia"/>
          <w:sz w:val="32"/>
          <w:szCs w:val="32"/>
        </w:rPr>
        <w:t>根据遵政办</w:t>
      </w:r>
      <w:r>
        <w:rPr>
          <w:rFonts w:ascii="仿宋" w:eastAsia="仿宋" w:hAnsi="仿宋"/>
          <w:sz w:val="32"/>
          <w:szCs w:val="32"/>
        </w:rPr>
        <w:t>[2015] 45</w:t>
      </w:r>
      <w:r>
        <w:rPr>
          <w:rFonts w:ascii="仿宋" w:eastAsia="仿宋" w:hAnsi="仿宋" w:hint="eastAsia"/>
          <w:sz w:val="32"/>
          <w:szCs w:val="32"/>
        </w:rPr>
        <w:t>号文件和遵机编字</w:t>
      </w:r>
      <w:r>
        <w:rPr>
          <w:rFonts w:ascii="仿宋" w:eastAsia="仿宋" w:hAnsi="仿宋"/>
          <w:sz w:val="32"/>
          <w:szCs w:val="32"/>
        </w:rPr>
        <w:t>[2015] 19</w:t>
      </w:r>
      <w:r>
        <w:rPr>
          <w:rFonts w:ascii="仿宋" w:eastAsia="仿宋" w:hAnsi="仿宋" w:hint="eastAsia"/>
          <w:sz w:val="32"/>
          <w:szCs w:val="32"/>
        </w:rPr>
        <w:t>号文件，我局主要职责是</w:t>
      </w:r>
      <w:r>
        <w:rPr>
          <w:rFonts w:ascii="仿宋" w:eastAsia="仿宋" w:hAnsi="仿宋"/>
          <w:sz w:val="32"/>
          <w:szCs w:val="32"/>
        </w:rPr>
        <w:t xml:space="preserve">: </w:t>
      </w:r>
    </w:p>
    <w:p>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、贯彻落实国家、省、市人力资源和社会保障事业发展规划、政策，负责人力资源和社会保障工作的宣传和舆情研究。</w:t>
      </w:r>
    </w:p>
    <w:p>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、拟订人力资源市场发展规划和人力资源流动政策，</w:t>
      </w:r>
      <w:bookmarkStart w:id="0" w:name="_GoBack"/>
      <w:bookmarkEnd w:id="0"/>
      <w:r>
        <w:rPr>
          <w:rFonts w:ascii="仿宋" w:eastAsia="仿宋" w:hAnsi="仿宋" w:hint="eastAsia"/>
          <w:sz w:val="32"/>
          <w:szCs w:val="32"/>
        </w:rPr>
        <w:t>建立统一规范的人力资源市场，促进人力资源合理流动、有效配置，拟订机构改革人员定岗和分流政策。</w:t>
      </w:r>
    </w:p>
    <w:p>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会同有关部门拟订技能型人才、农村实用人才培养和激励政策。</w:t>
      </w:r>
    </w:p>
    <w:p>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、统筹建立覆盖城乡的社会保障体系。贯彻落实上级社会保险及其补充保险政策和标准并组织实施，会同有关部门拟订社会保险及其补充保险基金管理和监督制度，编制社会保险规划及基金预决算草案。</w:t>
      </w:r>
    </w:p>
    <w:p>
      <w:pPr>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、负责就业、失业、社会保险基金预测预警和信息引导，拟订应对预案，实施预防、调节和控制，保持就业形势稳定和社会保险基金总体收支平衡。</w:t>
      </w:r>
    </w:p>
    <w:p>
      <w:pPr>
        <w:spacing w:line="56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会同有关部门拟订全市机关、企事业单位人员工资、津补贴收入分配办法，建立全市机关、企事业单位人员工资正常增长和支付保障机制，拟订全市机关、企事业单位人员福利和离退休政策，并负责组织实施和监督检查。</w:t>
      </w:r>
    </w:p>
    <w:p>
      <w:pPr>
        <w:spacing w:line="56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w:t>
      </w:r>
    </w:p>
    <w:p>
      <w:pPr>
        <w:spacing w:line="56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、会同有关部门拟订军队转业干部安置政策和安置计划，负责组织军队转业干部培训，负责企业军队转业干部解困工作，协调有关部门做好军队转业干部家属随调随迁及转学入学等工作。</w:t>
      </w:r>
    </w:p>
    <w:p>
      <w:pPr>
        <w:spacing w:line="560"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、负责行政机关公务员综合管理，会同有关部门拟订人员调配政策和特殊人员安置政策。</w:t>
      </w:r>
    </w:p>
    <w:p>
      <w:pPr>
        <w:spacing w:line="560" w:lineRule="exact"/>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、会同有关部门拟订农民工工作综合性政策和规划，推动农民工相关政策的落实，协调解决重点难点问题，维护农民工合法权益。</w:t>
      </w:r>
    </w:p>
    <w:p>
      <w:pPr>
        <w:spacing w:line="560" w:lineRule="exact"/>
        <w:ind w:firstLineChars="200" w:firstLine="6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统筹拟订劳动、人事争议调解仲裁制度和劳动关系政策，完善劳动关系协调机制，执行消除非法使用童工政策和女工、未成年工的特殊劳动保护政策，组织实施劳动监察，协调劳动者维权工作，依法查处重大案件。</w:t>
      </w:r>
    </w:p>
    <w:p>
      <w:pPr>
        <w:spacing w:line="560" w:lineRule="exact"/>
        <w:ind w:firstLineChars="200" w:firstLine="640"/>
        <w:rPr>
          <w:rFonts w:ascii="仿宋" w:eastAsia="仿宋" w:hAnsi="仿宋"/>
          <w:sz w:val="32"/>
          <w:szCs w:val="32"/>
        </w:rPr>
      </w:pPr>
      <w:r>
        <w:rPr>
          <w:rFonts w:ascii="仿宋" w:eastAsia="仿宋" w:hAnsi="仿宋"/>
          <w:sz w:val="32"/>
          <w:szCs w:val="32"/>
        </w:rPr>
        <w:t>12</w:t>
      </w:r>
      <w:r>
        <w:rPr>
          <w:rFonts w:ascii="仿宋" w:eastAsia="仿宋" w:hAnsi="仿宋" w:hint="eastAsia"/>
          <w:sz w:val="32"/>
          <w:szCs w:val="32"/>
        </w:rPr>
        <w:t>、承办市政府交办的其他事项。</w:t>
      </w:r>
    </w:p>
    <w:p>
      <w:pPr>
        <w:pStyle w:val="1"/>
        <w:spacing w:before="0" w:after="0" w:line="600" w:lineRule="exact"/>
        <w:ind w:firstLineChars="200" w:firstLine="640"/>
        <w:jc w:val="left"/>
        <w:rPr>
          <w:rFonts w:ascii="黑体" w:eastAsia="黑体" w:cs="黑体" w:hAnsi="Cambria"/>
          <w:b w:val="0"/>
          <w:bCs w:val="0"/>
          <w:kern w:val="0"/>
          <w:sz w:val="32"/>
          <w:szCs w:val="32"/>
        </w:rPr>
      </w:pPr>
      <w:r>
        <w:rPr>
          <w:rFonts w:ascii="黑体" w:eastAsia="黑体" w:cs="黑体" w:hAnsi="Cambria" w:hint="eastAsia"/>
          <w:b w:val="0"/>
          <w:bCs w:val="0"/>
          <w:kern w:val="0"/>
          <w:sz w:val="32"/>
          <w:szCs w:val="32"/>
        </w:rPr>
        <w:t>二、机构设置</w:t>
      </w:r>
    </w:p>
    <w:p>
      <w:pPr>
        <w:spacing w:after="0" w:line="560" w:lineRule="exact"/>
        <w:rPr>
          <w:rFonts w:ascii="仿宋_GB2312" w:eastAsia="仿宋_GB2312" w:cs="ArialUnicodeMS" w:hAnsi="Cambria"/>
          <w:kern w:val="0"/>
          <w:sz w:val="32"/>
          <w:szCs w:val="32"/>
        </w:rPr>
      </w:pPr>
      <w:r>
        <w:rPr>
          <w:rFonts w:ascii="仿宋_GB2312" w:eastAsia="仿宋_GB2312" w:cs="ArialUnicodeMS" w:hAnsi="Cambria" w:hint="eastAsia"/>
          <w:kern w:val="0"/>
          <w:sz w:val="32"/>
          <w:szCs w:val="32"/>
        </w:rPr>
        <w:t>从决算编报单位构成看，纳入</w:t>
      </w:r>
      <w:r>
        <w:rPr>
          <w:rFonts w:ascii="仿宋_GB2312" w:eastAsia="仿宋_GB2312" w:cs="ArialUnicodeMS" w:hAnsi="Cambria"/>
          <w:kern w:val="0"/>
          <w:sz w:val="32"/>
          <w:szCs w:val="32"/>
        </w:rPr>
        <w:t xml:space="preserve">2018 </w:t>
      </w:r>
      <w:r>
        <w:rPr>
          <w:rFonts w:ascii="仿宋_GB2312" w:eastAsia="仿宋_GB2312" w:cs="ArialUnicodeMS" w:hAnsi="Cambria" w:hint="eastAsia"/>
          <w:kern w:val="0"/>
          <w:sz w:val="32"/>
          <w:szCs w:val="32"/>
        </w:rPr>
        <w:t>年度本部门决算汇编范围的独立核算单位（以下简称“单位”）共</w:t>
      </w:r>
      <w:r>
        <w:rPr>
          <w:rFonts w:ascii="仿宋_GB2312" w:eastAsia="仿宋_GB2312" w:cs="ArialUnicodeMS" w:hAnsi="Cambria"/>
          <w:kern w:val="0"/>
          <w:sz w:val="32"/>
          <w:szCs w:val="32"/>
        </w:rPr>
        <w:t xml:space="preserve"> 4</w:t>
      </w:r>
      <w:r>
        <w:rPr>
          <w:rFonts w:ascii="仿宋_GB2312" w:eastAsia="仿宋_GB2312" w:cs="ArialUnicodeMS" w:hAnsi="Cambria"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85"/>
        <w:gridCol w:w="3485"/>
        <w:gridCol w:w="2445"/>
        <w:gridCol w:w="2665"/>
      </w:tblGrid>
      <w:tr>
        <w:trPr>
          <w:trHeight w:val="811"/>
        </w:trPr>
        <w:tc>
          <w:tcPr>
            <w:tcW w:w="985" w:type="dxa"/>
            <w:vAlign w:val="center"/>
          </w:tcPr>
          <w:p>
            <w:pPr>
              <w:spacing w:after="0" w:line="560" w:lineRule="exact"/>
              <w:jc w:val="center"/>
              <w:rPr>
                <w:rFonts w:ascii="仿宋_GB2312" w:eastAsia="仿宋_GB2312" w:cs="ArialUnicodeMS" w:hAnsi="Cambria"/>
                <w:b/>
                <w:bCs/>
                <w:kern w:val="0"/>
                <w:sz w:val="28"/>
                <w:szCs w:val="28"/>
              </w:rPr>
            </w:pPr>
            <w:r>
              <w:rPr>
                <w:rFonts w:ascii="仿宋_GB2312" w:eastAsia="仿宋_GB2312" w:cs="ArialUnicodeMS" w:hAnsi="Cambria" w:hint="eastAsia"/>
                <w:b/>
                <w:bCs/>
                <w:kern w:val="0"/>
                <w:sz w:val="28"/>
                <w:szCs w:val="28"/>
              </w:rPr>
              <w:t>序号</w:t>
            </w:r>
          </w:p>
        </w:tc>
        <w:tc>
          <w:tcPr>
            <w:tcW w:w="3485" w:type="dxa"/>
            <w:vAlign w:val="center"/>
          </w:tcPr>
          <w:p>
            <w:pPr>
              <w:spacing w:after="0" w:line="560" w:lineRule="exact"/>
              <w:jc w:val="center"/>
              <w:rPr>
                <w:rFonts w:ascii="仿宋_GB2312" w:eastAsia="仿宋_GB2312" w:cs="ArialUnicodeMS" w:hAnsi="Cambria"/>
                <w:b/>
                <w:bCs/>
                <w:kern w:val="0"/>
                <w:sz w:val="28"/>
                <w:szCs w:val="28"/>
              </w:rPr>
            </w:pPr>
            <w:r>
              <w:rPr>
                <w:rFonts w:ascii="仿宋_GB2312" w:eastAsia="仿宋_GB2312" w:cs="ArialUnicodeMS" w:hAnsi="Cambria" w:hint="eastAsia"/>
                <w:b/>
                <w:bCs/>
                <w:kern w:val="0"/>
                <w:sz w:val="28"/>
                <w:szCs w:val="28"/>
              </w:rPr>
              <w:t>单位名称</w:t>
            </w:r>
          </w:p>
        </w:tc>
        <w:tc>
          <w:tcPr>
            <w:tcW w:w="2445" w:type="dxa"/>
            <w:vAlign w:val="center"/>
          </w:tcPr>
          <w:p>
            <w:pPr>
              <w:spacing w:after="0" w:line="560" w:lineRule="exact"/>
              <w:jc w:val="center"/>
              <w:rPr>
                <w:rFonts w:ascii="仿宋_GB2312" w:eastAsia="仿宋_GB2312" w:cs="ArialUnicodeMS" w:hAnsi="Cambria"/>
                <w:b/>
                <w:bCs/>
                <w:kern w:val="0"/>
                <w:sz w:val="28"/>
                <w:szCs w:val="28"/>
              </w:rPr>
            </w:pPr>
            <w:r>
              <w:rPr>
                <w:rFonts w:ascii="仿宋_GB2312" w:eastAsia="仿宋_GB2312" w:cs="ArialUnicodeMS" w:hAnsi="Cambria" w:hint="eastAsia"/>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Cambria"/>
                <w:b/>
                <w:bCs/>
                <w:kern w:val="0"/>
                <w:sz w:val="28"/>
                <w:szCs w:val="28"/>
              </w:rPr>
            </w:pPr>
            <w:r>
              <w:rPr>
                <w:rFonts w:ascii="仿宋_GB2312" w:eastAsia="仿宋_GB2312" w:cs="ArialUnicodeMS" w:hAnsi="Cambria" w:hint="eastAsia"/>
                <w:b/>
                <w:bCs/>
                <w:kern w:val="0"/>
                <w:sz w:val="28"/>
                <w:szCs w:val="28"/>
              </w:rPr>
              <w:t>经费形式</w:t>
            </w:r>
          </w:p>
        </w:tc>
      </w:tr>
      <w:tr>
        <w:trPr>
          <w:trHeight w:val="596"/>
        </w:trPr>
        <w:tc>
          <w:tcPr>
            <w:tcW w:w="985" w:type="dxa"/>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kern w:val="0"/>
                <w:sz w:val="28"/>
                <w:szCs w:val="28"/>
              </w:rPr>
              <w:t>1</w:t>
            </w:r>
          </w:p>
        </w:tc>
        <w:tc>
          <w:tcPr>
            <w:tcW w:w="3485" w:type="dxa"/>
            <w:tcBorders>
              <w:left w:val="single" w:sz="4" w:space="0" w:color="auto"/>
            </w:tcBorders>
            <w:vAlign w:val="center"/>
          </w:tcPr>
          <w:p>
            <w:pPr>
              <w:spacing w:line="600" w:lineRule="exact"/>
              <w:jc w:val="center"/>
              <w:rPr>
                <w:color w:val="000000"/>
                <w:szCs w:val="21"/>
              </w:rPr>
            </w:pPr>
            <w:r>
              <w:rPr>
                <w:rFonts w:hint="eastAsia"/>
                <w:color w:val="000000"/>
                <w:szCs w:val="21"/>
              </w:rPr>
              <w:t>遵化市人力资源和社会保障局</w:t>
            </w:r>
          </w:p>
        </w:tc>
        <w:tc>
          <w:tcPr>
            <w:tcW w:w="2445" w:type="dxa"/>
            <w:tcBorders>
              <w:left w:val="single" w:sz="4" w:space="0" w:color="auto"/>
            </w:tcBorders>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行政单位</w:t>
            </w:r>
          </w:p>
        </w:tc>
        <w:tc>
          <w:tcPr>
            <w:tcW w:w="2665" w:type="dxa"/>
            <w:tcBorders>
              <w:left w:val="single" w:sz="4" w:space="0" w:color="auto"/>
            </w:tcBorders>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财政拨款</w:t>
            </w:r>
          </w:p>
        </w:tc>
      </w:tr>
      <w:tr>
        <w:trPr>
          <w:trHeight w:val="596"/>
        </w:trPr>
        <w:tc>
          <w:tcPr>
            <w:tcW w:w="985" w:type="dxa"/>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kern w:val="0"/>
                <w:sz w:val="28"/>
                <w:szCs w:val="28"/>
              </w:rPr>
              <w:t>2</w:t>
            </w:r>
          </w:p>
        </w:tc>
        <w:tc>
          <w:tcPr>
            <w:tcW w:w="3485" w:type="dxa"/>
            <w:tcBorders>
              <w:left w:val="single" w:sz="4" w:space="0" w:color="auto"/>
            </w:tcBorders>
            <w:vAlign w:val="center"/>
          </w:tcPr>
          <w:p>
            <w:pPr>
              <w:spacing w:line="600" w:lineRule="exact"/>
              <w:jc w:val="center"/>
              <w:rPr>
                <w:color w:val="000000"/>
                <w:szCs w:val="21"/>
              </w:rPr>
            </w:pPr>
            <w:r>
              <w:rPr>
                <w:rFonts w:hint="eastAsia"/>
                <w:color w:val="000000"/>
                <w:szCs w:val="21"/>
              </w:rPr>
              <w:t>遵化市就业服务局</w:t>
            </w:r>
          </w:p>
        </w:tc>
        <w:tc>
          <w:tcPr>
            <w:tcW w:w="2445" w:type="dxa"/>
            <w:tcBorders>
              <w:left w:val="single" w:sz="4" w:space="0" w:color="auto"/>
            </w:tcBorders>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参公事业单位</w:t>
            </w:r>
          </w:p>
        </w:tc>
        <w:tc>
          <w:tcPr>
            <w:tcW w:w="2665" w:type="dxa"/>
            <w:tcBorders>
              <w:left w:val="single" w:sz="4" w:space="0" w:color="auto"/>
            </w:tcBorders>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财政拨款</w:t>
            </w:r>
          </w:p>
        </w:tc>
      </w:tr>
      <w:tr>
        <w:trPr>
          <w:trHeight w:val="596"/>
        </w:trPr>
        <w:tc>
          <w:tcPr>
            <w:tcW w:w="985" w:type="dxa"/>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kern w:val="0"/>
                <w:sz w:val="28"/>
                <w:szCs w:val="28"/>
              </w:rPr>
              <w:t>3</w:t>
            </w:r>
          </w:p>
        </w:tc>
        <w:tc>
          <w:tcPr>
            <w:tcW w:w="3485" w:type="dxa"/>
            <w:tcBorders>
              <w:left w:val="single" w:sz="4" w:space="0" w:color="auto"/>
            </w:tcBorders>
            <w:vAlign w:val="center"/>
          </w:tcPr>
          <w:p>
            <w:pPr>
              <w:spacing w:line="600" w:lineRule="exact"/>
              <w:jc w:val="center"/>
              <w:rPr>
                <w:color w:val="000000"/>
                <w:szCs w:val="21"/>
              </w:rPr>
            </w:pPr>
            <w:r>
              <w:rPr>
                <w:rFonts w:hint="eastAsia"/>
                <w:color w:val="000000"/>
                <w:szCs w:val="21"/>
              </w:rPr>
              <w:t>遵化市社会保险事业局</w:t>
            </w:r>
          </w:p>
        </w:tc>
        <w:tc>
          <w:tcPr>
            <w:tcW w:w="2445" w:type="dxa"/>
            <w:tcBorders>
              <w:left w:val="single" w:sz="4" w:space="0" w:color="auto"/>
            </w:tcBorders>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参公事业单位</w:t>
            </w:r>
          </w:p>
        </w:tc>
        <w:tc>
          <w:tcPr>
            <w:tcW w:w="2665" w:type="dxa"/>
            <w:tcBorders>
              <w:left w:val="single" w:sz="4" w:space="0" w:color="auto"/>
            </w:tcBorders>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财政拨款</w:t>
            </w:r>
          </w:p>
        </w:tc>
      </w:tr>
      <w:tr>
        <w:trPr>
          <w:trHeight w:val="606"/>
        </w:trPr>
        <w:tc>
          <w:tcPr>
            <w:tcW w:w="985" w:type="dxa"/>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kern w:val="0"/>
                <w:sz w:val="28"/>
                <w:szCs w:val="28"/>
              </w:rPr>
              <w:t>4</w:t>
            </w:r>
          </w:p>
        </w:tc>
        <w:tc>
          <w:tcPr>
            <w:tcW w:w="3485" w:type="dxa"/>
            <w:tcBorders>
              <w:left w:val="single" w:sz="4" w:space="0" w:color="auto"/>
            </w:tcBorders>
          </w:tcPr>
          <w:p>
            <w:pPr>
              <w:spacing w:line="600" w:lineRule="exact"/>
              <w:jc w:val="center"/>
              <w:rPr>
                <w:rFonts w:ascii="仿宋_GB2312" w:eastAsia="仿宋_GB2312" w:cs="ArialUnicodeMS" w:hAnsi="Cambria"/>
                <w:kern w:val="0"/>
                <w:sz w:val="28"/>
                <w:szCs w:val="28"/>
              </w:rPr>
            </w:pPr>
            <w:r>
              <w:rPr>
                <w:rFonts w:hint="eastAsia"/>
                <w:color w:val="000000"/>
                <w:szCs w:val="21"/>
              </w:rPr>
              <w:t>遵化市医疗保险事业管理中心</w:t>
            </w:r>
          </w:p>
        </w:tc>
        <w:tc>
          <w:tcPr>
            <w:tcW w:w="2445" w:type="dxa"/>
            <w:tcBorders>
              <w:left w:val="single" w:sz="4" w:space="0" w:color="auto"/>
            </w:tcBorders>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参公事业单位</w:t>
            </w:r>
          </w:p>
        </w:tc>
        <w:tc>
          <w:tcPr>
            <w:tcW w:w="2665" w:type="dxa"/>
            <w:tcBorders>
              <w:left w:val="single" w:sz="4" w:space="0" w:color="auto"/>
            </w:tcBorders>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财政拨款</w:t>
            </w:r>
          </w:p>
        </w:tc>
      </w:tr>
    </w:tbl>
    <w:p>
      <w:pPr>
        <w:widowControl/>
        <w:spacing w:line="560" w:lineRule="exact"/>
        <w:jc w:val="center"/>
        <w:rPr>
          <w:rFonts w:ascii="黑体" w:eastAsia="黑体" w:cs="MS-UIGothic,Bold" w:hAnsi="Cambria"/>
          <w:bCs/>
          <w:kern w:val="0"/>
          <w:sz w:val="52"/>
          <w:szCs w:val="52"/>
        </w:rPr>
      </w:pPr>
    </w:p>
    <w:p>
      <w:pPr>
        <w:widowControl/>
        <w:spacing w:line="560" w:lineRule="exact"/>
        <w:jc w:val="center"/>
        <w:rPr>
          <w:rFonts w:ascii="黑体" w:eastAsia="黑体" w:cs="MS-UIGothic,Bold" w:hAnsi="Cambria"/>
          <w:bCs/>
          <w:kern w:val="0"/>
          <w:sz w:val="52"/>
          <w:szCs w:val="52"/>
        </w:rPr>
        <w:sectPr>
          <w:pgSz w:w="11906" w:h="16838"/>
          <w:pgMar w:top="2098" w:right="1474" w:bottom="1984" w:left="1588" w:header="851" w:footer="992" w:gutter="0"/>
          <w:cols w:num="1" w:space="0"/>
          <w:docGrid w:type="lines" w:linePitch="312" w:charSpace="0"/>
        </w:sectPr>
      </w:pPr>
    </w:p>
    <w:p>
      <w:pPr>
        <w:widowControl/>
        <w:spacing w:line="560" w:lineRule="exact"/>
        <w:jc w:val="center"/>
        <w:rPr>
          <w:rFonts w:ascii="黑体" w:eastAsia="黑体" w:cs="MS-UIGothic,Bold" w:hAnsi="Cambria"/>
          <w:bCs/>
          <w:kern w:val="0"/>
          <w:sz w:val="52"/>
          <w:szCs w:val="52"/>
        </w:rPr>
      </w:pPr>
      <w:r>
        <w:drawing>
          <wp:anchor distT="0" distB="0" distL="114300" distR="114300" simplePos="0" relativeHeight="6" behindDoc="1" locked="0" layoutInCell="1" hidden="0" allowOverlap="1">
            <wp:simplePos x="0" y="0"/>
            <wp:positionH relativeFrom="column">
              <wp:posOffset>-1023619</wp:posOffset>
            </wp:positionH>
            <wp:positionV relativeFrom="paragraph">
              <wp:posOffset>-1327150</wp:posOffset>
            </wp:positionV>
            <wp:extent cx="7571105" cy="10680065"/>
            <wp:effectExtent l="0" t="0" r="0" b="0"/>
            <wp:wrapNone/>
            <wp:docPr id="1096" name="图片 16"/>
            <wp:cNvGraphicFramePr>
              <a:graphicFrameLocks noChangeAspect="1"/>
            </wp:cNvGraphicFramePr>
            <a:graphic>
              <a:graphicData uri="http://schemas.openxmlformats.org/drawingml/2006/picture">
                <pic:pic>
                  <pic:nvPicPr>
                    <pic:cNvPr id="32" name="图片 16 32"/>
                    <pic:cNvPicPr/>
                  </pic:nvPicPr>
                  <pic:blipFill>
                    <a:blip r:embed="rId6"/>
                    <a:stretch>
                      <a:fillRect/>
                    </a:stretch>
                  </pic:blipFill>
                  <pic:spPr>
                    <a:xfrm rot="0">
                      <a:off x="0" y="0"/>
                      <a:ext cx="7571105" cy="10680065"/>
                    </a:xfrm>
                    <a:prstGeom prst="rect"/>
                    <a:noFill/>
                    <a:ln w="9525" cmpd="sng" cap="flat">
                      <a:noFill/>
                      <a:prstDash val="solid"/>
                      <a:miter/>
                    </a:ln>
                  </pic:spPr>
                </pic:pic>
              </a:graphicData>
            </a:graphic>
          </wp:anchor>
        </w:drawing>
      </w:r>
    </w:p>
    <w:p>
      <w:pPr>
        <w:widowControl/>
        <w:spacing w:line="560" w:lineRule="exact"/>
        <w:jc w:val="center"/>
        <w:rPr>
          <w:rFonts w:ascii="黑体" w:eastAsia="黑体" w:cs="MS-UIGothic,Bold" w:hAnsi="Cambria"/>
          <w:bCs/>
          <w:kern w:val="0"/>
          <w:sz w:val="52"/>
          <w:szCs w:val="52"/>
        </w:rPr>
      </w:pPr>
    </w:p>
    <w:p>
      <w:pPr>
        <w:rPr>
          <w:rFonts w:ascii="宋体" w:cs="ArialUnicodeMS"/>
          <w:color w:val="000000"/>
          <w:kern w:val="0"/>
        </w:rPr>
      </w:pPr>
    </w:p>
    <w:p>
      <w:pPr>
        <w:rPr>
          <w:rFonts w:ascii="宋体" w:cs="ArialUnicodeMS"/>
          <w:color w:val="000000"/>
          <w:kern w:val="0"/>
        </w:rPr>
        <w:sectPr>
          <w:pgSz w:w="11906" w:h="16838"/>
          <w:pgMar w:top="2098" w:right="1474" w:bottom="1984" w:left="1588" w:header="851" w:footer="992" w:gutter="0"/>
          <w:cols w:num="1" w:space="0"/>
          <w:docGrid w:type="lines" w:linePitch="312" w:charSpace="0"/>
        </w:sectPr>
      </w:pPr>
      <w:r>
        <mc:AlternateContent>
          <mc:Choice Requires="wps">
            <w:drawing>
              <wp:anchor distT="0" distB="0" distL="114300" distR="114300" simplePos="0" relativeHeight="65" behindDoc="0" locked="0" layoutInCell="1" hidden="0" allowOverlap="1">
                <wp:simplePos x="0" y="0"/>
                <wp:positionH relativeFrom="column">
                  <wp:posOffset>-942340</wp:posOffset>
                </wp:positionH>
                <wp:positionV relativeFrom="paragraph">
                  <wp:posOffset>1527810</wp:posOffset>
                </wp:positionV>
                <wp:extent cx="7571740" cy="2020570"/>
                <wp:effectExtent l="0" t="0" r="0" b="0"/>
                <wp:wrapNone/>
                <wp:docPr id="1040" name="文本框 17"/>
                <wp:cNvGraphicFramePr>
                  <a:graphicFrameLocks noChangeAspect="0"/>
                </wp:cNvGraphicFramePr>
                <a:graphic>
                  <a:graphicData uri="http://schemas.microsoft.com/office/word/2010/wordprocessingShape">
                    <wps:wsp>
                      <wps:cNvSpPr/>
                      <wps:spPr>
                        <a:xfrm rot="0">
                          <a:off x="0" y="0"/>
                          <a:ext cx="7571740" cy="2020570"/>
                        </a:xfrm>
                        <a:prstGeom prst="rect"/>
                        <a:noFill/>
                        <a:ln w="9525" cmpd="sng" cap="flat">
                          <a:noFill/>
                          <a:prstDash val="solid"/>
                          <a:miter/>
                        </a:ln>
                      </wps:spPr>
                      <wps:txbx id="33">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pPr>
                              <w:widowControl/>
                              <w:spacing w:line="1200" w:lineRule="exact"/>
                              <w:jc w:val="center"/>
                              <w:rPr>
                                <w:color w:val="FDEFBE"/>
                                <w:sz w:val="96"/>
                                <w:szCs w:val="96"/>
                              </w:rPr>
                            </w:pPr>
                            <w:r>
                              <w:rPr>
                                <w:rFonts w:ascii="黑体" w:eastAsia="黑体" w:hAnsi="宋体"/>
                                <w:color w:val="FDEFBE"/>
                                <w:sz w:val="96"/>
                                <w:szCs w:val="96"/>
                              </w:rPr>
                              <w:t>2018</w:t>
                            </w:r>
                            <w:r>
                              <w:rPr>
                                <w:rFonts w:ascii="黑体" w:eastAsia="黑体" w:hAnsi="宋体" w:hint="eastAsia"/>
                                <w:color w:val="FDEFBE"/>
                                <w:sz w:val="96"/>
                                <w:szCs w:val="96"/>
                              </w:rPr>
                              <w:t>年度部门决算报表</w:t>
                            </w:r>
                          </w:p>
                        </w:txbxContent>
                      </wps:txbx>
                      <wps:bodyPr vert="horz" wrap="square" lIns="91440" tIns="45720" rIns="91440" bIns="45720" anchor="t" anchorCtr="0" upright="1">
                        <a:noAutofit/>
                      </wps:bodyPr>
                    </wps:wsp>
                  </a:graphicData>
                </a:graphic>
              </wp:anchor>
            </w:drawing>
          </mc:Choice>
          <mc:Fallback>
            <w:pict>
              <v:rect type="#_x0000_t1" id="文本框 17" o:spid="_x0000_s34" filled="f" stroked="f" style="position:absolute;margin-left:-74.2pt;margin-top:120.3pt;width:596.2pt;height:159.1pt;z-index:65;mso-position-horizontal:absolute;mso-position-vertical:absolute;mso-wrap-style:square;">
                <v:stroke/>
                <v:textbox id="857" inset="2.54mm,1.27mm,2.54mm,1.27mm" o:insetmode="custom" style="layout-flow:horizontal;v-text-anchor:top;">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pPr>
                        <w:widowControl/>
                        <w:spacing w:line="1200" w:lineRule="exact"/>
                        <w:jc w:val="center"/>
                        <w:rPr>
                          <w:color w:val="FDEFBE"/>
                          <w:sz w:val="96"/>
                          <w:szCs w:val="96"/>
                        </w:rPr>
                      </w:pPr>
                      <w:r>
                        <w:rPr>
                          <w:rFonts w:ascii="黑体" w:eastAsia="黑体" w:hAnsi="宋体"/>
                          <w:color w:val="FDEFBE"/>
                          <w:sz w:val="96"/>
                          <w:szCs w:val="96"/>
                        </w:rPr>
                        <w:t>2018</w:t>
                      </w:r>
                      <w:r>
                        <w:rPr>
                          <w:rFonts w:ascii="黑体" w:eastAsia="黑体" w:hAnsi="宋体" w:hint="eastAsia"/>
                          <w:color w:val="FDEFBE"/>
                          <w:sz w:val="96"/>
                          <w:szCs w:val="96"/>
                        </w:rPr>
                        <w:t>年度部门决算报表</w:t>
                      </w:r>
                    </w:p>
                  </w:txbxContent>
                </v:textbox>
              </v:rect>
            </w:pict>
          </mc:Fallback>
        </mc:AlternateContent>
      </w:r>
    </w:p>
    <w:p>
      <w:pPr>
        <w:rPr>
          <w:rFonts w:ascii="宋体" w:cs="ArialUnicodeMS"/>
          <w:color w:val="000000"/>
          <w:kern w:val="0"/>
        </w:rPr>
      </w:pPr>
    </w:p>
    <w:p>
      <w:pPr>
        <w:rPr>
          <w:rFonts w:ascii="宋体" w:cs="ArialUnicodeMS"/>
          <w:color w:val="000000"/>
          <w:kern w:val="0"/>
        </w:rPr>
      </w:pPr>
    </w:p>
    <w:p>
      <w:pPr>
        <w:jc w:val="center"/>
        <w:rPr>
          <w:rFonts w:ascii="仿宋_GB2312" w:eastAsia="仿宋_GB2312" w:hAnsi="宋体"/>
          <w:b/>
          <w:sz w:val="56"/>
          <w:szCs w:val="56"/>
          <w:highlight w:val="yellow"/>
        </w:rPr>
      </w:pPr>
    </w:p>
    <w:tbl>
      <w:tblPr>
        <w:jc w:val="center"/>
        <w:tblW w:w="93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2700"/>
        <w:gridCol w:w="567"/>
        <w:gridCol w:w="1336"/>
        <w:gridCol w:w="2700"/>
        <w:gridCol w:w="567"/>
        <w:gridCol w:w="1430"/>
      </w:tblGrid>
      <w:tr>
        <w:trPr>
          <w:trHeight w:val="567"/>
        </w:trPr>
        <w:tc>
          <w:tcPr>
            <w:tcW w:w="9300" w:type="dxa"/>
            <w:gridSpan w:val="6"/>
            <w:tcBorders>
              <w:top w:val="nil"/>
              <w:left w:val="nil"/>
              <w:bottom w:val="nil"/>
              <w:right w:val="nil"/>
            </w:tcBorders>
            <w:tcMar>
              <w:top w:w="15" w:type="dxa"/>
              <w:left w:w="15" w:type="dxa"/>
              <w:right w:w="15" w:type="dxa"/>
            </w:tcMar>
            <w:vAlign w:val="center"/>
          </w:tcPr>
          <w:p>
            <w:pPr>
              <w:widowControl/>
              <w:spacing w:after="0" w:line="440" w:lineRule="exact"/>
              <w:jc w:val="center"/>
              <w:textAlignment w:val="center"/>
              <w:rPr>
                <w:rFonts w:ascii="黑体" w:eastAsia="黑体" w:cs="黑体" w:hAnsi="宋体"/>
                <w:sz w:val="40"/>
                <w:szCs w:val="40"/>
              </w:rPr>
            </w:pPr>
            <w:r>
              <mc:AlternateContent>
                <mc:Choice Requires="wps">
                  <w:drawing>
                    <wp:anchor distT="0" distB="0" distL="114300" distR="114300" simplePos="0" relativeHeight="67" behindDoc="0" locked="1" layoutInCell="1" hidden="0" allowOverlap="1">
                      <wp:simplePos x="0" y="0"/>
                      <wp:positionH relativeFrom="column">
                        <wp:posOffset>-892175</wp:posOffset>
                      </wp:positionH>
                      <wp:positionV relativeFrom="page">
                        <wp:posOffset>-1039494</wp:posOffset>
                      </wp:positionV>
                      <wp:extent cx="3088639" cy="523242"/>
                      <wp:effectExtent l="0" t="0" r="0" b="0"/>
                      <wp:wrapNone/>
                      <wp:docPr id="1097" name="组合 1097"/>
                      <wp:cNvGraphicFramePr>
                        <a:graphicFrameLocks noChangeAspect="0"/>
                      </wp:cNvGraphicFramePr>
                      <a:graphic>
                        <a:graphicData uri="http://schemas.microsoft.com/office/word/2010/wordprocessingGroup">
                          <wpg:wgp>
                            <wpg:cNvPr id="35" name="组合 35"/>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36" name="矩形 7 36 36"/>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37" name="矩形 8 37 37"/>
                              <wps:cNvSpPr/>
                              <wps:spPr>
                                <a:xfrm rot="0">
                                  <a:off x="9396" y="102925"/>
                                  <a:ext cx="3008405" cy="420316"/>
                                </a:xfrm>
                                <a:prstGeom prst="rect"/>
                                <a:solidFill>
                                  <a:srgbClr val="AD002D"/>
                                </a:solidFill>
                                <a:ln w="25400" cmpd="sng" cap="flat">
                                  <a:solidFill>
                                    <a:srgbClr val="AF7621"/>
                                  </a:solidFill>
                                  <a:prstDash val="solid"/>
                                  <a:miter/>
                                </a:ln>
                              </wps:spPr>
                              <wps:txbx id="38">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097" o:spid="_x0000_s39" coordorigin="-29,3125" coordsize="4863,824" style="position:absolute;margin-left:-70.25pt;margin-top:-81.84992pt;width:243.19992pt;height:41.20016pt;z-index:67;mso-position-horizontal:absolute;mso-position-vertical:absolute;mso-position-vertical-relative:page;">
                      <v:rect type="#_x0000_t1" id="矩形 7 36 36" o:spid="_x0000_s40" style="position:absolute;left:-29;top:3125;width:4863;height:692;" fillcolor="#D8D8D8" stroked="f">
                        <v:stroke/>
                      </v:rect>
                      <v:rect type="#_x0000_t1" id="_s41" o:spid="_x0000_s41" style="position:absolute;left:-15;top:3287;width:4737;height:661;mso-wrap-style:square;" fillcolor="#AD002D" stroked="t" strokeweight="2.0pt">
                        <v:textbox id="858"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v:textbox>
                        <v:stroke color="#AF7621"/>
                      </v:rect>
                      <w10:anchorLock/>
                    </v:group>
                  </w:pict>
                </mc:Fallback>
              </mc:AlternateContent>
            </w:r>
            <w:r>
              <w:rPr>
                <w:rFonts w:ascii="黑体" w:eastAsia="黑体" w:cs="黑体" w:hAnsi="宋体" w:hint="eastAsia"/>
                <w:kern w:val="0"/>
                <w:sz w:val="40"/>
                <w:szCs w:val="40"/>
              </w:rPr>
              <w:t>收入支出决算总表</w:t>
            </w:r>
          </w:p>
        </w:tc>
      </w:tr>
      <w:tr>
        <w:trPr>
          <w:trHeight w:val="321"/>
        </w:trPr>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Arial" w:cs="Arial" w:hAnsi="Arial"/>
                <w:sz w:val="20"/>
                <w:szCs w:val="20"/>
              </w:rPr>
            </w:pPr>
          </w:p>
        </w:tc>
        <w:tc>
          <w:tcPr>
            <w:tcW w:w="567" w:type="dxa"/>
            <w:tcBorders>
              <w:top w:val="nil"/>
              <w:left w:val="nil"/>
              <w:bottom w:val="nil"/>
              <w:right w:val="nil"/>
            </w:tcBorders>
            <w:noWrap/>
            <w:tcMar>
              <w:top w:w="15" w:type="dxa"/>
              <w:left w:w="15" w:type="dxa"/>
              <w:right w:w="15" w:type="dxa"/>
            </w:tcMar>
            <w:vAlign w:val="center"/>
          </w:tcPr>
          <w:p>
            <w:pPr>
              <w:widowControl/>
              <w:spacing w:after="0" w:line="240" w:lineRule="exact"/>
              <w:rPr>
                <w:rFonts w:ascii="Arial" w:cs="Arial" w:hAnsi="Arial"/>
                <w:sz w:val="20"/>
                <w:szCs w:val="20"/>
              </w:rPr>
            </w:pPr>
          </w:p>
        </w:tc>
        <w:tc>
          <w:tcPr>
            <w:tcW w:w="1336" w:type="dxa"/>
            <w:tcBorders>
              <w:top w:val="nil"/>
              <w:left w:val="nil"/>
              <w:bottom w:val="nil"/>
              <w:right w:val="nil"/>
            </w:tcBorders>
            <w:noWrap/>
            <w:tcMar>
              <w:top w:w="15" w:type="dxa"/>
              <w:left w:w="15" w:type="dxa"/>
              <w:right w:w="15" w:type="dxa"/>
            </w:tcMar>
            <w:vAlign w:val="center"/>
          </w:tcPr>
          <w:p>
            <w:pPr>
              <w:widowControl/>
              <w:spacing w:after="0" w:line="240" w:lineRule="exact"/>
              <w:rPr>
                <w:rFonts w:ascii="Arial" w:cs="Arial" w:hAnsi="Arial"/>
                <w:sz w:val="20"/>
                <w:szCs w:val="20"/>
              </w:rPr>
            </w:pPr>
          </w:p>
        </w:tc>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Arial" w:cs="Arial" w:hAnsi="Arial"/>
                <w:sz w:val="20"/>
                <w:szCs w:val="20"/>
              </w:rPr>
            </w:pPr>
          </w:p>
        </w:tc>
        <w:tc>
          <w:tcPr>
            <w:tcW w:w="567" w:type="dxa"/>
            <w:tcBorders>
              <w:top w:val="nil"/>
              <w:left w:val="nil"/>
              <w:bottom w:val="nil"/>
              <w:right w:val="nil"/>
            </w:tcBorders>
            <w:noWrap/>
            <w:tcMar>
              <w:top w:w="15" w:type="dxa"/>
              <w:left w:w="15" w:type="dxa"/>
              <w:right w:w="15" w:type="dxa"/>
            </w:tcMar>
            <w:vAlign w:val="center"/>
          </w:tcPr>
          <w:p>
            <w:pPr>
              <w:widowControl/>
              <w:spacing w:after="0" w:line="240" w:lineRule="exact"/>
              <w:rPr>
                <w:rFonts w:ascii="Arial" w:cs="Arial" w:hAnsi="Arial"/>
                <w:sz w:val="20"/>
                <w:szCs w:val="20"/>
              </w:rPr>
            </w:pPr>
          </w:p>
        </w:tc>
        <w:tc>
          <w:tcPr>
            <w:tcW w:w="1430" w:type="dxa"/>
            <w:tcBorders>
              <w:top w:val="nil"/>
              <w:left w:val="nil"/>
              <w:bottom w:val="nil"/>
              <w:right w:val="nil"/>
            </w:tcBorders>
            <w:noWrap/>
            <w:tcMar>
              <w:top w:w="15" w:type="dxa"/>
              <w:left w:w="15" w:type="dxa"/>
              <w:right w:w="15" w:type="dxa"/>
            </w:tcMar>
            <w:vAlign w:val="center"/>
          </w:tcPr>
          <w:p>
            <w:pPr>
              <w:widowControl/>
              <w:spacing w:after="0" w:line="240" w:lineRule="exact"/>
              <w:jc w:val="right"/>
              <w:textAlignment w:val="center"/>
              <w:rPr>
                <w:rFonts w:ascii="宋体" w:cs="宋体"/>
                <w:sz w:val="20"/>
                <w:szCs w:val="20"/>
              </w:rPr>
            </w:pPr>
            <w:r>
              <w:rPr>
                <w:rFonts w:ascii="宋体" w:cs="宋体" w:hAnsi="宋体" w:hint="eastAsia"/>
                <w:kern w:val="0"/>
                <w:sz w:val="20"/>
                <w:szCs w:val="20"/>
              </w:rPr>
              <w:t>公开</w:t>
            </w:r>
            <w:r>
              <w:rPr>
                <w:rFonts w:ascii="宋体" w:cs="宋体" w:hAnsi="宋体"/>
                <w:kern w:val="0"/>
                <w:sz w:val="20"/>
                <w:szCs w:val="20"/>
              </w:rPr>
              <w:t>01</w:t>
            </w:r>
            <w:r>
              <w:rPr>
                <w:rFonts w:ascii="宋体" w:cs="宋体" w:hAnsi="宋体" w:hint="eastAsia"/>
                <w:kern w:val="0"/>
                <w:sz w:val="20"/>
                <w:szCs w:val="20"/>
              </w:rPr>
              <w:t>表</w:t>
            </w:r>
          </w:p>
        </w:tc>
      </w:tr>
      <w:tr>
        <w:trPr>
          <w:trHeight w:val="418"/>
        </w:trPr>
        <w:tc>
          <w:tcPr>
            <w:tcW w:w="4603" w:type="dxa"/>
            <w:gridSpan w:val="3"/>
            <w:tcBorders>
              <w:top w:val="nil"/>
              <w:left w:val="nil"/>
              <w:bottom w:val="nil"/>
              <w:right w:val="nil"/>
            </w:tcBorders>
            <w:tcMar>
              <w:top w:w="15" w:type="dxa"/>
              <w:left w:w="15" w:type="dxa"/>
              <w:right w:w="15" w:type="dxa"/>
            </w:tcMar>
            <w:vAlign w:val="center"/>
          </w:tcPr>
          <w:p>
            <w:pPr>
              <w:widowControl/>
              <w:spacing w:after="0" w:line="240" w:lineRule="exact"/>
              <w:rPr>
                <w:rFonts w:ascii="宋体" w:cs="宋体"/>
                <w:sz w:val="20"/>
                <w:szCs w:val="20"/>
              </w:rPr>
            </w:pPr>
            <w:r>
              <w:rPr>
                <w:rFonts w:ascii="宋体" w:cs="宋体" w:hAnsi="宋体" w:hint="eastAsia"/>
                <w:kern w:val="0"/>
                <w:sz w:val="20"/>
                <w:szCs w:val="20"/>
              </w:rPr>
              <w:t>部门：遵化市人力资源和社会保障局</w:t>
            </w:r>
          </w:p>
        </w:tc>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宋体" w:cs="宋体"/>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宋体" w:cs="宋体"/>
                <w:sz w:val="20"/>
                <w:szCs w:val="20"/>
              </w:rPr>
            </w:pPr>
          </w:p>
        </w:tc>
        <w:tc>
          <w:tcPr>
            <w:tcW w:w="1430" w:type="dxa"/>
            <w:tcBorders>
              <w:top w:val="nil"/>
              <w:left w:val="nil"/>
              <w:bottom w:val="nil"/>
              <w:right w:val="nil"/>
            </w:tcBorders>
            <w:noWrap/>
            <w:tcMar>
              <w:top w:w="15" w:type="dxa"/>
              <w:left w:w="15" w:type="dxa"/>
              <w:right w:w="15" w:type="dxa"/>
            </w:tcMar>
            <w:vAlign w:val="center"/>
          </w:tcPr>
          <w:p>
            <w:pPr>
              <w:widowControl/>
              <w:spacing w:after="0" w:line="240" w:lineRule="exact"/>
              <w:jc w:val="right"/>
              <w:textAlignment w:val="center"/>
              <w:rPr>
                <w:rFonts w:ascii="宋体" w:cs="宋体"/>
                <w:sz w:val="20"/>
                <w:szCs w:val="20"/>
              </w:rPr>
            </w:pPr>
            <w:r>
              <w:rPr>
                <w:rFonts w:ascii="宋体" w:cs="宋体" w:hAnsi="宋体" w:hint="eastAsia"/>
                <w:kern w:val="0"/>
                <w:sz w:val="20"/>
                <w:szCs w:val="20"/>
              </w:rPr>
              <w:t>金额单位：万元</w:t>
            </w:r>
          </w:p>
        </w:tc>
      </w:tr>
      <w:tr>
        <w:trPr>
          <w:trHeight w:val="295"/>
        </w:trPr>
        <w:tc>
          <w:tcPr>
            <w:tcW w:w="460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ascii="宋体" w:cs="宋体" w:hAnsi="宋体" w:hint="eastAsia"/>
                <w:kern w:val="0"/>
                <w:sz w:val="22"/>
                <w:szCs w:val="22"/>
              </w:rPr>
              <w:t>收入</w:t>
            </w:r>
          </w:p>
        </w:tc>
        <w:tc>
          <w:tcPr>
            <w:tcW w:w="469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ascii="宋体" w:cs="宋体" w:hAnsi="宋体" w:hint="eastAsia"/>
                <w:kern w:val="0"/>
                <w:sz w:val="22"/>
                <w:szCs w:val="22"/>
              </w:rPr>
              <w:t>支出</w:t>
            </w:r>
          </w:p>
        </w:tc>
      </w:tr>
      <w:tr>
        <w:trPr>
          <w:trHeight w:val="295"/>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ascii="宋体" w:cs="宋体" w:hAnsi="宋体" w:hint="eastAsia"/>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ascii="宋体" w:cs="宋体" w:hAnsi="宋体" w:hint="eastAsia"/>
                <w:kern w:val="0"/>
                <w:sz w:val="22"/>
                <w:szCs w:val="22"/>
              </w:rPr>
              <w:t>行次</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ascii="宋体" w:cs="宋体" w:hAnsi="宋体" w:hint="eastAsia"/>
                <w:kern w:val="0"/>
                <w:sz w:val="22"/>
                <w:szCs w:val="22"/>
              </w:rPr>
              <w:t>金额</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ascii="宋体" w:cs="宋体" w:hAnsi="宋体" w:hint="eastAsia"/>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ascii="宋体" w:cs="宋体" w:hAnsi="宋体" w:hint="eastAsia"/>
                <w:kern w:val="0"/>
                <w:sz w:val="22"/>
                <w:szCs w:val="22"/>
              </w:rPr>
              <w:t>行次</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ascii="宋体" w:cs="宋体" w:hAnsi="宋体" w:hint="eastAsia"/>
                <w:kern w:val="0"/>
                <w:sz w:val="22"/>
                <w:szCs w:val="22"/>
              </w:rPr>
              <w:t>金额</w:t>
            </w:r>
          </w:p>
        </w:tc>
      </w:tr>
      <w:tr>
        <w:trPr>
          <w:trHeight w:val="295"/>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ascii="宋体" w:cs="宋体" w:hAnsi="宋体" w:hint="eastAsia"/>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rPr>
                <w:rFonts w:ascii="宋体" w:cs="宋体"/>
                <w:sz w:val="20"/>
                <w:szCs w:val="20"/>
              </w:rPr>
            </w:pP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ascii="宋体" w:cs="宋体" w:hAnsi="宋体"/>
                <w:kern w:val="0"/>
                <w:sz w:val="20"/>
                <w:szCs w:val="20"/>
              </w:rPr>
              <w:t>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ascii="宋体" w:cs="宋体" w:hAnsi="宋体" w:hint="eastAsia"/>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rPr>
                <w:rFonts w:ascii="宋体" w:cs="宋体"/>
                <w:sz w:val="20"/>
                <w:szCs w:val="20"/>
              </w:rPr>
            </w:pP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ascii="宋体" w:cs="宋体" w:hAnsi="宋体"/>
                <w:kern w:val="0"/>
                <w:sz w:val="20"/>
                <w:szCs w:val="20"/>
              </w:rPr>
              <w:t>2</w:t>
            </w:r>
          </w:p>
        </w:tc>
      </w:tr>
      <w:tr>
        <w:trPr>
          <w:trHeight w:val="365"/>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一、财政拨款收入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71,633.25</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一、一般公共服务支出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111.43</w:t>
            </w: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二、上级补助收入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二、外交支出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三、事业收入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三、国防支出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四、经营收入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四、公共安全支出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五、附属单位上缴收入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五、教育支出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六、其他收入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六、科学技术支出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七、文化体育与传媒支出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8</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八、社会保障和就业支出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40,243.68</w:t>
            </w: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9</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九、医疗卫生与计划生育支出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30,900.33</w:t>
            </w: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10</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十、节能环保支出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11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十一、城乡社区支出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4.08</w:t>
            </w: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12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十二、农林水支出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39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261.75</w:t>
            </w: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13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十三、交通运输支出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cs="宋体" w:hAnsi="宋体"/>
                <w:kern w:val="0"/>
                <w:sz w:val="20"/>
                <w:szCs w:val="20"/>
              </w:rPr>
              <w:t>14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十四、资源勘探信息等支出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cs="宋体" w:hAnsi="宋体"/>
                <w:kern w:val="0"/>
                <w:sz w:val="20"/>
                <w:szCs w:val="20"/>
              </w:rPr>
              <w:t>15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十五、商业服务业等支出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cs="宋体" w:hAnsi="宋体"/>
                <w:kern w:val="0"/>
                <w:sz w:val="20"/>
                <w:szCs w:val="20"/>
              </w:rPr>
              <w:t>16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十六、金融支出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cs="宋体" w:hAnsi="宋体"/>
                <w:kern w:val="0"/>
                <w:sz w:val="20"/>
                <w:szCs w:val="20"/>
              </w:rPr>
              <w:t>17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十七、援助其他地区支出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cs="宋体" w:hAnsi="宋体"/>
                <w:kern w:val="0"/>
                <w:sz w:val="20"/>
                <w:szCs w:val="20"/>
              </w:rPr>
              <w:t>18</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十八、国土海洋气象等支出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cs="宋体" w:hAnsi="宋体"/>
                <w:kern w:val="0"/>
                <w:sz w:val="20"/>
                <w:szCs w:val="20"/>
              </w:rPr>
              <w:t>19</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十九、住房保障支出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111.98</w:t>
            </w: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20</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二十、粮油物资储备支出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二十一、其他支出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二十二、债务还本支出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49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二十三、债务付息支出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50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本年收入合计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right"/>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本年支出合计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51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71,633.25</w:t>
            </w:r>
          </w:p>
        </w:tc>
      </w:tr>
      <w:tr>
        <w:trPr>
          <w:trHeight w:val="385"/>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用事业基金弥补收支差额</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结余分配</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52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年初结转和结余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年末结转和结余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53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spacing w:line="240" w:lineRule="exact"/>
              <w:jc w:val="center"/>
              <w:rPr>
                <w:rFonts w:ascii="宋体" w:cs="宋体"/>
                <w:kern w:val="0"/>
                <w:sz w:val="20"/>
                <w:szCs w:val="20"/>
              </w:rPr>
            </w:pPr>
          </w:p>
        </w:tc>
      </w:tr>
      <w:tr>
        <w:trPr>
          <w:trHeight w:val="337"/>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27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right"/>
              <w:rPr>
                <w:rFonts w:ascii="宋体" w:cs="宋体"/>
                <w:kern w:val="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hint="eastAsia"/>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54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exact"/>
              <w:jc w:val="center"/>
              <w:textAlignment w:val="center"/>
              <w:rPr>
                <w:rFonts w:ascii="宋体" w:cs="宋体"/>
                <w:kern w:val="0"/>
                <w:sz w:val="20"/>
                <w:szCs w:val="20"/>
              </w:rPr>
            </w:pPr>
            <w:r>
              <w:rPr>
                <w:rFonts w:ascii="宋体" w:cs="宋体" w:hAnsi="宋体"/>
                <w:kern w:val="0"/>
                <w:sz w:val="20"/>
                <w:szCs w:val="20"/>
              </w:rPr>
              <w:t>71,633.25</w:t>
            </w:r>
          </w:p>
        </w:tc>
      </w:tr>
      <w:tr>
        <w:trPr>
          <w:trHeight w:val="417"/>
        </w:trPr>
        <w:tc>
          <w:tcPr>
            <w:tcW w:w="9300" w:type="dxa"/>
            <w:gridSpan w:val="6"/>
            <w:tcBorders>
              <w:top w:val="nil"/>
              <w:left w:val="nil"/>
              <w:bottom w:val="nil"/>
              <w:right w:val="nil"/>
            </w:tcBorders>
            <w:tcMar>
              <w:top w:w="15" w:type="dxa"/>
              <w:left w:w="15" w:type="dxa"/>
              <w:right w:w="15" w:type="dxa"/>
            </w:tcMar>
            <w:vAlign w:val="center"/>
          </w:tcPr>
          <w:p>
            <w:pPr>
              <w:widowControl/>
              <w:spacing w:after="0" w:line="200" w:lineRule="exact"/>
              <w:jc w:val="left"/>
              <w:textAlignment w:val="center"/>
              <w:rPr>
                <w:rFonts w:ascii="宋体" w:cs="宋体"/>
                <w:szCs w:val="21"/>
              </w:rPr>
            </w:pPr>
            <w:r>
              <w:rPr>
                <w:rFonts w:ascii="宋体" w:cs="宋体" w:hAnsi="宋体" w:hint="eastAsia"/>
                <w:kern w:val="0"/>
                <w:szCs w:val="21"/>
              </w:rPr>
              <w:t>注：本表反映部门本年度的总收支和年末结转结余情况。</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center"/>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trPr>
          <w:trHeight w:val="770"/>
        </w:trPr>
        <w:tc>
          <w:tcPr>
            <w:tcW w:w="8800" w:type="dxa"/>
            <w:gridSpan w:val="17"/>
            <w:tcBorders>
              <w:top w:val="nil"/>
              <w:left w:val="nil"/>
              <w:bottom w:val="nil"/>
              <w:right w:val="nil"/>
            </w:tcBorders>
            <w:noWrap/>
            <w:tcMar>
              <w:top w:w="15" w:type="dxa"/>
              <w:left w:w="15" w:type="dxa"/>
              <w:right w:w="15" w:type="dxa"/>
            </w:tcMar>
            <w:vAlign w:val="bottom"/>
          </w:tcPr>
          <w:p>
            <w:pPr>
              <w:widowControl/>
              <w:jc w:val="center"/>
              <w:textAlignment w:val="bottom"/>
              <w:rPr>
                <w:rFonts w:ascii="黑体" w:eastAsia="黑体" w:cs="黑体" w:hAnsi="宋体"/>
                <w:color w:val="000000"/>
                <w:sz w:val="40"/>
                <w:szCs w:val="40"/>
              </w:rPr>
            </w:pPr>
            <w:r>
              <w:rPr>
                <w:rFonts w:ascii="黑体" w:eastAsia="黑体" w:cs="黑体" w:hAnsi="宋体" w:hint="eastAsia"/>
                <w:color w:val="000000"/>
                <w:kern w:val="0"/>
                <w:sz w:val="40"/>
                <w:szCs w:val="40"/>
              </w:rPr>
              <w:t>收入决</w:t>
            </w:r>
            <w:r>
              <mc:AlternateContent>
                <mc:Choice Requires="wps">
                  <w:drawing>
                    <wp:anchor distT="0" distB="0" distL="114300" distR="114300" simplePos="0" relativeHeight="69" behindDoc="0" locked="1" layoutInCell="1" hidden="0" allowOverlap="1">
                      <wp:simplePos x="0" y="0"/>
                      <wp:positionH relativeFrom="column">
                        <wp:posOffset>-1050925</wp:posOffset>
                      </wp:positionH>
                      <wp:positionV relativeFrom="page">
                        <wp:posOffset>-1029969</wp:posOffset>
                      </wp:positionV>
                      <wp:extent cx="3088639" cy="523242"/>
                      <wp:effectExtent l="0" t="0" r="0" b="0"/>
                      <wp:wrapNone/>
                      <wp:docPr id="1098" name="组合 1098"/>
                      <wp:cNvGraphicFramePr>
                        <a:graphicFrameLocks noChangeAspect="0"/>
                      </wp:cNvGraphicFramePr>
                      <a:graphic>
                        <a:graphicData uri="http://schemas.microsoft.com/office/word/2010/wordprocessingGroup">
                          <wpg:wgp>
                            <wpg:cNvPr id="42" name="组合 42"/>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43" name="矩形 9 43 43"/>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44" name="矩形 10 44 44"/>
                              <wps:cNvSpPr/>
                              <wps:spPr>
                                <a:xfrm rot="0">
                                  <a:off x="9396" y="102925"/>
                                  <a:ext cx="3008404" cy="420316"/>
                                </a:xfrm>
                                <a:prstGeom prst="rect"/>
                                <a:solidFill>
                                  <a:srgbClr val="AD002D"/>
                                </a:solidFill>
                                <a:ln w="25400" cmpd="sng" cap="flat">
                                  <a:solidFill>
                                    <a:srgbClr val="AF7621"/>
                                  </a:solidFill>
                                  <a:prstDash val="solid"/>
                                  <a:miter/>
                                </a:ln>
                              </wps:spPr>
                              <wps:txbx id="45">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098" o:spid="_x0000_s46" coordorigin="-30,476" coordsize="4863,824" style="position:absolute;margin-left:-82.75pt;margin-top:-81.09992pt;width:243.19992pt;height:41.20016pt;z-index:69;mso-position-horizontal:absolute;mso-position-vertical:absolute;mso-position-vertical-relative:page;">
                      <v:rect type="#_x0000_t1" id="矩形 9 43 43" o:spid="_x0000_s47" style="position:absolute;left:-30;top:476;width:4863;height:692;" fillcolor="#D8D8D8" stroked="f">
                        <v:stroke/>
                      </v:rect>
                      <v:rect type="#_x0000_t1" id="_s48" o:spid="_x0000_s48" style="position:absolute;left:-15;top:638;width:4737;height:661;mso-wrap-style:square;" fillcolor="#AD002D" stroked="t" strokeweight="2.0pt">
                        <v:textbox id="859"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算表</w:t>
            </w:r>
          </w:p>
        </w:tc>
      </w:tr>
      <w:tr>
        <w:trPr>
          <w:trHeight w:val="362"/>
        </w:trPr>
        <w:tc>
          <w:tcPr>
            <w:tcW w:w="33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7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52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318"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533"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6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6"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Ansi="宋体" w:hint="eastAsia"/>
                <w:color w:val="000000"/>
                <w:kern w:val="0"/>
                <w:szCs w:val="21"/>
              </w:rPr>
              <w:t>公开</w:t>
            </w:r>
            <w:r>
              <w:rPr>
                <w:rFonts w:ascii="宋体" w:cs="宋体" w:hAnsi="宋体"/>
                <w:color w:val="000000"/>
                <w:kern w:val="0"/>
                <w:szCs w:val="21"/>
              </w:rPr>
              <w:t>02</w:t>
            </w:r>
            <w:r>
              <w:rPr>
                <w:rFonts w:ascii="宋体" w:cs="宋体" w:hAnsi="宋体" w:hint="eastAsia"/>
                <w:color w:val="000000"/>
                <w:kern w:val="0"/>
                <w:szCs w:val="21"/>
              </w:rPr>
              <w:t>表</w:t>
            </w:r>
          </w:p>
        </w:tc>
      </w:tr>
      <w:tr>
        <w:trPr>
          <w:trHeight w:val="362"/>
        </w:trPr>
        <w:tc>
          <w:tcPr>
            <w:tcW w:w="3960" w:type="dxa"/>
            <w:gridSpan w:val="8"/>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r>
              <w:rPr>
                <w:rFonts w:ascii="宋体" w:cs="宋体" w:hAnsi="宋体" w:hint="eastAsia"/>
                <w:color w:val="000000"/>
                <w:kern w:val="0"/>
                <w:szCs w:val="21"/>
              </w:rPr>
              <w:t>部门：遵化市人力资源和社会保障局</w:t>
            </w:r>
          </w:p>
        </w:tc>
        <w:tc>
          <w:tcPr>
            <w:tcW w:w="816"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Ansi="宋体" w:hint="eastAsia"/>
                <w:color w:val="000000"/>
                <w:kern w:val="0"/>
                <w:szCs w:val="21"/>
              </w:rPr>
              <w:t>金额单位：万元</w:t>
            </w:r>
          </w:p>
        </w:tc>
      </w:tr>
      <w:tr>
        <w:trPr>
          <w:trHeight w:val="325"/>
        </w:trPr>
        <w:tc>
          <w:tcPr>
            <w:tcW w:w="2352" w:type="dxa"/>
            <w:gridSpan w:val="4"/>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Ansi="宋体" w:hint="eastAsia"/>
                <w:color w:val="000000"/>
                <w:kern w:val="0"/>
                <w:sz w:val="20"/>
                <w:szCs w:val="20"/>
              </w:rPr>
              <w:t>项目</w:t>
            </w:r>
          </w:p>
        </w:tc>
        <w:tc>
          <w:tcPr>
            <w:tcW w:w="920" w:type="dxa"/>
            <w:gridSpan w:val="3"/>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Ansi="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Ansi="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Ansi="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Ansi="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Ansi="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Ansi="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ascii="宋体" w:cs="宋体" w:hAnsi="宋体" w:hint="eastAsia"/>
                <w:color w:val="000000"/>
                <w:kern w:val="0"/>
                <w:sz w:val="20"/>
                <w:szCs w:val="20"/>
              </w:rPr>
              <w:t>其他收入</w:t>
            </w:r>
          </w:p>
        </w:tc>
      </w:tr>
      <w:tr>
        <w:trPr>
          <w:trHeight w:val="626"/>
        </w:trPr>
        <w:tc>
          <w:tcPr>
            <w:tcW w:w="103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Ansi="宋体" w:hint="eastAsia"/>
                <w:color w:val="000000"/>
                <w:kern w:val="0"/>
                <w:sz w:val="20"/>
                <w:szCs w:val="20"/>
              </w:rPr>
              <w:t>功能分类科目编码</w:t>
            </w:r>
          </w:p>
        </w:tc>
        <w:tc>
          <w:tcPr>
            <w:tcW w:w="1318" w:type="dxa"/>
            <w:tcBorders>
              <w:top w:val="nil"/>
              <w:left w:val="nil"/>
              <w:bottom w:val="single" w:sz="4" w:space="0" w:color="000000"/>
              <w:right w:val="single" w:sz="4" w:space="0" w:color="auto"/>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Ansi="宋体" w:hint="eastAsia"/>
                <w:color w:val="000000"/>
                <w:kern w:val="0"/>
                <w:sz w:val="20"/>
                <w:szCs w:val="20"/>
              </w:rPr>
              <w:t>科目名称</w:t>
            </w:r>
          </w:p>
        </w:tc>
        <w:tc>
          <w:tcPr>
            <w:tcW w:w="920" w:type="dxa"/>
            <w:gridSpan w:val="3"/>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tc>
        <w:tc>
          <w:tcPr>
            <w:tcW w:w="92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tc>
        <w:tc>
          <w:tcPr>
            <w:tcW w:w="926" w:type="dxa"/>
            <w:vMerge/>
            <w:tcBorders>
              <w:top w:val="single" w:sz="4" w:space="0" w:color="auto"/>
              <w:left w:val="nil"/>
              <w:bottom w:val="single" w:sz="4" w:space="0" w:color="000000"/>
              <w:right w:val="single" w:sz="4" w:space="0" w:color="auto"/>
            </w:tcBorders>
            <w:tcMar>
              <w:top w:w="15" w:type="dxa"/>
              <w:left w:w="15" w:type="dxa"/>
              <w:right w:w="15" w:type="dxa"/>
            </w:tcMar>
            <w:vAlign w:val="center"/>
          </w:tcPr>
          <w:p/>
        </w:tc>
      </w:tr>
      <w:tr>
        <w:trPr>
          <w:trHeight w:val="391"/>
        </w:trPr>
        <w:tc>
          <w:tcPr>
            <w:tcW w:w="235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栏次</w:t>
            </w:r>
          </w:p>
        </w:tc>
        <w:tc>
          <w:tcPr>
            <w:tcW w:w="9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7</w:t>
            </w:r>
          </w:p>
        </w:tc>
      </w:tr>
      <w:tr>
        <w:trPr>
          <w:trHeight w:val="90"/>
        </w:trPr>
        <w:tc>
          <w:tcPr>
            <w:tcW w:w="235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合计</w:t>
            </w:r>
          </w:p>
        </w:tc>
        <w:tc>
          <w:tcPr>
            <w:tcW w:w="92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71,633.25</w:t>
            </w: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71,633.25</w:t>
            </w: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一般公共服务支出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111.43</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111.43</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20110</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人力资源事务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111.43</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111.43</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2011006</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军队转业干部安置</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111.43</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111.43</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社会保障和就业支出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40,243.68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40,243.68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人力资源和社会保障管理事务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3,701.94</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3,701.94</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2080101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行政运行</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3,110.25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3,110.25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2080102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一般行政管理事务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83.40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83.40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2080104</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综合业务管理</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16.43</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16.43</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2080106</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就业管理事务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6.12</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6.12</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2080109</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社会保险经办机构</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482.50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482.50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2080112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劳动人事争议调解仲裁</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3.25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3.25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20805</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行政事业单位离退休</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15,026.65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15,026.65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2080501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归口管理的行政单位离退休</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1,100.00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1,100.00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2080505</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机关事业单位基本养老保险缴费支出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276.65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276.65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2080507</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对机关事业单位基本养老保险基金的补助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13,650.00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13,650.00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20806</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企业改革补助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89.77</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89.77</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2080699</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其他企业改革发展补助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89.77</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89.77</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20807</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就业补助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3,070.69</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3,070.69</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2080701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就业创业服务补贴</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2,478.00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2,478.00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2080705</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公益性岗位补贴</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556.00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556.00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2080709</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职业技能鉴定补贴</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36.69</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36.69</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20826</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财政对基本养老保险基金的补助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16,739.63</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16,739.63</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2082601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财政对企业职工基本养老保险基金的补助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27.48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27.48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2082602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财政对城乡居民基本养老保险基金的补助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16,712.16</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16,712.16</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20827</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财政对其他社会保险基金的补助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1,488.00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1,488.00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2082799</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其他财政对社会保险基金的补助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1,488.00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1,488.00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20899</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其他社会保障和就业支出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127.00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127.00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2089901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其他社会保障和就业支出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127.00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127.00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210</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医疗卫生与计划生育支出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30,900.33</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30,900.33</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21011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行政事业单位医疗</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2,002.66</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2,002.66</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2101101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行政单位医疗</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326.26</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326.26</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2101102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事业单位医疗</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1,676.40</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1,676.40</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21012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财政对基本医疗保险基金的补助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28,897.67</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28,897.67</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2101202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财政对城乡居民基本医疗保险基金的补助</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28,897.67</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28,897.67</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城乡社区支出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21208</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国有土地使用权出让收入及对应专项债务收入安排的支出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2120809</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支付破产或改制企业职工安置费</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213</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农林水支出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261.75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261.75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21308</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普惠金融发展支出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261.75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261.75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2130804</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创业担保贷款贴息</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261.75</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261.75</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221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住房保障支出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111.98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111.98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22102</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住房改革支出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111.98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111.98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2210201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hint="eastAsia"/>
                <w:color w:val="000000"/>
                <w:kern w:val="0"/>
                <w:sz w:val="18"/>
                <w:szCs w:val="18"/>
              </w:rPr>
              <w:t>住房公积金</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111.98</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111.98</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481"/>
        </w:trPr>
        <w:tc>
          <w:tcPr>
            <w:tcW w:w="8800" w:type="dxa"/>
            <w:gridSpan w:val="17"/>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ascii="宋体" w:cs="宋体" w:hAnsi="宋体" w:hint="eastAsia"/>
                <w:color w:val="000000"/>
                <w:kern w:val="0"/>
                <w:szCs w:val="21"/>
              </w:rPr>
              <w:t>注：本表反映部门本年度取得的各项收入情况。</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9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290"/>
        <w:gridCol w:w="289"/>
        <w:gridCol w:w="803"/>
        <w:gridCol w:w="1117"/>
        <w:gridCol w:w="647"/>
        <w:gridCol w:w="436"/>
        <w:gridCol w:w="682"/>
        <w:gridCol w:w="402"/>
        <w:gridCol w:w="718"/>
        <w:gridCol w:w="365"/>
        <w:gridCol w:w="753"/>
        <w:gridCol w:w="331"/>
        <w:gridCol w:w="789"/>
        <w:gridCol w:w="294"/>
        <w:gridCol w:w="1084"/>
      </w:tblGrid>
      <w:tr>
        <w:trPr>
          <w:trHeight w:val="798"/>
        </w:trPr>
        <w:tc>
          <w:tcPr>
            <w:tcW w:w="9000" w:type="dxa"/>
            <w:gridSpan w:val="15"/>
            <w:tcBorders>
              <w:top w:val="nil"/>
              <w:left w:val="nil"/>
              <w:bottom w:val="nil"/>
              <w:right w:val="nil"/>
            </w:tcBorders>
            <w:noWrap/>
            <w:tcMar>
              <w:top w:w="15" w:type="dxa"/>
              <w:left w:w="15" w:type="dxa"/>
              <w:right w:w="15" w:type="dxa"/>
            </w:tcMar>
            <w:vAlign w:val="center"/>
          </w:tcPr>
          <w:p>
            <w:pPr>
              <w:widowControl/>
              <w:spacing w:after="0" w:line="240" w:lineRule="atLeast"/>
              <w:jc w:val="center"/>
              <w:rPr>
                <w:rFonts w:ascii="黑体" w:eastAsia="黑体" w:cs="黑体" w:hAnsi="宋体"/>
                <w:color w:val="000000"/>
                <w:sz w:val="40"/>
                <w:szCs w:val="40"/>
              </w:rPr>
            </w:pPr>
            <w:r>
              <w:rPr>
                <w:rFonts w:ascii="黑体" w:eastAsia="黑体" w:cs="黑体" w:hAnsi="宋体" w:hint="eastAsia"/>
                <w:color w:val="000000"/>
                <w:kern w:val="0"/>
                <w:sz w:val="40"/>
                <w:szCs w:val="40"/>
              </w:rPr>
              <w:t>支出决算</w:t>
            </w:r>
            <w:r>
              <mc:AlternateContent>
                <mc:Choice Requires="wps">
                  <w:drawing>
                    <wp:anchor distT="0" distB="0" distL="114300" distR="114300" simplePos="0" relativeHeight="71" behindDoc="0" locked="1" layoutInCell="1" hidden="0" allowOverlap="1">
                      <wp:simplePos x="0" y="0"/>
                      <wp:positionH relativeFrom="column">
                        <wp:posOffset>-1027430</wp:posOffset>
                      </wp:positionH>
                      <wp:positionV relativeFrom="page">
                        <wp:posOffset>-1029969</wp:posOffset>
                      </wp:positionV>
                      <wp:extent cx="3088639" cy="523242"/>
                      <wp:effectExtent l="0" t="0" r="0" b="0"/>
                      <wp:wrapNone/>
                      <wp:docPr id="1099" name="组合 1099"/>
                      <wp:cNvGraphicFramePr>
                        <a:graphicFrameLocks noChangeAspect="0"/>
                      </wp:cNvGraphicFramePr>
                      <a:graphic>
                        <a:graphicData uri="http://schemas.microsoft.com/office/word/2010/wordprocessingGroup">
                          <wpg:wgp>
                            <wpg:cNvPr id="49" name="组合 49"/>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50" name="矩形 11 50 50"/>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51" name="矩形 12 51 51"/>
                              <wps:cNvSpPr/>
                              <wps:spPr>
                                <a:xfrm rot="0">
                                  <a:off x="9396" y="102925"/>
                                  <a:ext cx="3008405" cy="420316"/>
                                </a:xfrm>
                                <a:prstGeom prst="rect"/>
                                <a:solidFill>
                                  <a:srgbClr val="AD002D"/>
                                </a:solidFill>
                                <a:ln w="25400" cmpd="sng" cap="flat">
                                  <a:solidFill>
                                    <a:srgbClr val="AF7621"/>
                                  </a:solidFill>
                                  <a:prstDash val="solid"/>
                                  <a:miter/>
                                </a:ln>
                              </wps:spPr>
                              <wps:txbx id="52">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099" o:spid="_x0000_s53" coordorigin="-30,476" coordsize="4863,824" style="position:absolute;margin-left:-80.9pt;margin-top:-81.09992pt;width:243.19992pt;height:41.20016pt;z-index:71;mso-position-horizontal:absolute;mso-position-vertical:absolute;mso-position-vertical-relative:page;">
                      <v:rect type="#_x0000_t1" id="矩形 11 50 50" o:spid="_x0000_s54" style="position:absolute;left:-30;top:476;width:4863;height:692;" fillcolor="#D8D8D8" stroked="f">
                        <v:stroke/>
                      </v:rect>
                      <v:rect type="#_x0000_t1" id="_s55" o:spid="_x0000_s55" style="position:absolute;left:-15;top:638;width:4737;height:661;mso-wrap-style:square;" fillcolor="#AD002D" stroked="t" strokeweight="2.0pt">
                        <v:textbox id="860"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表</w:t>
            </w:r>
          </w:p>
        </w:tc>
      </w:tr>
      <w:tr>
        <w:trPr>
          <w:trHeight w:val="404"/>
        </w:trPr>
        <w:tc>
          <w:tcPr>
            <w:tcW w:w="29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28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803"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111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64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137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Ansi="宋体" w:hint="eastAsia"/>
                <w:color w:val="000000"/>
                <w:kern w:val="0"/>
                <w:szCs w:val="21"/>
              </w:rPr>
              <w:t>公开</w:t>
            </w:r>
            <w:r>
              <w:rPr>
                <w:rFonts w:ascii="宋体" w:cs="宋体" w:hAnsi="宋体"/>
                <w:color w:val="000000"/>
                <w:kern w:val="0"/>
                <w:szCs w:val="21"/>
              </w:rPr>
              <w:t>03</w:t>
            </w:r>
            <w:r>
              <w:rPr>
                <w:rFonts w:ascii="宋体" w:cs="宋体" w:hAnsi="宋体" w:hint="eastAsia"/>
                <w:color w:val="000000"/>
                <w:kern w:val="0"/>
                <w:szCs w:val="21"/>
              </w:rPr>
              <w:t>表</w:t>
            </w:r>
          </w:p>
        </w:tc>
      </w:tr>
      <w:tr>
        <w:trPr>
          <w:trHeight w:val="380"/>
        </w:trPr>
        <w:tc>
          <w:tcPr>
            <w:tcW w:w="4264" w:type="dxa"/>
            <w:gridSpan w:val="7"/>
            <w:tcBorders>
              <w:top w:val="nil"/>
              <w:left w:val="nil"/>
              <w:bottom w:val="nil"/>
              <w:right w:val="nil"/>
            </w:tcBorders>
            <w:noWrap/>
            <w:tcMar>
              <w:top w:w="15" w:type="dxa"/>
              <w:left w:w="15" w:type="dxa"/>
              <w:right w:w="15" w:type="dxa"/>
            </w:tcMar>
          </w:tcPr>
          <w:p>
            <w:pPr>
              <w:widowControl/>
              <w:spacing w:after="0" w:line="240" w:lineRule="atLeast"/>
              <w:jc w:val="left"/>
              <w:rPr>
                <w:rFonts w:ascii="宋体" w:cs="Arial"/>
                <w:color w:val="000000"/>
                <w:szCs w:val="21"/>
              </w:rPr>
            </w:pPr>
            <w:r>
              <w:rPr>
                <w:rFonts w:ascii="宋体" w:cs="宋体" w:hAnsi="宋体" w:hint="eastAsia"/>
                <w:color w:val="000000"/>
                <w:kern w:val="0"/>
                <w:szCs w:val="21"/>
              </w:rPr>
              <w:t>部门：遵化市人力资源和社会保障局</w:t>
            </w:r>
          </w:p>
        </w:tc>
        <w:tc>
          <w:tcPr>
            <w:tcW w:w="1120"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宋体" w:cs="Arial"/>
                <w:color w:val="000000"/>
                <w:szCs w:val="21"/>
              </w:rPr>
            </w:pPr>
          </w:p>
        </w:tc>
        <w:tc>
          <w:tcPr>
            <w:tcW w:w="2498" w:type="dxa"/>
            <w:gridSpan w:val="4"/>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Ansi="宋体" w:hint="eastAsia"/>
                <w:color w:val="000000"/>
                <w:kern w:val="0"/>
                <w:szCs w:val="21"/>
              </w:rPr>
              <w:t>金额单位：万元</w:t>
            </w:r>
          </w:p>
        </w:tc>
      </w:tr>
      <w:tr>
        <w:trPr>
          <w:trHeight w:val="837"/>
        </w:trPr>
        <w:tc>
          <w:tcPr>
            <w:tcW w:w="2499"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项目</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本年支出合计</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基本支出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项目支出</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上缴上级支出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经营支出</w:t>
            </w:r>
          </w:p>
        </w:tc>
        <w:tc>
          <w:tcPr>
            <w:tcW w:w="1084" w:type="dxa"/>
            <w:vMerge w:val="restart"/>
            <w:tcBorders>
              <w:top w:val="single" w:sz="4" w:space="0" w:color="000000"/>
              <w:left w:val="nil"/>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对附属单位补助支出</w:t>
            </w:r>
          </w:p>
        </w:tc>
      </w:tr>
      <w:tr>
        <w:trPr>
          <w:trHeight w:val="782"/>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功能分类科目编码</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科目名称</w:t>
            </w: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tc>
        <w:tc>
          <w:tcPr>
            <w:tcW w:w="1084" w:type="dxa"/>
            <w:vMerge/>
            <w:tcBorders>
              <w:left w:val="nil"/>
              <w:bottom w:val="single" w:sz="4" w:space="0" w:color="000000"/>
              <w:right w:val="single" w:sz="4" w:space="0" w:color="000000"/>
            </w:tcBorders>
            <w:tcMar>
              <w:top w:w="15" w:type="dxa"/>
              <w:left w:w="15" w:type="dxa"/>
              <w:right w:w="15" w:type="dxa"/>
            </w:tcMar>
            <w:vAlign w:val="center"/>
          </w:tcPr>
          <w:p/>
        </w:tc>
      </w:tr>
      <w:tr>
        <w:trPr>
          <w:trHeight w:val="395"/>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栏次</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color w:val="000000"/>
                <w:kern w:val="0"/>
                <w:szCs w:val="21"/>
              </w:rPr>
              <w:t>1</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color w:val="000000"/>
                <w:kern w:val="0"/>
                <w:szCs w:val="21"/>
              </w:rPr>
              <w:t>2</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color w:val="000000"/>
                <w:kern w:val="0"/>
                <w:szCs w:val="21"/>
              </w:rPr>
              <w:t>3</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color w:val="000000"/>
                <w:kern w:val="0"/>
                <w:szCs w:val="21"/>
              </w:rPr>
              <w:t>4</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color w:val="000000"/>
                <w:kern w:val="0"/>
                <w:szCs w:val="21"/>
              </w:rPr>
              <w:t>5</w:t>
            </w: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color w:val="000000"/>
                <w:kern w:val="0"/>
                <w:szCs w:val="21"/>
              </w:rPr>
              <w:t>6</w:t>
            </w:r>
          </w:p>
        </w:tc>
      </w:tr>
      <w:tr>
        <w:trPr>
          <w:trHeight w:val="440"/>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合计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71,633.25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18,828.86</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52,804.40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一般公共服务支出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20110</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人力资源事务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2011006</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军队转业干部安置</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社会保障和就业支出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40,243.68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18,449.60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21,794.08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人力资源和社会保障管理事务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3,701.94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3,422.96</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278.99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行政运行</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3,110.25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3,110.25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一般行政管理事务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83.40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83.40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2080104</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综合业务管理</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16.43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16.43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2080106</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就业管理事务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6.12</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6.12</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2080109</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社会保险经办机构</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482.50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312.71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169.79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2080112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劳动人事争议调解仲裁</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3.25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3.25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20805</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行政事业单位离退休</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15,026.65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15,026.65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color w:val="000000"/>
                <w:kern w:val="0"/>
                <w:szCs w:val="21"/>
              </w:rPr>
              <w:t>0.00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2080501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归口管理的行政单位离退休</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1,100.00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1,100.00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2080505</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机关事业单位基本养老保险缴费支出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276.65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276.65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2080507</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对机关事业单位基本养老保险基金的补助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13,650.00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13,650.00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20806</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企业改革补助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89.77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89.77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2080699</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其他企业改革发展补助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89.77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89.77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20807</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就业补助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3,070.69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3,070.69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2080701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就业创业服务补贴</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2,478.00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2,478.00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2080705</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公益性岗位补贴</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556.00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556.00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2080709</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职业技能鉴定补贴</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36.69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36.69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20826</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财政对基本养老保险基金的补助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16,739.63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16,739.63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2082601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财政对企业职工基本养老保险基金的补助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27.48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27.48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2082602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财政对城乡居民基本养老保险基金的补助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16,712.16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16,712.16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20827</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财政对其他社会保险基金的补助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1,488.00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1,488.00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2082799</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其他财政对社会保险基金的补助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1,488.00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1,488.00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20899</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其他社会保障和就业支出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127.00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127.00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2089901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其他社会保障和就业支出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127.00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127.00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医疗卫生与计划生育支出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30,900.33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267.27</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30,633.06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21011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行政事业单位医疗</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2,002.66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267.27</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1,735.39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2101101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行政单位医疗</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326.26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267.27</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58.99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2101102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事业单位医疗</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1,676.40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1,676.40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21012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财政对基本医疗保险基金的补助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28,897.67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28,897.67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2101202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财政对城乡居民基本医疗保险基金的补助</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28,897.67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28,897.67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城乡社区支出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4.08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4.08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21208</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国有土地使用权出让收入及对应专项债务收入安排的支出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4.08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4.08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2120809</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支付破产或改制企业职工安置费</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4.08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4.08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213</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农林水支出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21308</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普惠金融发展支出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2130804</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创业担保贷款贴息</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221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住房保障支出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22102</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住房改革支出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2210201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住房公积金</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rPr>
          <w:trHeight w:val="748"/>
        </w:trPr>
        <w:tc>
          <w:tcPr>
            <w:tcW w:w="9000" w:type="dxa"/>
            <w:gridSpan w:val="15"/>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ascii="宋体" w:cs="宋体" w:hAnsi="宋体" w:hint="eastAsia"/>
                <w:color w:val="000000"/>
                <w:kern w:val="0"/>
                <w:szCs w:val="21"/>
              </w:rPr>
              <w:t>注：本表反映部门本年度各项支出情况。</w:t>
            </w:r>
          </w:p>
        </w:tc>
      </w:tr>
    </w:tbl>
    <w:p>
      <w:pPr>
        <w:widowControl/>
        <w:spacing w:after="0" w:line="560" w:lineRule="exact"/>
        <w:ind w:firstLineChars="200" w:firstLine="560"/>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89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717"/>
        <w:gridCol w:w="745"/>
        <w:gridCol w:w="325"/>
        <w:gridCol w:w="850"/>
        <w:gridCol w:w="2124"/>
        <w:gridCol w:w="191"/>
        <w:gridCol w:w="360"/>
        <w:gridCol w:w="650"/>
        <w:gridCol w:w="226"/>
        <w:gridCol w:w="599"/>
        <w:gridCol w:w="277"/>
        <w:gridCol w:w="876"/>
      </w:tblGrid>
      <w:tr>
        <w:trPr>
          <w:trHeight w:val="152"/>
        </w:trPr>
        <w:tc>
          <w:tcPr>
            <w:tcW w:w="8940" w:type="dxa"/>
            <w:gridSpan w:val="12"/>
            <w:tcBorders>
              <w:top w:val="nil"/>
              <w:left w:val="nil"/>
              <w:bottom w:val="nil"/>
              <w:right w:val="nil"/>
            </w:tcBorders>
            <w:noWrap/>
            <w:tcMar>
              <w:top w:w="15" w:type="dxa"/>
              <w:left w:w="15" w:type="dxa"/>
              <w:right w:w="15" w:type="dxa"/>
            </w:tcMar>
            <w:vAlign w:val="center"/>
          </w:tcPr>
          <w:p>
            <w:pPr>
              <w:widowControl/>
              <w:spacing w:after="0" w:line="240" w:lineRule="atLeast"/>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财政拨款收入支出决</w:t>
            </w:r>
            <w:r>
              <mc:AlternateContent>
                <mc:Choice Requires="wps">
                  <w:drawing>
                    <wp:anchor distT="0" distB="0" distL="114300" distR="114300" simplePos="0" relativeHeight="73" behindDoc="0" locked="1" layoutInCell="1" hidden="0" allowOverlap="1">
                      <wp:simplePos x="0" y="0"/>
                      <wp:positionH relativeFrom="column">
                        <wp:posOffset>-1027430</wp:posOffset>
                      </wp:positionH>
                      <wp:positionV relativeFrom="page">
                        <wp:posOffset>-1029969</wp:posOffset>
                      </wp:positionV>
                      <wp:extent cx="3088639" cy="523242"/>
                      <wp:effectExtent l="0" t="0" r="0" b="0"/>
                      <wp:wrapNone/>
                      <wp:docPr id="1100" name="组合 1100"/>
                      <wp:cNvGraphicFramePr>
                        <a:graphicFrameLocks noChangeAspect="0"/>
                      </wp:cNvGraphicFramePr>
                      <a:graphic>
                        <a:graphicData uri="http://schemas.microsoft.com/office/word/2010/wordprocessingGroup">
                          <wpg:wgp>
                            <wpg:cNvPr id="56" name="组合 56"/>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57" name="矩形 13 57 57"/>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58" name="矩形 14 58 58"/>
                              <wps:cNvSpPr/>
                              <wps:spPr>
                                <a:xfrm rot="0">
                                  <a:off x="9396" y="102925"/>
                                  <a:ext cx="3008405" cy="420316"/>
                                </a:xfrm>
                                <a:prstGeom prst="rect"/>
                                <a:solidFill>
                                  <a:srgbClr val="AD002D"/>
                                </a:solidFill>
                                <a:ln w="25400" cmpd="sng" cap="flat">
                                  <a:solidFill>
                                    <a:srgbClr val="AF7621"/>
                                  </a:solidFill>
                                  <a:prstDash val="solid"/>
                                  <a:miter/>
                                </a:ln>
                              </wps:spPr>
                              <wps:txbx id="59">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00" o:spid="_x0000_s60" coordorigin="-30,476" coordsize="4863,824" style="position:absolute;margin-left:-80.9pt;margin-top:-81.09992pt;width:243.19992pt;height:41.20016pt;z-index:73;mso-position-horizontal:absolute;mso-position-vertical:absolute;mso-position-vertical-relative:page;">
                      <v:rect type="#_x0000_t1" id="矩形 13 57 57" o:spid="_x0000_s61" style="position:absolute;left:-30;top:476;width:4863;height:692;" fillcolor="#D8D8D8" stroked="f">
                        <v:stroke/>
                      </v:rect>
                      <v:rect type="#_x0000_t1" id="_s62" o:spid="_x0000_s62" style="position:absolute;left:-15;top:638;width:4737;height:661;mso-wrap-style:square;" fillcolor="#AD002D" stroked="t" strokeweight="2.0pt">
                        <v:textbox id="861"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算总表</w:t>
            </w:r>
          </w:p>
        </w:tc>
      </w:tr>
      <w:tr>
        <w:trPr>
          <w:trHeight w:val="90"/>
        </w:trPr>
        <w:tc>
          <w:tcPr>
            <w:tcW w:w="171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74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32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2974"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551"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65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82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1153"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 w:val="20"/>
                <w:szCs w:val="20"/>
              </w:rPr>
            </w:pPr>
            <w:r>
              <w:rPr>
                <w:rFonts w:ascii="宋体" w:cs="宋体" w:hAnsi="宋体" w:hint="eastAsia"/>
                <w:color w:val="000000"/>
                <w:kern w:val="0"/>
                <w:sz w:val="20"/>
                <w:szCs w:val="20"/>
              </w:rPr>
              <w:t>公开</w:t>
            </w:r>
            <w:r>
              <w:rPr>
                <w:rFonts w:ascii="宋体" w:cs="宋体" w:hAnsi="宋体"/>
                <w:color w:val="000000"/>
                <w:kern w:val="0"/>
                <w:sz w:val="20"/>
                <w:szCs w:val="20"/>
              </w:rPr>
              <w:t>04</w:t>
            </w:r>
            <w:r>
              <w:rPr>
                <w:rFonts w:ascii="宋体" w:cs="宋体" w:hAnsi="宋体" w:hint="eastAsia"/>
                <w:color w:val="000000"/>
                <w:kern w:val="0"/>
                <w:sz w:val="20"/>
                <w:szCs w:val="20"/>
              </w:rPr>
              <w:t>表</w:t>
            </w:r>
          </w:p>
        </w:tc>
      </w:tr>
      <w:tr>
        <w:trPr>
          <w:trHeight w:val="152"/>
        </w:trPr>
        <w:tc>
          <w:tcPr>
            <w:tcW w:w="6312" w:type="dxa"/>
            <w:gridSpan w:val="7"/>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20"/>
                <w:szCs w:val="20"/>
              </w:rPr>
            </w:pPr>
            <w:r>
              <w:rPr>
                <w:rFonts w:ascii="宋体" w:cs="宋体" w:hAnsi="宋体" w:hint="eastAsia"/>
                <w:color w:val="000000"/>
                <w:kern w:val="0"/>
                <w:sz w:val="20"/>
                <w:szCs w:val="20"/>
              </w:rPr>
              <w:t>部门：遵化市人力资源和社会保障局</w:t>
            </w:r>
          </w:p>
        </w:tc>
        <w:tc>
          <w:tcPr>
            <w:tcW w:w="65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1978" w:type="dxa"/>
            <w:gridSpan w:val="4"/>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 w:val="20"/>
                <w:szCs w:val="20"/>
              </w:rPr>
            </w:pPr>
            <w:r>
              <w:rPr>
                <w:rFonts w:ascii="宋体" w:cs="宋体" w:hAnsi="宋体" w:hint="eastAsia"/>
                <w:color w:val="000000"/>
                <w:kern w:val="0"/>
                <w:sz w:val="20"/>
                <w:szCs w:val="20"/>
              </w:rPr>
              <w:t>金额单位：万元</w:t>
            </w:r>
          </w:p>
        </w:tc>
      </w:tr>
      <w:tr>
        <w:trPr>
          <w:trHeight w:val="90"/>
        </w:trPr>
        <w:tc>
          <w:tcPr>
            <w:tcW w:w="278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Ansi="宋体" w:hint="eastAsia"/>
                <w:color w:val="000000"/>
                <w:kern w:val="0"/>
                <w:sz w:val="20"/>
                <w:szCs w:val="20"/>
              </w:rPr>
              <w:t>收</w:t>
            </w:r>
            <w:r>
              <w:rPr>
                <w:rFonts w:ascii="宋体" w:cs="宋体" w:hAnsi="宋体"/>
                <w:color w:val="000000"/>
                <w:kern w:val="0"/>
                <w:sz w:val="20"/>
                <w:szCs w:val="20"/>
              </w:rPr>
              <w:t xml:space="preserve">     </w:t>
            </w:r>
            <w:r>
              <w:rPr>
                <w:rFonts w:ascii="宋体" w:cs="宋体" w:hAnsi="宋体" w:hint="eastAsia"/>
                <w:color w:val="000000"/>
                <w:kern w:val="0"/>
                <w:sz w:val="20"/>
                <w:szCs w:val="20"/>
              </w:rPr>
              <w:t>入</w:t>
            </w:r>
          </w:p>
        </w:tc>
        <w:tc>
          <w:tcPr>
            <w:tcW w:w="6153"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ascii="宋体" w:cs="宋体" w:hAnsi="宋体" w:hint="eastAsia"/>
                <w:color w:val="000000"/>
                <w:kern w:val="0"/>
                <w:sz w:val="20"/>
                <w:szCs w:val="20"/>
              </w:rPr>
              <w:t>支</w:t>
            </w:r>
            <w:r>
              <w:rPr>
                <w:rFonts w:ascii="宋体" w:cs="宋体" w:hAnsi="宋体"/>
                <w:color w:val="000000"/>
                <w:kern w:val="0"/>
                <w:sz w:val="20"/>
                <w:szCs w:val="20"/>
              </w:rPr>
              <w:t xml:space="preserve">     </w:t>
            </w:r>
            <w:r>
              <w:rPr>
                <w:rFonts w:ascii="宋体" w:cs="宋体" w:hAnsi="宋体" w:hint="eastAsia"/>
                <w:color w:val="000000"/>
                <w:kern w:val="0"/>
                <w:sz w:val="20"/>
                <w:szCs w:val="20"/>
              </w:rPr>
              <w:t>出</w:t>
            </w:r>
          </w:p>
        </w:tc>
      </w:tr>
      <w:tr>
        <w:trPr>
          <w:trHeight w:val="17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行次</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项目</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政府性基金预算财政拨款</w:t>
            </w: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栏次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hint="eastAsia"/>
                <w:color w:val="000000"/>
                <w:kern w:val="0"/>
                <w:sz w:val="18"/>
                <w:szCs w:val="18"/>
              </w:rPr>
              <w:t>栏次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3</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cs="宋体" w:hAnsi="宋体"/>
                <w:color w:val="000000"/>
                <w:kern w:val="0"/>
                <w:sz w:val="18"/>
                <w:szCs w:val="18"/>
              </w:rPr>
              <w:t>4</w:t>
            </w:r>
          </w:p>
        </w:tc>
      </w:tr>
      <w:tr>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71,629.17</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111.43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111.43</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二、外交支出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三、国防支出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五、教育支出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40,243.68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40,243.68</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九、医疗卫生与计划生育支出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30,900.33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30,900.33</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39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261.75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261.75</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19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111.98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111.98</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49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50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51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本年收入合计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71,633.25</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本年支出合计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52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71,633.25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71,629.17</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r>
      <w:tr>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color w:val="000000"/>
                <w:kern w:val="0"/>
                <w:sz w:val="18"/>
                <w:szCs w:val="18"/>
              </w:rPr>
              <w:t>0.00</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53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 xml:space="preserve">  </w:t>
            </w:r>
            <w:r>
              <w:rPr>
                <w:rFonts w:ascii="宋体" w:cs="宋体" w:hAnsi="宋体" w:hint="eastAsia"/>
                <w:color w:val="000000"/>
                <w:kern w:val="0"/>
                <w:sz w:val="18"/>
                <w:szCs w:val="18"/>
              </w:rPr>
              <w:t>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color w:val="000000"/>
                <w:kern w:val="0"/>
                <w:sz w:val="18"/>
                <w:szCs w:val="18"/>
              </w:rPr>
              <w:t>0.00</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54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 xml:space="preserve">  </w:t>
            </w:r>
            <w:r>
              <w:rPr>
                <w:rFonts w:ascii="宋体" w:cs="宋体" w:hAnsi="宋体" w:hint="eastAsia"/>
                <w:color w:val="000000"/>
                <w:kern w:val="0"/>
                <w:sz w:val="18"/>
                <w:szCs w:val="18"/>
              </w:rPr>
              <w:t>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color w:val="000000"/>
                <w:kern w:val="0"/>
                <w:sz w:val="18"/>
                <w:szCs w:val="18"/>
              </w:rPr>
              <w:t>0.00</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55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总计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28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71,633.25</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hint="eastAsia"/>
                <w:color w:val="000000"/>
                <w:kern w:val="0"/>
                <w:sz w:val="18"/>
                <w:szCs w:val="18"/>
              </w:rPr>
              <w:t>总计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left"/>
              <w:textAlignment w:val="center"/>
              <w:rPr>
                <w:rFonts w:ascii="宋体" w:cs="宋体"/>
                <w:color w:val="000000"/>
                <w:kern w:val="0"/>
                <w:sz w:val="18"/>
                <w:szCs w:val="18"/>
              </w:rPr>
            </w:pPr>
            <w:r>
              <w:rPr>
                <w:rFonts w:ascii="宋体" w:cs="宋体" w:hAnsi="宋体"/>
                <w:color w:val="000000"/>
                <w:kern w:val="0"/>
                <w:sz w:val="18"/>
                <w:szCs w:val="18"/>
              </w:rPr>
              <w:t>56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71,633.25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71,629.17</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18"/>
                <w:szCs w:val="18"/>
              </w:rPr>
            </w:pPr>
            <w:r>
              <w:rPr>
                <w:rFonts w:ascii="宋体" w:cs="宋体" w:hAnsi="宋体"/>
                <w:color w:val="000000"/>
                <w:kern w:val="0"/>
                <w:sz w:val="18"/>
                <w:szCs w:val="18"/>
              </w:rPr>
              <w:t>4.08</w:t>
            </w:r>
          </w:p>
        </w:tc>
      </w:tr>
      <w:tr>
        <w:trPr>
          <w:trHeight w:val="155"/>
        </w:trPr>
        <w:tc>
          <w:tcPr>
            <w:tcW w:w="8940" w:type="dxa"/>
            <w:gridSpan w:val="12"/>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cs="宋体" w:hAnsi="宋体" w:hint="eastAsia"/>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88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17"/>
        <w:gridCol w:w="319"/>
        <w:gridCol w:w="357"/>
        <w:gridCol w:w="2109"/>
        <w:gridCol w:w="745"/>
        <w:gridCol w:w="1174"/>
        <w:gridCol w:w="718"/>
        <w:gridCol w:w="1201"/>
        <w:gridCol w:w="1920"/>
      </w:tblGrid>
      <w:tr>
        <w:trPr>
          <w:trHeight w:val="600"/>
        </w:trPr>
        <w:tc>
          <w:tcPr>
            <w:tcW w:w="8860" w:type="dxa"/>
            <w:gridSpan w:val="9"/>
            <w:tcBorders>
              <w:top w:val="nil"/>
              <w:left w:val="nil"/>
              <w:bottom w:val="nil"/>
              <w:right w:val="nil"/>
            </w:tcBorders>
            <w:noWrap/>
            <w:tcMar>
              <w:top w:w="15" w:type="dxa"/>
              <w:left w:w="15" w:type="dxa"/>
              <w:right w:w="15" w:type="dxa"/>
            </w:tcMar>
            <w:vAlign w:val="bottom"/>
          </w:tcPr>
          <w:p>
            <w:pPr>
              <w:widowControl/>
              <w:spacing w:after="0" w:line="240" w:lineRule="auto"/>
              <w:jc w:val="center"/>
              <w:textAlignment w:val="bottom"/>
              <w:rPr>
                <w:rFonts w:ascii="黑体" w:eastAsia="黑体" w:cs="黑体" w:hAnsi="宋体"/>
                <w:color w:val="000000"/>
                <w:sz w:val="40"/>
                <w:szCs w:val="40"/>
              </w:rPr>
            </w:pPr>
            <w:r>
              <w:rPr>
                <w:rFonts w:ascii="黑体" w:eastAsia="黑体" w:cs="黑体" w:hAnsi="宋体" w:hint="eastAsia"/>
                <w:color w:val="000000"/>
                <w:kern w:val="0"/>
                <w:sz w:val="40"/>
                <w:szCs w:val="40"/>
              </w:rPr>
              <w:t>一般公共预算财政拨</w:t>
            </w:r>
            <w:r>
              <mc:AlternateContent>
                <mc:Choice Requires="wps">
                  <w:drawing>
                    <wp:anchor distT="0" distB="0" distL="114300" distR="114300" simplePos="0" relativeHeight="75" behindDoc="0" locked="1" layoutInCell="1" hidden="0" allowOverlap="1">
                      <wp:simplePos x="0" y="0"/>
                      <wp:positionH relativeFrom="column">
                        <wp:posOffset>-1027430</wp:posOffset>
                      </wp:positionH>
                      <wp:positionV relativeFrom="page">
                        <wp:posOffset>-1029969</wp:posOffset>
                      </wp:positionV>
                      <wp:extent cx="3088639" cy="523242"/>
                      <wp:effectExtent l="0" t="0" r="0" b="0"/>
                      <wp:wrapNone/>
                      <wp:docPr id="1101" name="组合 1101"/>
                      <wp:cNvGraphicFramePr>
                        <a:graphicFrameLocks noChangeAspect="0"/>
                      </wp:cNvGraphicFramePr>
                      <a:graphic>
                        <a:graphicData uri="http://schemas.microsoft.com/office/word/2010/wordprocessingGroup">
                          <wpg:wgp>
                            <wpg:cNvPr id="63" name="组合 63"/>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64" name="矩形 15 64 64"/>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65" name="矩形 16 65 65"/>
                              <wps:cNvSpPr/>
                              <wps:spPr>
                                <a:xfrm rot="0">
                                  <a:off x="9396" y="102925"/>
                                  <a:ext cx="3008405" cy="420316"/>
                                </a:xfrm>
                                <a:prstGeom prst="rect"/>
                                <a:solidFill>
                                  <a:srgbClr val="AD002D"/>
                                </a:solidFill>
                                <a:ln w="25400" cmpd="sng" cap="flat">
                                  <a:solidFill>
                                    <a:srgbClr val="AF7621"/>
                                  </a:solidFill>
                                  <a:prstDash val="solid"/>
                                  <a:miter/>
                                </a:ln>
                              </wps:spPr>
                              <wps:txbx id="66">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01" o:spid="_x0000_s67" coordorigin="-30,476" coordsize="4863,824" style="position:absolute;margin-left:-80.9pt;margin-top:-81.09992pt;width:243.19992pt;height:41.20016pt;z-index:75;mso-position-horizontal:absolute;mso-position-vertical:absolute;mso-position-vertical-relative:page;">
                      <v:rect type="#_x0000_t1" id="矩形 15 64 64" o:spid="_x0000_s68" style="position:absolute;left:-30;top:476;width:4863;height:692;" fillcolor="#D8D8D8" stroked="f">
                        <v:stroke/>
                      </v:rect>
                      <v:rect type="#_x0000_t1" id="_s69" o:spid="_x0000_s69" style="position:absolute;left:-15;top:638;width:4737;height:661;mso-wrap-style:square;" fillcolor="#AD002D" stroked="t" strokeweight="2.0pt">
                        <v:textbox id="862"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款支出决算表</w:t>
            </w:r>
          </w:p>
        </w:tc>
      </w:tr>
      <w:tr>
        <w:trPr>
          <w:trHeight w:val="334"/>
        </w:trPr>
        <w:tc>
          <w:tcPr>
            <w:tcW w:w="31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1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5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10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74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892"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Ansi="宋体" w:hint="eastAsia"/>
                <w:color w:val="000000"/>
                <w:kern w:val="0"/>
                <w:szCs w:val="21"/>
              </w:rPr>
              <w:t>公开</w:t>
            </w:r>
            <w:r>
              <w:rPr>
                <w:rFonts w:ascii="宋体" w:cs="宋体" w:hAnsi="宋体"/>
                <w:color w:val="000000"/>
                <w:kern w:val="0"/>
                <w:szCs w:val="21"/>
              </w:rPr>
              <w:t>05</w:t>
            </w:r>
            <w:r>
              <w:rPr>
                <w:rFonts w:ascii="宋体" w:cs="宋体" w:hAnsi="宋体" w:hint="eastAsia"/>
                <w:color w:val="000000"/>
                <w:kern w:val="0"/>
                <w:szCs w:val="21"/>
              </w:rPr>
              <w:t>表</w:t>
            </w:r>
          </w:p>
        </w:tc>
      </w:tr>
      <w:tr>
        <w:trPr>
          <w:trHeight w:val="334"/>
        </w:trPr>
        <w:tc>
          <w:tcPr>
            <w:tcW w:w="3847" w:type="dxa"/>
            <w:gridSpan w:val="5"/>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ascii="宋体" w:cs="宋体" w:hAnsi="宋体" w:hint="eastAsia"/>
                <w:color w:val="000000"/>
                <w:kern w:val="0"/>
                <w:szCs w:val="21"/>
              </w:rPr>
              <w:t>部门：遵化市人力资源和社会保障局</w:t>
            </w:r>
          </w:p>
        </w:tc>
        <w:tc>
          <w:tcPr>
            <w:tcW w:w="1892"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ascii="宋体" w:cs="宋体" w:hAnsi="宋体" w:hint="eastAsia"/>
                <w:color w:val="000000"/>
                <w:kern w:val="0"/>
                <w:szCs w:val="21"/>
              </w:rPr>
              <w:t>金额单位：万元</w:t>
            </w:r>
          </w:p>
        </w:tc>
      </w:tr>
      <w:tr>
        <w:trPr>
          <w:trHeight w:val="351"/>
        </w:trPr>
        <w:tc>
          <w:tcPr>
            <w:tcW w:w="310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本年支出</w:t>
            </w:r>
          </w:p>
        </w:tc>
      </w:tr>
      <w:tr>
        <w:trPr>
          <w:trHeight w:val="334"/>
        </w:trPr>
        <w:tc>
          <w:tcPr>
            <w:tcW w:w="99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cs="宋体" w:hAnsi="宋体" w:hint="eastAsia"/>
                <w:color w:val="000000"/>
                <w:kern w:val="0"/>
                <w:szCs w:val="21"/>
              </w:rPr>
              <w:t>项目支出</w:t>
            </w:r>
          </w:p>
        </w:tc>
      </w:tr>
      <w:tr>
        <w:trPr>
          <w:trHeight w:val="334"/>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312"/>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栏次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w:t>
            </w:r>
          </w:p>
        </w:tc>
      </w:tr>
      <w:tr>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合计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eastAsia="宋体" w:cs="宋体"/>
                <w:color w:val="000000"/>
                <w:kern w:val="0"/>
                <w:szCs w:val="21"/>
                <w:lang w:val="en-US" w:eastAsia="zh-CN"/>
              </w:rPr>
            </w:pPr>
            <w:r>
              <w:rPr>
                <w:rFonts w:ascii="宋体" w:cs="宋体" w:hAnsi="宋体"/>
                <w:color w:val="000000"/>
                <w:kern w:val="0"/>
                <w:szCs w:val="21"/>
              </w:rPr>
              <w:t>71,6</w:t>
            </w:r>
            <w:r>
              <w:rPr>
                <w:rFonts w:ascii="宋体" w:cs="宋体" w:hAnsi="宋体" w:hint="eastAsia"/>
                <w:color w:val="000000"/>
                <w:kern w:val="0"/>
                <w:szCs w:val="21"/>
                <w:lang w:val="en-US" w:eastAsia="zh-CN"/>
              </w:rPr>
              <w:t>29.17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18,828.86</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eastAsia="宋体" w:cs="宋体"/>
                <w:color w:val="000000"/>
                <w:kern w:val="0"/>
                <w:szCs w:val="21"/>
                <w:lang w:val="en-US" w:eastAsia="zh-CN"/>
              </w:rPr>
            </w:pPr>
            <w:r>
              <w:rPr>
                <w:rFonts w:ascii="宋体" w:cs="宋体" w:hAnsi="宋体"/>
                <w:color w:val="000000"/>
                <w:kern w:val="0"/>
                <w:szCs w:val="21"/>
              </w:rPr>
              <w:t>5280</w:t>
            </w:r>
            <w:r>
              <w:rPr>
                <w:rFonts w:ascii="宋体" w:cs="宋体" w:hAnsi="宋体" w:hint="eastAsia"/>
                <w:color w:val="000000"/>
                <w:kern w:val="0"/>
                <w:szCs w:val="21"/>
                <w:lang w:val="en-US" w:eastAsia="zh-CN"/>
              </w:rPr>
              <w:t>0.32</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一般公共服务支出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20110</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人力资源事务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2011006</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军队转业干部安置</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111.43</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社会保障和就业支出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40,243.68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18,449.60</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21,794.08</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人力资源和社会保障管理事务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3,701.94</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3,422.96</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278.99</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行政运行</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3,110.25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3,110.25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一般行政管理事务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83.40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83.40</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2080104</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综合业务管理</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16.43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16.43</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2080106</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就业管理事务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6.12</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6.12</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2080109</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社会保险经办机构</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482.50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312.71</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169.79</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2080112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劳动人事争议调解仲裁</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3.25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3.25</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行政事业单位离退休</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15,026.65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15,026.65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2080501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归口管理的行政单位离退休</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1,100.00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1,100.00</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2080505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机关事业单位基本养老保险缴费支出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276.65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276.65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2080507</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对机关事业单位基本养老保险基金的补助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13,650.00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13,650.00</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20806</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企业改革补助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89.77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89.77</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2080699</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其他企业改革发展补助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89.77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89.77</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20807</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就业补助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3,070.69</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3,070.69</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2080701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就业创业服务补贴</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2,478.00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2,478.00</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2080705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公益性岗位补贴</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556.00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556.00</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2080709</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职业技能鉴定补贴</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36.69</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36.69</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20826</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财政对基本养老保险基金的补助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16,739.63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16,739.63</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2082601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财政对企业职工基本养老保险基金的补助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27.48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27.48</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2082602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财政对城乡居民基本养老保险基金的补助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16,712.16</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16,712.16</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20827</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财政对其他社会保险基金的补助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1,488.00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1,488.00</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2082799</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其他财政对社会保险基金的补助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1,488.00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1,488.00</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20899</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其他社会保障和就业支出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127.00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127.00</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2089901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其他社会保障和就业支出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127.00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127.00</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医疗卫生与计划生育支出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30,900.33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267.27</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30,633.06</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21011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行政事业单位医疗</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2,002.66</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267.27</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1,735.39</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2101101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行政单位医疗</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326.26</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267.27</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58.99</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2101102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事业单位医疗</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1,676.40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1,676.40</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21012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财政对基本医疗保险基金的补助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28,897.67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28,897.67</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2101202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财政对城乡居民基本医疗保险基金的补助</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28,897.67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28,897.67</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213</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农林水支出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21308</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普惠金融发展支出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2130804</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创业担保贷款贴息</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261.75</w:t>
            </w: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221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住房保障支出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22102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hint="eastAsia"/>
                <w:color w:val="000000"/>
                <w:kern w:val="0"/>
                <w:szCs w:val="21"/>
              </w:rPr>
              <w:t>住房改革支出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2210201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住房公积金</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r>
              <w:rPr>
                <w:rFonts w:ascii="宋体" w:cs="宋体" w:hAnsi="宋体"/>
                <w:color w:val="000000"/>
                <w:kern w:val="0"/>
                <w:szCs w:val="21"/>
              </w:rPr>
              <w:t>111.98</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kern w:val="0"/>
                <w:szCs w:val="21"/>
              </w:rPr>
            </w:pPr>
          </w:p>
        </w:tc>
      </w:tr>
      <w:tr>
        <w:trPr>
          <w:trHeight w:val="368"/>
        </w:trPr>
        <w:tc>
          <w:tcPr>
            <w:tcW w:w="8860" w:type="dxa"/>
            <w:gridSpan w:val="9"/>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ascii="宋体" w:cs="宋体" w:hAnsi="宋体" w:hint="eastAsia"/>
                <w:color w:val="000000"/>
                <w:kern w:val="0"/>
                <w:szCs w:val="21"/>
              </w:rPr>
              <w:t>注：本表反映部门本年度一般公共预算财政拨款收入及支出情况。</w:t>
            </w:r>
            <w:r>
              <w:rPr>
                <w:rFonts w:ascii="宋体" w:cs="宋体" w:hAnsi="宋体"/>
                <w:color w:val="000000"/>
                <w:kern w:val="0"/>
                <w:szCs w:val="21"/>
              </w:rPr>
              <w:t xml:space="preserve">      </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center"/>
        <w:tblW w:w="91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58"/>
        <w:gridCol w:w="1597"/>
        <w:gridCol w:w="840"/>
        <w:gridCol w:w="477"/>
        <w:gridCol w:w="1763"/>
        <w:gridCol w:w="740"/>
        <w:gridCol w:w="560"/>
        <w:gridCol w:w="1788"/>
        <w:gridCol w:w="857"/>
      </w:tblGrid>
      <w:tr>
        <w:trPr>
          <w:trHeight w:val="526"/>
        </w:trPr>
        <w:tc>
          <w:tcPr>
            <w:tcW w:w="9180" w:type="dxa"/>
            <w:gridSpan w:val="9"/>
            <w:tcBorders>
              <w:top w:val="nil"/>
              <w:left w:val="nil"/>
              <w:bottom w:val="nil"/>
              <w:right w:val="nil"/>
            </w:tcBorders>
            <w:tcMar>
              <w:top w:w="15" w:type="dxa"/>
              <w:left w:w="15" w:type="dxa"/>
              <w:right w:w="15" w:type="dxa"/>
            </w:tcMar>
            <w:vAlign w:val="center"/>
          </w:tcPr>
          <w:p>
            <w:pPr>
              <w:widowControl/>
              <w:spacing w:after="0" w:line="240" w:lineRule="auto"/>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一般公共预算财政拨款基本支出决算表</w:t>
            </w:r>
          </w:p>
        </w:tc>
      </w:tr>
      <w:tr>
        <w:trPr>
          <w:trHeight w:val="269"/>
        </w:trPr>
        <w:tc>
          <w:tcPr>
            <w:tcW w:w="558"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597" w:type="dxa"/>
            <w:tcBorders>
              <w:top w:val="nil"/>
              <w:left w:val="nil"/>
              <w:bottom w:val="nil"/>
              <w:right w:val="nil"/>
            </w:tcBorders>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84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477"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763" w:type="dxa"/>
            <w:tcBorders>
              <w:top w:val="nil"/>
              <w:left w:val="nil"/>
              <w:bottom w:val="nil"/>
              <w:right w:val="nil"/>
            </w:tcBorders>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74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ascii="宋体" w:cs="宋体" w:hAnsi="宋体" w:hint="eastAsia"/>
                <w:color w:val="000000"/>
                <w:kern w:val="0"/>
                <w:sz w:val="22"/>
                <w:szCs w:val="22"/>
              </w:rPr>
              <w:t>公开</w:t>
            </w:r>
            <w:r>
              <w:rPr>
                <w:rFonts w:ascii="宋体" w:cs="宋体" w:hAnsi="宋体"/>
                <w:color w:val="000000"/>
                <w:kern w:val="0"/>
                <w:sz w:val="22"/>
                <w:szCs w:val="22"/>
              </w:rPr>
              <w:t>06</w:t>
            </w:r>
            <w:r>
              <w:rPr>
                <w:rFonts w:ascii="宋体" w:cs="宋体" w:hAnsi="宋体" w:hint="eastAsia"/>
                <w:color w:val="000000"/>
                <w:kern w:val="0"/>
                <w:sz w:val="22"/>
                <w:szCs w:val="22"/>
              </w:rPr>
              <w:t>表</w:t>
            </w:r>
          </w:p>
        </w:tc>
      </w:tr>
      <w:tr>
        <w:trPr>
          <w:trHeight w:val="269"/>
        </w:trPr>
        <w:tc>
          <w:tcPr>
            <w:tcW w:w="5235" w:type="dxa"/>
            <w:gridSpan w:val="5"/>
            <w:tcBorders>
              <w:top w:val="nil"/>
              <w:left w:val="nil"/>
              <w:bottom w:val="nil"/>
              <w:right w:val="nil"/>
            </w:tcBorders>
            <w:noWrap/>
            <w:tcMar>
              <w:top w:w="15" w:type="dxa"/>
              <w:left w:w="15" w:type="dxa"/>
              <w:right w:w="15" w:type="dxa"/>
            </w:tcMar>
            <w:vAlign w:val="center"/>
          </w:tcPr>
          <w:p>
            <w:pPr>
              <w:widowControl/>
              <w:spacing w:after="0" w:line="240" w:lineRule="auto"/>
              <w:jc w:val="left"/>
              <w:textAlignment w:val="center"/>
              <w:rPr>
                <w:rFonts w:ascii="宋体" w:cs="宋体"/>
                <w:color w:val="000000"/>
                <w:sz w:val="22"/>
                <w:szCs w:val="22"/>
              </w:rPr>
            </w:pPr>
            <w:r>
              <w:rPr>
                <w:rFonts w:ascii="宋体" w:cs="宋体" w:hAnsi="宋体" w:hint="eastAsia"/>
                <w:color w:val="000000"/>
                <w:kern w:val="0"/>
                <w:sz w:val="22"/>
                <w:szCs w:val="22"/>
              </w:rPr>
              <w:t>部门：</w:t>
            </w:r>
            <w:r>
              <mc:AlternateContent>
                <mc:Choice Requires="wps">
                  <w:drawing>
                    <wp:anchor distT="0" distB="0" distL="114300" distR="114300" simplePos="0" relativeHeight="77" behindDoc="0" locked="1" layoutInCell="1" hidden="0" allowOverlap="1">
                      <wp:simplePos x="0" y="0"/>
                      <wp:positionH relativeFrom="column">
                        <wp:posOffset>-930275</wp:posOffset>
                      </wp:positionH>
                      <wp:positionV relativeFrom="page">
                        <wp:posOffset>-1643381</wp:posOffset>
                      </wp:positionV>
                      <wp:extent cx="3088639" cy="523242"/>
                      <wp:effectExtent l="0" t="0" r="0" b="0"/>
                      <wp:wrapNone/>
                      <wp:docPr id="1102" name="组合 1102"/>
                      <wp:cNvGraphicFramePr>
                        <a:graphicFrameLocks noChangeAspect="0"/>
                      </wp:cNvGraphicFramePr>
                      <a:graphic>
                        <a:graphicData uri="http://schemas.microsoft.com/office/word/2010/wordprocessingGroup">
                          <wpg:wgp>
                            <wpg:cNvPr id="70" name="组合 70"/>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71" name="矩形 17 71 71"/>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72" name="矩形 18 72 72"/>
                              <wps:cNvSpPr/>
                              <wps:spPr>
                                <a:xfrm rot="0">
                                  <a:off x="9396" y="102925"/>
                                  <a:ext cx="3008405" cy="420316"/>
                                </a:xfrm>
                                <a:prstGeom prst="rect"/>
                                <a:solidFill>
                                  <a:srgbClr val="AD002D"/>
                                </a:solidFill>
                                <a:ln w="25400" cmpd="sng" cap="flat">
                                  <a:solidFill>
                                    <a:srgbClr val="AF7621"/>
                                  </a:solidFill>
                                  <a:prstDash val="solid"/>
                                  <a:miter/>
                                </a:ln>
                              </wps:spPr>
                              <wps:txbx id="73">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02" o:spid="_x0000_s74" coordorigin="-30,475" coordsize="4863,824" style="position:absolute;margin-left:-73.25pt;margin-top:-129.40009pt;width:243.19992pt;height:41.20016pt;z-index:77;mso-position-horizontal:absolute;mso-position-vertical:absolute;mso-position-vertical-relative:page;">
                      <v:rect type="#_x0000_t1" id="矩形 17 71 71" o:spid="_x0000_s75" style="position:absolute;left:-30;top:475;width:4863;height:692;" fillcolor="#D8D8D8" stroked="f">
                        <v:stroke/>
                      </v:rect>
                      <v:rect type="#_x0000_t1" id="_s76" o:spid="_x0000_s76" style="position:absolute;left:-15;top:638;width:4737;height:661;mso-wrap-style:square;" fillcolor="#AD002D" stroked="t" strokeweight="2.0pt">
                        <v:textbox id="863"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v:textbox>
                        <v:stroke color="#AF7621"/>
                      </v:rect>
                      <w10:anchorLock/>
                    </v:group>
                  </w:pict>
                </mc:Fallback>
              </mc:AlternateContent>
            </w:r>
            <w:r>
              <w:rPr>
                <w:rFonts w:ascii="宋体" w:cs="宋体" w:hAnsi="宋体" w:hint="eastAsia"/>
                <w:color w:val="000000"/>
                <w:kern w:val="0"/>
                <w:sz w:val="22"/>
                <w:szCs w:val="22"/>
              </w:rPr>
              <w:t>遵化市人力资源和社会保障局</w:t>
            </w:r>
          </w:p>
        </w:tc>
        <w:tc>
          <w:tcPr>
            <w:tcW w:w="74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ascii="宋体" w:cs="宋体" w:hAnsi="宋体" w:hint="eastAsia"/>
                <w:color w:val="000000"/>
                <w:kern w:val="0"/>
                <w:sz w:val="22"/>
                <w:szCs w:val="22"/>
              </w:rPr>
              <w:t>金额单位：万元</w:t>
            </w:r>
          </w:p>
        </w:tc>
      </w:tr>
      <w:tr>
        <w:trPr>
          <w:trHeight w:val="277"/>
        </w:trPr>
        <w:tc>
          <w:tcPr>
            <w:tcW w:w="299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公用经费</w:t>
            </w:r>
          </w:p>
        </w:tc>
      </w:tr>
      <w:tr>
        <w:trPr>
          <w:trHeight w:val="312"/>
        </w:trPr>
        <w:tc>
          <w:tcPr>
            <w:tcW w:w="55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Ansi="宋体" w:hint="eastAsia"/>
                <w:color w:val="000000"/>
                <w:kern w:val="0"/>
                <w:szCs w:val="21"/>
              </w:rPr>
              <w:t>决算数</w:t>
            </w:r>
          </w:p>
        </w:tc>
      </w:tr>
      <w:tr>
        <w:trPr>
          <w:trHeight w:val="312"/>
        </w:trPr>
        <w:tc>
          <w:tcPr>
            <w:tcW w:w="55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597" w:type="dxa"/>
            <w:vMerge/>
            <w:tcBorders>
              <w:top w:val="nil"/>
              <w:left w:val="nil"/>
              <w:bottom w:val="single" w:sz="4" w:space="0" w:color="000000"/>
              <w:right w:val="single" w:sz="4" w:space="0" w:color="000000"/>
            </w:tcBorders>
            <w:tcMar>
              <w:top w:w="15" w:type="dxa"/>
              <w:left w:w="15" w:type="dxa"/>
              <w:right w:w="15" w:type="dxa"/>
            </w:tcMar>
            <w:vAlign w:val="center"/>
          </w:tcPr>
          <w:p/>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763" w:type="dxa"/>
            <w:vMerge/>
            <w:tcBorders>
              <w:top w:val="nil"/>
              <w:left w:val="nil"/>
              <w:bottom w:val="single" w:sz="4" w:space="0" w:color="000000"/>
              <w:right w:val="single" w:sz="4" w:space="0" w:color="000000"/>
            </w:tcBorders>
            <w:tcMar>
              <w:top w:w="15" w:type="dxa"/>
              <w:left w:w="15" w:type="dxa"/>
              <w:right w:w="15" w:type="dxa"/>
            </w:tcMar>
            <w:vAlign w:val="center"/>
          </w:tcPr>
          <w:p/>
        </w:tc>
        <w:tc>
          <w:tcPr>
            <w:tcW w:w="74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56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788" w:type="dxa"/>
            <w:vMerge/>
            <w:tcBorders>
              <w:top w:val="nil"/>
              <w:left w:val="nil"/>
              <w:bottom w:val="single" w:sz="4" w:space="0" w:color="000000"/>
              <w:right w:val="single" w:sz="4" w:space="0" w:color="000000"/>
            </w:tcBorders>
            <w:tcMar>
              <w:top w:w="15" w:type="dxa"/>
              <w:left w:w="15" w:type="dxa"/>
              <w:right w:w="15" w:type="dxa"/>
            </w:tcMar>
            <w:vAlign w:val="center"/>
          </w:tcPr>
          <w:p/>
        </w:tc>
        <w:tc>
          <w:tcPr>
            <w:tcW w:w="857"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szCs w:val="21"/>
              </w:rPr>
              <w:t>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2,198.47</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hint="eastAsia"/>
                <w:color w:val="000000"/>
                <w:sz w:val="18"/>
                <w:szCs w:val="18"/>
              </w:rPr>
              <w:t>商品和服务支出</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77.83</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hint="eastAsia"/>
                <w:color w:val="000000"/>
                <w:sz w:val="18"/>
                <w:szCs w:val="18"/>
              </w:rPr>
              <w:t>债务利息及费用支出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基本工资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479.39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30201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办公费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5.17</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30701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国内债务付息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津贴补贴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371.31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印刷费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0.03</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30702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国外债务付息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奖金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17.51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30203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咨询费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hint="eastAsia"/>
                <w:color w:val="000000"/>
                <w:sz w:val="18"/>
                <w:szCs w:val="18"/>
              </w:rPr>
              <w:t>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伙食补助费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30204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手续费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房屋建筑物购建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绩效工资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80.54</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30205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水费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办公设备购置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425"/>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机关事业单位基本养老保险缴费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274.10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30206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电费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0.72</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31003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专用设备购置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职业年金缴费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30207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邮电费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2.20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31005</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基础设施建设</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425"/>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职工基本医疗保险缴费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222.66</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30208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取暖费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10.64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大型修缮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425"/>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30111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公务员医疗补助缴费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26.62</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30209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物业管理费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信息网络及软件购置更新</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30112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其他社会保障缴费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4.58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30211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差旅费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2.38</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物资储备</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30113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住房公积金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112.25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30212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因公出国（境）费用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31009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土地补偿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30114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医疗费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1.98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30213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维修（护）费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安置补助</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425"/>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30199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其他工资福利支出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607.53</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30214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租赁费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3.50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31011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地上附着物和青苗补偿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szCs w:val="21"/>
              </w:rPr>
              <w:t>对个人和家庭的补助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16,552.55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30215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会议费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0.19</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31012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拆迁补偿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离休费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1,100.00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30216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培训费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0.19</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31013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公务用车购置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退休费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13,650.00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30217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公务接待费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0.20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31019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其他交通工具购置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退职（役）费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30218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专用材料费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31021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文物和陈列品购置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30304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抚恤金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30224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被装购置费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31022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无形资产购置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30305</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生活补助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1,802.30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30225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专用燃料费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31099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其他资本性支出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救济费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30226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劳务费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hint="eastAsia"/>
                <w:color w:val="000000"/>
                <w:sz w:val="18"/>
                <w:szCs w:val="18"/>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医疗费补助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30227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委托业务费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39906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赠与</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助学金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30228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工会经费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7.83</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39907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国家赔偿费用支出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420"/>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奖励金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0.25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30229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福利费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10.96</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39908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对民间非营利组织和群众性自治组织补贴</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425"/>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个人农业生产补贴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30231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公务用车运行维护费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2.78</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39999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425"/>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30399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其他对个人和家庭的补助支出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30239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其他交通费用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28.86</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238"/>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30240</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税金及附加费用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425"/>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6"/>
                <w:szCs w:val="16"/>
              </w:rPr>
            </w:pPr>
            <w:r>
              <w:rPr>
                <w:rFonts w:ascii="宋体" w:cs="宋体"/>
                <w:color w:val="000000"/>
                <w:sz w:val="16"/>
                <w:szCs w:val="16"/>
              </w:rPr>
              <w:t>30299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 xml:space="preserve">  </w:t>
            </w:r>
            <w:r>
              <w:rPr>
                <w:rFonts w:ascii="宋体" w:cs="宋体" w:hint="eastAsia"/>
                <w:color w:val="000000"/>
                <w:sz w:val="18"/>
                <w:szCs w:val="18"/>
              </w:rPr>
              <w:t>其他商品和服务支出</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2.19</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p>
        </w:tc>
      </w:tr>
      <w:tr>
        <w:trPr>
          <w:trHeight w:val="317"/>
        </w:trPr>
        <w:tc>
          <w:tcPr>
            <w:tcW w:w="2155"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ascii="宋体" w:cs="宋体" w:hint="eastAsia"/>
                <w:color w:val="000000"/>
                <w:szCs w:val="21"/>
              </w:rPr>
              <w:t>人员经费合计</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18,751.02</w:t>
            </w:r>
          </w:p>
        </w:tc>
        <w:tc>
          <w:tcPr>
            <w:tcW w:w="5328" w:type="dxa"/>
            <w:gridSpan w:val="5"/>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hint="eastAsia"/>
                <w:color w:val="000000"/>
                <w:sz w:val="18"/>
                <w:szCs w:val="18"/>
              </w:rPr>
              <w:t>公用经费合计</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18"/>
                <w:szCs w:val="18"/>
              </w:rPr>
            </w:pPr>
            <w:r>
              <w:rPr>
                <w:rFonts w:ascii="宋体" w:cs="宋体"/>
                <w:color w:val="000000"/>
                <w:sz w:val="18"/>
                <w:szCs w:val="18"/>
              </w:rPr>
              <w:t>77.83</w:t>
            </w:r>
          </w:p>
        </w:tc>
      </w:tr>
      <w:tr>
        <w:trPr>
          <w:trHeight w:val="277"/>
        </w:trPr>
        <w:tc>
          <w:tcPr>
            <w:tcW w:w="9180" w:type="dxa"/>
            <w:gridSpan w:val="9"/>
            <w:tcBorders>
              <w:top w:val="nil"/>
              <w:left w:val="nil"/>
              <w:bottom w:val="nil"/>
              <w:right w:val="nil"/>
            </w:tcBorders>
            <w:noWrap/>
            <w:tcMar>
              <w:top w:w="15" w:type="dxa"/>
              <w:left w:w="15" w:type="dxa"/>
              <w:right w:w="15" w:type="dxa"/>
            </w:tcMar>
            <w:vAlign w:val="center"/>
          </w:tcPr>
          <w:p>
            <w:pPr>
              <w:widowControl/>
              <w:spacing w:after="0" w:line="240" w:lineRule="auto"/>
              <w:jc w:val="left"/>
              <w:textAlignment w:val="center"/>
              <w:rPr>
                <w:rFonts w:ascii="宋体" w:cs="宋体"/>
                <w:color w:val="000000"/>
                <w:sz w:val="20"/>
                <w:szCs w:val="20"/>
              </w:rPr>
            </w:pPr>
            <w:r>
              <w:rPr>
                <w:rFonts w:ascii="宋体" w:cs="宋体" w:hAnsi="宋体" w:hint="eastAsia"/>
                <w:color w:val="000000"/>
                <w:kern w:val="0"/>
                <w:sz w:val="20"/>
                <w:szCs w:val="20"/>
              </w:rPr>
              <w:t>注：本表反映部门本年度一般公共预算财政拨款基本支出明细情况。</w:t>
            </w:r>
            <w:r>
              <w:rPr>
                <w:rFonts w:ascii="宋体" w:cs="宋体" w:hAnsi="宋体"/>
                <w:color w:val="000000"/>
                <w:kern w:val="0"/>
                <w:sz w:val="20"/>
                <w:szCs w:val="20"/>
              </w:rPr>
              <w:t xml:space="preserve">        </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center"/>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158"/>
        <w:gridCol w:w="1527"/>
        <w:gridCol w:w="1528"/>
        <w:gridCol w:w="1530"/>
        <w:gridCol w:w="1530"/>
        <w:gridCol w:w="1527"/>
      </w:tblGrid>
      <w:tr>
        <w:trPr>
          <w:trHeight w:val="584"/>
        </w:trPr>
        <w:tc>
          <w:tcPr>
            <w:tcW w:w="880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一般公共预算财政拨款“</w:t>
            </w:r>
            <w:r>
              <mc:AlternateContent>
                <mc:Choice Requires="wps">
                  <w:drawing>
                    <wp:anchor distT="0" distB="0" distL="114300" distR="114300" simplePos="0" relativeHeight="79" behindDoc="0" locked="1" layoutInCell="1" hidden="0" allowOverlap="1">
                      <wp:simplePos x="0" y="0"/>
                      <wp:positionH relativeFrom="column">
                        <wp:posOffset>-1050925</wp:posOffset>
                      </wp:positionH>
                      <wp:positionV relativeFrom="page">
                        <wp:posOffset>-1029969</wp:posOffset>
                      </wp:positionV>
                      <wp:extent cx="3088639" cy="523242"/>
                      <wp:effectExtent l="0" t="0" r="0" b="0"/>
                      <wp:wrapNone/>
                      <wp:docPr id="1103" name="组合 1103"/>
                      <wp:cNvGraphicFramePr>
                        <a:graphicFrameLocks noChangeAspect="0"/>
                      </wp:cNvGraphicFramePr>
                      <a:graphic>
                        <a:graphicData uri="http://schemas.microsoft.com/office/word/2010/wordprocessingGroup">
                          <wpg:wgp>
                            <wpg:cNvPr id="77" name="组合 77"/>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78" name="矩形 19 78 78"/>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79" name="矩形 20 79 79"/>
                              <wps:cNvSpPr/>
                              <wps:spPr>
                                <a:xfrm rot="0">
                                  <a:off x="9396" y="102925"/>
                                  <a:ext cx="3008404" cy="420316"/>
                                </a:xfrm>
                                <a:prstGeom prst="rect"/>
                                <a:solidFill>
                                  <a:srgbClr val="AD002D"/>
                                </a:solidFill>
                                <a:ln w="25400" cmpd="sng" cap="flat">
                                  <a:solidFill>
                                    <a:srgbClr val="AF7621"/>
                                  </a:solidFill>
                                  <a:prstDash val="solid"/>
                                  <a:miter/>
                                </a:ln>
                              </wps:spPr>
                              <wps:txbx id="80">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03" o:spid="_x0000_s81" coordorigin="-30,476" coordsize="4863,824" style="position:absolute;margin-left:-82.75pt;margin-top:-81.09992pt;width:243.19992pt;height:41.20016pt;z-index:79;mso-position-horizontal:absolute;mso-position-vertical:absolute;mso-position-vertical-relative:page;">
                      <v:rect type="#_x0000_t1" id="矩形 19 78 78" o:spid="_x0000_s82" style="position:absolute;left:-30;top:476;width:4863;height:692;" fillcolor="#D8D8D8" stroked="f">
                        <v:stroke/>
                      </v:rect>
                      <v:rect type="#_x0000_t1" id="_s83" o:spid="_x0000_s83" style="position:absolute;left:-15;top:638;width:4737;height:661;mso-wrap-style:square;" fillcolor="#AD002D" stroked="t" strokeweight="2.0pt">
                        <v:textbox id="864"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三公”经费支出决算表</w:t>
            </w:r>
          </w:p>
        </w:tc>
      </w:tr>
      <w:tr>
        <w:trPr>
          <w:trHeight w:val="347"/>
        </w:trPr>
        <w:tc>
          <w:tcPr>
            <w:tcW w:w="1158"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 w:val="20"/>
                <w:szCs w:val="20"/>
              </w:rPr>
            </w:pPr>
            <w:r>
              <w:rPr>
                <w:rFonts w:ascii="宋体" w:cs="宋体" w:hAnsi="宋体" w:hint="eastAsia"/>
                <w:color w:val="000000"/>
                <w:kern w:val="0"/>
                <w:sz w:val="20"/>
                <w:szCs w:val="20"/>
              </w:rPr>
              <w:t>公开</w:t>
            </w:r>
            <w:r>
              <w:rPr>
                <w:rFonts w:ascii="宋体" w:cs="宋体" w:hAnsi="宋体"/>
                <w:color w:val="000000"/>
                <w:kern w:val="0"/>
                <w:sz w:val="20"/>
                <w:szCs w:val="20"/>
              </w:rPr>
              <w:t>07</w:t>
            </w:r>
            <w:r>
              <w:rPr>
                <w:rFonts w:ascii="宋体" w:cs="宋体" w:hAnsi="宋体" w:hint="eastAsia"/>
                <w:color w:val="000000"/>
                <w:kern w:val="0"/>
                <w:sz w:val="20"/>
                <w:szCs w:val="20"/>
              </w:rPr>
              <w:t>表</w:t>
            </w:r>
          </w:p>
        </w:tc>
      </w:tr>
      <w:tr>
        <w:trPr>
          <w:trHeight w:val="347"/>
        </w:trPr>
        <w:tc>
          <w:tcPr>
            <w:tcW w:w="7273" w:type="dxa"/>
            <w:gridSpan w:val="5"/>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 w:val="20"/>
                <w:szCs w:val="20"/>
              </w:rPr>
            </w:pPr>
            <w:r>
              <w:rPr>
                <w:rFonts w:ascii="宋体" w:cs="宋体" w:hAnsi="宋体" w:hint="eastAsia"/>
                <w:color w:val="000000"/>
                <w:kern w:val="0"/>
                <w:sz w:val="20"/>
                <w:szCs w:val="20"/>
              </w:rPr>
              <w:t>部门：遵化市人力资源和社会保障局</w:t>
            </w:r>
          </w:p>
        </w:tc>
        <w:tc>
          <w:tcPr>
            <w:tcW w:w="1527"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 w:val="20"/>
                <w:szCs w:val="20"/>
              </w:rPr>
            </w:pPr>
            <w:r>
              <w:rPr>
                <w:rFonts w:ascii="宋体" w:cs="宋体" w:hAnsi="宋体" w:hint="eastAsia"/>
                <w:color w:val="000000"/>
                <w:kern w:val="0"/>
                <w:sz w:val="20"/>
                <w:szCs w:val="20"/>
              </w:rPr>
              <w:t>金额单位：万元</w:t>
            </w:r>
          </w:p>
        </w:tc>
      </w:tr>
      <w:tr>
        <w:trPr>
          <w:trHeight w:val="482"/>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预算数</w:t>
            </w:r>
          </w:p>
        </w:tc>
      </w:tr>
      <w:tr>
        <w:trPr>
          <w:trHeight w:val="435"/>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公务接待费</w:t>
            </w:r>
          </w:p>
        </w:tc>
      </w:tr>
      <w:tr>
        <w:trPr>
          <w:trHeight w:val="686"/>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435"/>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6</w:t>
            </w:r>
          </w:p>
        </w:tc>
      </w:tr>
      <w:tr>
        <w:trPr>
          <w:trHeight w:val="435"/>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4.30</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4.10</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4.10</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0.20</w:t>
            </w:r>
          </w:p>
        </w:tc>
      </w:tr>
      <w:tr>
        <w:trPr>
          <w:trHeight w:val="498"/>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决算数</w:t>
            </w:r>
          </w:p>
        </w:tc>
      </w:tr>
      <w:tr>
        <w:trPr>
          <w:trHeight w:val="435"/>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公务接待费</w:t>
            </w:r>
          </w:p>
        </w:tc>
      </w:tr>
      <w:tr>
        <w:trPr>
          <w:trHeight w:val="672"/>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435"/>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12</w:t>
            </w:r>
          </w:p>
        </w:tc>
      </w:tr>
      <w:tr>
        <w:trPr>
          <w:trHeight w:val="435"/>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3.03</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2.84</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2.84</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0.20</w:t>
            </w:r>
          </w:p>
        </w:tc>
      </w:tr>
      <w:tr>
        <w:trPr>
          <w:trHeight w:val="782"/>
        </w:trPr>
        <w:tc>
          <w:tcPr>
            <w:tcW w:w="8800" w:type="dxa"/>
            <w:gridSpan w:val="6"/>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Cs w:val="21"/>
              </w:rPr>
            </w:pPr>
            <w:r>
              <w:rPr>
                <w:rFonts w:ascii="宋体" w:cs="宋体" w:hAnsi="宋体" w:hint="eastAsia"/>
                <w:color w:val="000000"/>
                <w:kern w:val="0"/>
                <w:szCs w:val="21"/>
              </w:rPr>
              <w:t>注：本表反映部门本年度“三公”经费支出预决算情况。其中：预算数为“三公”经费年初预算数，决算数是包括当年一般公共预算财政拨款和以前年度结转资金安排的实际支出。</w:t>
            </w:r>
            <w:r>
              <w:rPr>
                <w:rFonts w:ascii="宋体" w:cs="宋体" w:hAnsi="宋体"/>
                <w:color w:val="000000"/>
                <w:kern w:val="0"/>
                <w:szCs w:val="21"/>
              </w:rPr>
              <w:t xml:space="preserve">           </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88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296"/>
        <w:gridCol w:w="191"/>
        <w:gridCol w:w="479"/>
        <w:gridCol w:w="669"/>
        <w:gridCol w:w="376"/>
        <w:gridCol w:w="1166"/>
        <w:gridCol w:w="840"/>
        <w:gridCol w:w="1191"/>
        <w:gridCol w:w="1192"/>
        <w:gridCol w:w="1192"/>
        <w:gridCol w:w="1268"/>
      </w:tblGrid>
      <w:tr>
        <w:trPr>
          <w:trHeight w:val="707"/>
        </w:trPr>
        <w:tc>
          <w:tcPr>
            <w:tcW w:w="8860" w:type="dxa"/>
            <w:gridSpan w:val="11"/>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center"/>
              <w:textAlignment w:val="center"/>
              <w:rPr>
                <w:rFonts w:ascii="黑体" w:eastAsia="黑体" w:cs="黑体" w:hAnsi="宋体"/>
                <w:color w:val="000000"/>
                <w:sz w:val="36"/>
                <w:szCs w:val="36"/>
              </w:rPr>
            </w:pPr>
            <w:r>
              <w:rPr>
                <w:rFonts w:ascii="黑体" w:eastAsia="黑体" w:cs="黑体" w:hAnsi="宋体" w:hint="eastAsia"/>
                <w:color w:val="000000"/>
                <w:kern w:val="0"/>
                <w:sz w:val="36"/>
                <w:szCs w:val="36"/>
              </w:rPr>
              <w:t>政府性基金预算财政拨款</w:t>
            </w:r>
            <w:r>
              <mc:AlternateContent>
                <mc:Choice Requires="wps">
                  <w:drawing>
                    <wp:anchor distT="0" distB="0" distL="114300" distR="114300" simplePos="0" relativeHeight="81" behindDoc="0" locked="1" layoutInCell="1" hidden="0" allowOverlap="1">
                      <wp:simplePos x="0" y="0"/>
                      <wp:positionH relativeFrom="column">
                        <wp:posOffset>-1027430</wp:posOffset>
                      </wp:positionH>
                      <wp:positionV relativeFrom="page">
                        <wp:posOffset>-1029969</wp:posOffset>
                      </wp:positionV>
                      <wp:extent cx="3088639" cy="523242"/>
                      <wp:effectExtent l="0" t="0" r="0" b="0"/>
                      <wp:wrapNone/>
                      <wp:docPr id="1104" name="组合 1104"/>
                      <wp:cNvGraphicFramePr>
                        <a:graphicFrameLocks noChangeAspect="0"/>
                      </wp:cNvGraphicFramePr>
                      <a:graphic>
                        <a:graphicData uri="http://schemas.microsoft.com/office/word/2010/wordprocessingGroup">
                          <wpg:wgp>
                            <wpg:cNvPr id="84" name="组合 84"/>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85" name="矩形 21 85 85"/>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86" name="矩形 22 86 86"/>
                              <wps:cNvSpPr/>
                              <wps:spPr>
                                <a:xfrm rot="0">
                                  <a:off x="9396" y="102925"/>
                                  <a:ext cx="3008405" cy="420316"/>
                                </a:xfrm>
                                <a:prstGeom prst="rect"/>
                                <a:solidFill>
                                  <a:srgbClr val="AD002D"/>
                                </a:solidFill>
                                <a:ln w="25400" cmpd="sng" cap="flat">
                                  <a:solidFill>
                                    <a:srgbClr val="AF7621"/>
                                  </a:solidFill>
                                  <a:prstDash val="solid"/>
                                  <a:miter/>
                                </a:ln>
                              </wps:spPr>
                              <wps:txbx id="87">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04" o:spid="_x0000_s88" coordorigin="-30,476" coordsize="4863,824" style="position:absolute;margin-left:-80.9pt;margin-top:-81.09992pt;width:243.19992pt;height:41.20016pt;z-index:81;mso-position-horizontal:absolute;mso-position-vertical:absolute;mso-position-vertical-relative:page;">
                      <v:rect type="#_x0000_t1" id="矩形 21 85 85" o:spid="_x0000_s89" style="position:absolute;left:-30;top:476;width:4863;height:692;" fillcolor="#D8D8D8" stroked="f">
                        <v:stroke/>
                      </v:rect>
                      <v:rect type="#_x0000_t1" id="_s90" o:spid="_x0000_s90" style="position:absolute;left:-15;top:638;width:4737;height:661;mso-wrap-style:square;" fillcolor="#AD002D" stroked="t" strokeweight="2.0pt">
                        <v:textbox id="865"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36"/>
                <w:szCs w:val="36"/>
              </w:rPr>
              <w:t>收入支出决算表</w:t>
            </w:r>
          </w:p>
        </w:tc>
      </w:tr>
      <w:tr>
        <w:trPr>
          <w:trHeight w:val="315"/>
        </w:trPr>
        <w:tc>
          <w:tcPr>
            <w:tcW w:w="296"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91"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479"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669"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542" w:type="dxa"/>
            <w:gridSpan w:val="2"/>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840"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1"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2"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2"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268"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right"/>
              <w:textAlignment w:val="center"/>
              <w:rPr>
                <w:rFonts w:ascii="宋体" w:cs="宋体"/>
                <w:color w:val="000000"/>
                <w:szCs w:val="21"/>
              </w:rPr>
            </w:pPr>
            <w:r>
              <w:rPr>
                <w:rFonts w:ascii="宋体" w:cs="宋体" w:hAnsi="宋体" w:hint="eastAsia"/>
                <w:color w:val="000000"/>
                <w:kern w:val="0"/>
                <w:szCs w:val="21"/>
              </w:rPr>
              <w:t>公开</w:t>
            </w:r>
            <w:r>
              <w:rPr>
                <w:rFonts w:ascii="宋体" w:cs="宋体" w:hAnsi="宋体"/>
                <w:color w:val="000000"/>
                <w:kern w:val="0"/>
                <w:szCs w:val="21"/>
              </w:rPr>
              <w:t>08</w:t>
            </w:r>
            <w:r>
              <w:rPr>
                <w:rFonts w:ascii="宋体" w:cs="宋体" w:hAnsi="宋体" w:hint="eastAsia"/>
                <w:color w:val="000000"/>
                <w:kern w:val="0"/>
                <w:szCs w:val="21"/>
              </w:rPr>
              <w:t>表</w:t>
            </w:r>
          </w:p>
        </w:tc>
      </w:tr>
      <w:tr>
        <w:trPr>
          <w:trHeight w:val="411"/>
        </w:trPr>
        <w:tc>
          <w:tcPr>
            <w:tcW w:w="4017" w:type="dxa"/>
            <w:gridSpan w:val="7"/>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r>
              <w:rPr>
                <w:rFonts w:ascii="宋体" w:cs="宋体" w:hAnsi="宋体" w:hint="eastAsia"/>
                <w:color w:val="000000"/>
                <w:kern w:val="0"/>
                <w:szCs w:val="21"/>
              </w:rPr>
              <w:t>部门：遵化市人力资源和社会保障局</w:t>
            </w:r>
          </w:p>
        </w:tc>
        <w:tc>
          <w:tcPr>
            <w:tcW w:w="1191"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2"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2460" w:type="dxa"/>
            <w:gridSpan w:val="2"/>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right"/>
              <w:textAlignment w:val="center"/>
              <w:rPr>
                <w:rFonts w:ascii="宋体" w:cs="宋体"/>
                <w:color w:val="000000"/>
                <w:szCs w:val="21"/>
              </w:rPr>
            </w:pPr>
            <w:r>
              <w:rPr>
                <w:rFonts w:ascii="宋体" w:cs="宋体" w:hAnsi="宋体" w:hint="eastAsia"/>
                <w:color w:val="000000"/>
                <w:kern w:val="0"/>
                <w:szCs w:val="21"/>
              </w:rPr>
              <w:t>金额单位：万元</w:t>
            </w:r>
          </w:p>
        </w:tc>
      </w:tr>
      <w:tr>
        <w:trPr>
          <w:trHeight w:val="324"/>
        </w:trPr>
        <w:tc>
          <w:tcPr>
            <w:tcW w:w="201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年末结转和结余</w:t>
            </w:r>
          </w:p>
        </w:tc>
      </w:tr>
      <w:tr>
        <w:trPr>
          <w:trHeight w:val="324"/>
        </w:trPr>
        <w:tc>
          <w:tcPr>
            <w:tcW w:w="96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91"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24"/>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12"/>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栏次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color w:val="000000"/>
                <w:kern w:val="0"/>
                <w:szCs w:val="21"/>
              </w:rPr>
              <w:t>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color w:val="000000"/>
                <w:kern w:val="0"/>
                <w:szCs w:val="21"/>
              </w:rPr>
              <w:t>2</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color w:val="000000"/>
                <w:kern w:val="0"/>
                <w:szCs w:val="21"/>
              </w:rPr>
              <w:t>3</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color w:val="000000"/>
                <w:kern w:val="0"/>
                <w:szCs w:val="21"/>
              </w:rPr>
              <w:t>4</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color w:val="000000"/>
                <w:kern w:val="0"/>
                <w:szCs w:val="21"/>
              </w:rPr>
              <w:t>5</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color w:val="000000"/>
                <w:kern w:val="0"/>
                <w:szCs w:val="21"/>
              </w:rPr>
              <w:t>6</w:t>
            </w:r>
          </w:p>
        </w:tc>
      </w:tr>
      <w:tr>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合计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212</w:t>
            </w: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hint="eastAsia"/>
                <w:color w:val="000000"/>
                <w:kern w:val="0"/>
                <w:szCs w:val="21"/>
              </w:rPr>
              <w:t>城乡社区支出</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4.08</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4.08</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4.08</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21208</w:t>
            </w: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hint="eastAsia"/>
                <w:color w:val="000000"/>
                <w:kern w:val="0"/>
                <w:szCs w:val="21"/>
              </w:rPr>
              <w:t>国有土地使用权出让收入及对应专项债务收入安排的支出</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4.08</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4.08</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4.08</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2120809</w:t>
            </w: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 xml:space="preserve">  </w:t>
            </w:r>
            <w:r>
              <w:rPr>
                <w:rFonts w:ascii="宋体" w:cs="宋体" w:hAnsi="宋体" w:hint="eastAsia"/>
                <w:color w:val="000000"/>
                <w:kern w:val="0"/>
                <w:szCs w:val="21"/>
              </w:rPr>
              <w:t>支付破产或改制企业职工安置费</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4.08</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4.08</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4.08</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kern w:val="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rPr>
          <w:trHeight w:val="324"/>
        </w:trPr>
        <w:tc>
          <w:tcPr>
            <w:tcW w:w="8860" w:type="dxa"/>
            <w:gridSpan w:val="11"/>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left"/>
              <w:textAlignment w:val="center"/>
              <w:rPr>
                <w:rFonts w:ascii="宋体" w:cs="宋体"/>
                <w:color w:val="000000"/>
                <w:szCs w:val="21"/>
              </w:rPr>
            </w:pPr>
            <w:r>
              <w:rPr>
                <w:rFonts w:ascii="宋体" w:cs="宋体" w:hAnsi="宋体" w:hint="eastAsia"/>
                <w:color w:val="000000"/>
                <w:kern w:val="0"/>
                <w:szCs w:val="21"/>
              </w:rPr>
              <w:t>注：本表反映部门本年度政府性基金预算财政拨款收入、支出及结转和结余情况。</w:t>
            </w:r>
            <w:r>
              <w:rPr>
                <w:rFonts w:ascii="宋体" w:cs="宋体" w:hAnsi="宋体"/>
                <w:color w:val="000000"/>
                <w:kern w:val="0"/>
                <w:szCs w:val="21"/>
              </w:rPr>
              <w:t xml:space="preserve">         </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442"/>
        <w:gridCol w:w="208"/>
        <w:gridCol w:w="504"/>
        <w:gridCol w:w="274"/>
        <w:gridCol w:w="894"/>
        <w:gridCol w:w="783"/>
        <w:gridCol w:w="252"/>
        <w:gridCol w:w="1646"/>
        <w:gridCol w:w="359"/>
        <w:gridCol w:w="1539"/>
        <w:gridCol w:w="1899"/>
      </w:tblGrid>
      <w:tr>
        <w:trPr>
          <w:trHeight w:val="656"/>
        </w:trPr>
        <w:tc>
          <w:tcPr>
            <w:tcW w:w="8800" w:type="dxa"/>
            <w:gridSpan w:val="11"/>
            <w:tcBorders>
              <w:top w:val="nil"/>
              <w:left w:val="nil"/>
              <w:bottom w:val="nil"/>
              <w:right w:val="nil"/>
            </w:tcBorders>
            <w:noWrap/>
            <w:tcMar>
              <w:top w:w="15" w:type="dxa"/>
              <w:left w:w="15" w:type="dxa"/>
              <w:right w:w="15" w:type="dxa"/>
            </w:tcMar>
            <w:vAlign w:val="center"/>
          </w:tcPr>
          <w:p>
            <w:pPr>
              <w:widowControl/>
              <w:spacing w:after="0" w:line="240" w:lineRule="auto"/>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国有资本经营预算财政拨</w:t>
            </w:r>
            <w:r>
              <mc:AlternateContent>
                <mc:Choice Requires="wps">
                  <w:drawing>
                    <wp:anchor distT="0" distB="0" distL="114300" distR="114300" simplePos="0" relativeHeight="83" behindDoc="0" locked="1" layoutInCell="1" hidden="0" allowOverlap="1">
                      <wp:simplePos x="0" y="0"/>
                      <wp:positionH relativeFrom="column">
                        <wp:posOffset>-1027430</wp:posOffset>
                      </wp:positionH>
                      <wp:positionV relativeFrom="page">
                        <wp:posOffset>-1029969</wp:posOffset>
                      </wp:positionV>
                      <wp:extent cx="3088639" cy="523242"/>
                      <wp:effectExtent l="0" t="0" r="0" b="0"/>
                      <wp:wrapNone/>
                      <wp:docPr id="1105" name="组合 1105"/>
                      <wp:cNvGraphicFramePr>
                        <a:graphicFrameLocks noChangeAspect="0"/>
                      </wp:cNvGraphicFramePr>
                      <a:graphic>
                        <a:graphicData uri="http://schemas.microsoft.com/office/word/2010/wordprocessingGroup">
                          <wpg:wgp>
                            <wpg:cNvPr id="91" name="组合 91"/>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92" name="矩形 23 92 92"/>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93" name="矩形 24 93 93"/>
                              <wps:cNvSpPr/>
                              <wps:spPr>
                                <a:xfrm rot="0">
                                  <a:off x="9396" y="102925"/>
                                  <a:ext cx="3008405" cy="420316"/>
                                </a:xfrm>
                                <a:prstGeom prst="rect"/>
                                <a:solidFill>
                                  <a:srgbClr val="AD002D"/>
                                </a:solidFill>
                                <a:ln w="25400" cmpd="sng" cap="flat">
                                  <a:solidFill>
                                    <a:srgbClr val="AF7621"/>
                                  </a:solidFill>
                                  <a:prstDash val="solid"/>
                                  <a:miter/>
                                </a:ln>
                              </wps:spPr>
                              <wps:txbx id="94">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05" o:spid="_x0000_s95" coordorigin="-30,476" coordsize="4863,824" style="position:absolute;margin-left:-80.9pt;margin-top:-81.09992pt;width:243.19992pt;height:41.20016pt;z-index:83;mso-position-horizontal:absolute;mso-position-vertical:absolute;mso-position-vertical-relative:page;">
                      <v:rect type="#_x0000_t1" id="矩形 23 92 92" o:spid="_x0000_s96" style="position:absolute;left:-30;top:476;width:4863;height:692;" fillcolor="#D8D8D8" stroked="f">
                        <v:stroke/>
                      </v:rect>
                      <v:rect type="#_x0000_t1" id="_s97" o:spid="_x0000_s97" style="position:absolute;left:-15;top:638;width:4737;height:661;mso-wrap-style:square;" fillcolor="#AD002D" stroked="t" strokeweight="2.0pt">
                        <v:textbox id="866"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款支出决算表</w:t>
            </w:r>
          </w:p>
        </w:tc>
      </w:tr>
      <w:tr>
        <w:trPr>
          <w:trHeight w:val="335"/>
        </w:trPr>
        <w:tc>
          <w:tcPr>
            <w:tcW w:w="442"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08"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04"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168"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035"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005"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ascii="宋体" w:cs="宋体" w:hAnsi="宋体" w:hint="eastAsia"/>
                <w:color w:val="000000"/>
                <w:kern w:val="0"/>
                <w:sz w:val="22"/>
                <w:szCs w:val="22"/>
              </w:rPr>
              <w:t>公开</w:t>
            </w:r>
            <w:r>
              <w:rPr>
                <w:rFonts w:ascii="宋体" w:cs="宋体" w:hAnsi="宋体"/>
                <w:color w:val="000000"/>
                <w:kern w:val="0"/>
                <w:sz w:val="22"/>
                <w:szCs w:val="22"/>
              </w:rPr>
              <w:t>09</w:t>
            </w:r>
            <w:r>
              <w:rPr>
                <w:rFonts w:ascii="宋体" w:cs="宋体" w:hAnsi="宋体" w:hint="eastAsia"/>
                <w:color w:val="000000"/>
                <w:kern w:val="0"/>
                <w:sz w:val="22"/>
                <w:szCs w:val="22"/>
              </w:rPr>
              <w:t>表</w:t>
            </w:r>
          </w:p>
        </w:tc>
      </w:tr>
      <w:tr>
        <w:trPr>
          <w:trHeight w:val="335"/>
        </w:trPr>
        <w:tc>
          <w:tcPr>
            <w:tcW w:w="5362" w:type="dxa"/>
            <w:gridSpan w:val="9"/>
            <w:tcBorders>
              <w:top w:val="nil"/>
              <w:left w:val="nil"/>
              <w:bottom w:val="nil"/>
              <w:right w:val="nil"/>
            </w:tcBorders>
            <w:noWrap/>
            <w:tcMar>
              <w:top w:w="15" w:type="dxa"/>
              <w:left w:w="15" w:type="dxa"/>
              <w:right w:w="15" w:type="dxa"/>
            </w:tcMar>
            <w:vAlign w:val="center"/>
          </w:tcPr>
          <w:p>
            <w:pPr>
              <w:widowControl/>
              <w:spacing w:after="0" w:line="240" w:lineRule="auto"/>
              <w:rPr>
                <w:rFonts w:ascii="Arial" w:cs="Arial" w:hAnsi="Arial"/>
                <w:color w:val="000000"/>
                <w:sz w:val="22"/>
                <w:szCs w:val="22"/>
              </w:rPr>
            </w:pPr>
            <w:r>
              <w:rPr>
                <w:rFonts w:ascii="宋体" w:cs="宋体" w:hAnsi="宋体" w:hint="eastAsia"/>
                <w:color w:val="000000"/>
                <w:kern w:val="0"/>
                <w:sz w:val="22"/>
                <w:szCs w:val="22"/>
              </w:rPr>
              <w:t>编制单位：遵化市人力资源和社会保障局</w:t>
            </w:r>
          </w:p>
        </w:tc>
        <w:tc>
          <w:tcPr>
            <w:tcW w:w="3438" w:type="dxa"/>
            <w:gridSpan w:val="2"/>
            <w:tcBorders>
              <w:top w:val="nil"/>
              <w:left w:val="nil"/>
              <w:bottom w:val="nil"/>
              <w:right w:val="nil"/>
            </w:tcBorders>
            <w:noWrap/>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ascii="宋体" w:cs="宋体" w:hAnsi="宋体" w:hint="eastAsia"/>
                <w:color w:val="000000"/>
                <w:kern w:val="0"/>
                <w:sz w:val="22"/>
                <w:szCs w:val="22"/>
              </w:rPr>
              <w:t>金额单位：万元</w:t>
            </w:r>
          </w:p>
        </w:tc>
      </w:tr>
      <w:tr>
        <w:trPr>
          <w:trHeight w:val="358"/>
        </w:trPr>
        <w:tc>
          <w:tcPr>
            <w:tcW w:w="3105"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hint="eastAsia"/>
                <w:color w:val="000000"/>
                <w:kern w:val="0"/>
                <w:sz w:val="22"/>
                <w:szCs w:val="22"/>
              </w:rPr>
              <w:t>本年支出</w:t>
            </w:r>
          </w:p>
        </w:tc>
      </w:tr>
      <w:tr>
        <w:trPr>
          <w:trHeight w:val="82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hint="eastAsia"/>
                <w:color w:val="000000"/>
                <w:kern w:val="0"/>
                <w:sz w:val="22"/>
                <w:szCs w:val="22"/>
              </w:rPr>
              <w:t>基本支出</w:t>
            </w: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hint="eastAsia"/>
                <w:color w:val="000000"/>
                <w:kern w:val="0"/>
                <w:sz w:val="22"/>
                <w:szCs w:val="22"/>
              </w:rPr>
              <w:t>项目支出</w:t>
            </w:r>
          </w:p>
        </w:tc>
      </w:tr>
      <w:tr>
        <w:trPr>
          <w:trHeight w:val="358"/>
        </w:trPr>
        <w:tc>
          <w:tcPr>
            <w:tcW w:w="3105"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color w:val="000000"/>
                <w:kern w:val="0"/>
                <w:sz w:val="22"/>
                <w:szCs w:val="22"/>
              </w:rPr>
              <w:t>1</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color w:val="000000"/>
                <w:kern w:val="0"/>
                <w:sz w:val="22"/>
                <w:szCs w:val="22"/>
              </w:rPr>
              <w:t>2</w:t>
            </w: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color w:val="000000"/>
                <w:kern w:val="0"/>
                <w:sz w:val="22"/>
                <w:szCs w:val="22"/>
              </w:rPr>
              <w:t>3</w:t>
            </w:r>
          </w:p>
        </w:tc>
      </w:tr>
      <w:tr>
        <w:trPr>
          <w:trHeight w:val="358"/>
        </w:trPr>
        <w:tc>
          <w:tcPr>
            <w:tcW w:w="3105"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cs="宋体" w:hAnsi="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rPr>
          <w:trHeight w:val="358"/>
        </w:trPr>
        <w:tc>
          <w:tcPr>
            <w:tcW w:w="8800" w:type="dxa"/>
            <w:gridSpan w:val="11"/>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cs="宋体"/>
                <w:color w:val="000000"/>
                <w:sz w:val="22"/>
                <w:szCs w:val="22"/>
              </w:rPr>
            </w:pPr>
            <w:r>
              <w:rPr>
                <w:rFonts w:ascii="宋体" w:cs="宋体" w:hAnsi="宋体" w:hint="eastAsia"/>
                <w:color w:val="000000"/>
                <w:kern w:val="0"/>
                <w:sz w:val="22"/>
                <w:szCs w:val="22"/>
              </w:rPr>
              <w:t>注：我单位本年度无国有资本经营预算财政拨款支出情况</w:t>
            </w:r>
            <w:r>
              <w:rPr>
                <w:rFonts w:ascii="宋体" w:cs="宋体" w:hAnsi="宋体"/>
                <w:color w:val="000000"/>
                <w:kern w:val="0"/>
                <w:sz w:val="22"/>
                <w:szCs w:val="22"/>
              </w:rPr>
              <w:t>,</w:t>
            </w:r>
            <w:r>
              <w:rPr>
                <w:rFonts w:ascii="宋体" w:cs="宋体" w:hAnsi="宋体" w:hint="eastAsia"/>
                <w:color w:val="000000"/>
                <w:kern w:val="0"/>
                <w:sz w:val="22"/>
                <w:szCs w:val="22"/>
              </w:rPr>
              <w:t>空表列式。</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89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901"/>
        <w:gridCol w:w="1203"/>
        <w:gridCol w:w="790"/>
        <w:gridCol w:w="362"/>
        <w:gridCol w:w="911"/>
        <w:gridCol w:w="241"/>
        <w:gridCol w:w="1032"/>
        <w:gridCol w:w="120"/>
        <w:gridCol w:w="1154"/>
        <w:gridCol w:w="1226"/>
      </w:tblGrid>
      <w:tr>
        <w:trPr>
          <w:trHeight w:val="635"/>
        </w:trPr>
        <w:tc>
          <w:tcPr>
            <w:tcW w:w="8940" w:type="dxa"/>
            <w:gridSpan w:val="10"/>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政府采购</w:t>
            </w:r>
            <w:r>
              <mc:AlternateContent>
                <mc:Choice Requires="wps">
                  <w:drawing>
                    <wp:anchor distT="0" distB="0" distL="114300" distR="114300" simplePos="0" relativeHeight="85" behindDoc="0" locked="1" layoutInCell="1" hidden="0" allowOverlap="1">
                      <wp:simplePos x="0" y="0"/>
                      <wp:positionH relativeFrom="column">
                        <wp:posOffset>-1027430</wp:posOffset>
                      </wp:positionH>
                      <wp:positionV relativeFrom="page">
                        <wp:posOffset>-1029969</wp:posOffset>
                      </wp:positionV>
                      <wp:extent cx="3088639" cy="523242"/>
                      <wp:effectExtent l="0" t="0" r="0" b="0"/>
                      <wp:wrapNone/>
                      <wp:docPr id="1106" name="组合 1106"/>
                      <wp:cNvGraphicFramePr>
                        <a:graphicFrameLocks noChangeAspect="0"/>
                      </wp:cNvGraphicFramePr>
                      <a:graphic>
                        <a:graphicData uri="http://schemas.microsoft.com/office/word/2010/wordprocessingGroup">
                          <wpg:wgp>
                            <wpg:cNvPr id="98" name="组合 98"/>
                            <wpg:cNvGrpSpPr/>
                            <wpg:grpSpPr>
                              <a:xfrm rot="0">
                                <a:off x="0" y="0"/>
                                <a:ext cx="3088639" cy="523242"/>
                                <a:chOff x="0" y="0"/>
                                <a:chExt cx="3088639" cy="523242"/>
                              </a:xfrm>
                              <a:prstGeom prst="rect"/>
                              <a:solidFill>
                                <a:srgbClr val="FFFFFF"/>
                              </a:solidFill>
                              <a:ln w="9525" cmpd="sng" cap="flat">
                                <a:solidFill>
                                  <a:srgbClr val="000000"/>
                                </a:solidFill>
                                <a:prstDash val="solid"/>
                                <a:miter/>
                              </a:ln>
                            </wpg:grpSpPr>
                            <wps:wsp>
                              <wps:cNvPr id="99" name="矩形 25 99 99"/>
                              <wps:cNvSpPr/>
                              <wps:spPr>
                                <a:xfrm rot="0">
                                  <a:off x="0" y="0"/>
                                  <a:ext cx="3088639" cy="439775"/>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00" name="矩形 26 100 100"/>
                              <wps:cNvSpPr/>
                              <wps:spPr>
                                <a:xfrm rot="0">
                                  <a:off x="9396" y="102925"/>
                                  <a:ext cx="3008405" cy="420316"/>
                                </a:xfrm>
                                <a:prstGeom prst="rect"/>
                                <a:solidFill>
                                  <a:srgbClr val="AD002D"/>
                                </a:solidFill>
                                <a:ln w="25400" cmpd="sng" cap="flat">
                                  <a:solidFill>
                                    <a:srgbClr val="AF7621"/>
                                  </a:solidFill>
                                  <a:prstDash val="solid"/>
                                  <a:miter/>
                                </a:ln>
                              </wps:spPr>
                              <wps:txbx id="101">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06" o:spid="_x0000_s102" coordorigin="-30,476" coordsize="4863,824" style="position:absolute;margin-left:-80.9pt;margin-top:-81.09992pt;width:243.19992pt;height:41.20016pt;z-index:85;mso-position-horizontal:absolute;mso-position-vertical:absolute;mso-position-vertical-relative:page;">
                      <v:rect type="#_x0000_t1" id="矩形 25 99 99" o:spid="_x0000_s103" style="position:absolute;left:-30;top:476;width:4863;height:692;" fillcolor="#D8D8D8" stroked="f">
                        <v:stroke/>
                      </v:rect>
                      <v:rect type="#_x0000_t1" id="_s104" o:spid="_x0000_s104" style="position:absolute;left:-15;top:638;width:4737;height:661;mso-wrap-style:square;" fillcolor="#AD002D" stroked="t" strokeweight="2.0pt">
                        <v:textbox id="867"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情况表</w:t>
            </w:r>
          </w:p>
        </w:tc>
      </w:tr>
      <w:tr>
        <w:trPr>
          <w:trHeight w:val="326"/>
        </w:trPr>
        <w:tc>
          <w:tcPr>
            <w:tcW w:w="1901"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1203"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790"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2500" w:type="dxa"/>
            <w:gridSpan w:val="3"/>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Cs w:val="21"/>
              </w:rPr>
            </w:pPr>
            <w:r>
              <w:rPr>
                <w:rFonts w:ascii="宋体" w:cs="宋体" w:hAnsi="宋体" w:hint="eastAsia"/>
                <w:color w:val="000000"/>
                <w:kern w:val="0"/>
                <w:szCs w:val="21"/>
              </w:rPr>
              <w:t>公开</w:t>
            </w:r>
            <w:r>
              <w:rPr>
                <w:rFonts w:ascii="宋体" w:cs="宋体" w:hAnsi="宋体"/>
                <w:color w:val="000000"/>
                <w:kern w:val="0"/>
                <w:szCs w:val="21"/>
              </w:rPr>
              <w:t>10</w:t>
            </w:r>
            <w:r>
              <w:rPr>
                <w:rFonts w:ascii="宋体" w:cs="宋体" w:hAnsi="宋体" w:hint="eastAsia"/>
                <w:color w:val="000000"/>
                <w:kern w:val="0"/>
                <w:szCs w:val="21"/>
              </w:rPr>
              <w:t>表</w:t>
            </w:r>
          </w:p>
        </w:tc>
      </w:tr>
      <w:tr>
        <w:trPr>
          <w:trHeight w:val="360"/>
        </w:trPr>
        <w:tc>
          <w:tcPr>
            <w:tcW w:w="6440" w:type="dxa"/>
            <w:gridSpan w:val="7"/>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Cs w:val="21"/>
              </w:rPr>
            </w:pPr>
            <w:r>
              <w:rPr>
                <w:rFonts w:ascii="宋体" w:cs="宋体" w:hAnsi="宋体" w:hint="eastAsia"/>
                <w:color w:val="000000"/>
                <w:kern w:val="0"/>
                <w:szCs w:val="21"/>
              </w:rPr>
              <w:t>编制单位：遵化市人力资源和社会保障局</w:t>
            </w:r>
          </w:p>
        </w:tc>
        <w:tc>
          <w:tcPr>
            <w:tcW w:w="2500" w:type="dxa"/>
            <w:gridSpan w:val="3"/>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Cs w:val="21"/>
              </w:rPr>
            </w:pPr>
            <w:r>
              <w:rPr>
                <w:rFonts w:ascii="宋体" w:cs="宋体" w:hAnsi="宋体" w:hint="eastAsia"/>
                <w:color w:val="000000"/>
                <w:kern w:val="0"/>
                <w:szCs w:val="21"/>
              </w:rPr>
              <w:t>金额单位：万元</w:t>
            </w:r>
          </w:p>
        </w:tc>
      </w:tr>
      <w:tr>
        <w:trPr>
          <w:trHeight w:val="309"/>
        </w:trPr>
        <w:tc>
          <w:tcPr>
            <w:tcW w:w="190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采购计划金额</w:t>
            </w:r>
          </w:p>
        </w:tc>
      </w:tr>
      <w:tr>
        <w:trPr>
          <w:trHeight w:val="398"/>
        </w:trPr>
        <w:tc>
          <w:tcPr>
            <w:tcW w:w="19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120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总计</w:t>
            </w:r>
          </w:p>
        </w:tc>
        <w:tc>
          <w:tcPr>
            <w:tcW w:w="4610" w:type="dxa"/>
            <w:gridSpan w:val="7"/>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非财政性资金</w:t>
            </w:r>
          </w:p>
        </w:tc>
      </w:tr>
      <w:tr>
        <w:trPr>
          <w:trHeight w:val="473"/>
        </w:trPr>
        <w:tc>
          <w:tcPr>
            <w:tcW w:w="19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1203"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其他资金</w:t>
            </w:r>
          </w:p>
        </w:tc>
        <w:tc>
          <w:tcPr>
            <w:tcW w:w="1226" w:type="dxa"/>
            <w:vMerge/>
            <w:tcBorders>
              <w:top w:val="nil"/>
              <w:left w:val="nil"/>
              <w:bottom w:val="single" w:sz="4" w:space="0" w:color="000000"/>
              <w:right w:val="single" w:sz="4" w:space="0" w:color="000000"/>
            </w:tcBorders>
            <w:noWrap/>
            <w:tcMar>
              <w:top w:w="15" w:type="dxa"/>
              <w:left w:w="15" w:type="dxa"/>
              <w:right w:w="15" w:type="dxa"/>
            </w:tcMar>
            <w:vAlign w:val="center"/>
          </w:tcPr>
          <w:p/>
        </w:tc>
      </w:tr>
      <w:tr>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栏次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1</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2</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3</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5</w:t>
            </w: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6</w:t>
            </w:r>
          </w:p>
        </w:tc>
      </w:tr>
      <w:tr>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合</w:t>
            </w:r>
            <w:r>
              <w:rPr>
                <w:rFonts w:ascii="宋体" w:cs="宋体" w:hAnsi="宋体"/>
                <w:color w:val="000000"/>
                <w:kern w:val="0"/>
                <w:szCs w:val="21"/>
              </w:rPr>
              <w:t xml:space="preserve">       </w:t>
            </w:r>
            <w:r>
              <w:rPr>
                <w:rFonts w:ascii="宋体" w:cs="宋体" w:hAnsi="宋体" w:hint="eastAsia"/>
                <w:color w:val="000000"/>
                <w:kern w:val="0"/>
                <w:szCs w:val="21"/>
              </w:rPr>
              <w:t>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hint="eastAsia"/>
                <w:color w:val="000000"/>
                <w:kern w:val="0"/>
                <w:szCs w:val="21"/>
              </w:rPr>
              <w:t>货物</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52.55</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52.55</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r>
              <w:rPr>
                <w:rFonts w:ascii="宋体" w:cs="宋体" w:hAnsi="宋体"/>
                <w:color w:val="000000"/>
                <w:kern w:val="0"/>
                <w:szCs w:val="21"/>
              </w:rPr>
              <w:t>52.55</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kern w:val="0"/>
                <w:szCs w:val="21"/>
              </w:rPr>
            </w:pPr>
          </w:p>
        </w:tc>
      </w:tr>
      <w:tr>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工程</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服务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09"/>
        </w:trPr>
        <w:tc>
          <w:tcPr>
            <w:tcW w:w="1901" w:type="dxa"/>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项目</w:t>
            </w:r>
          </w:p>
        </w:tc>
        <w:tc>
          <w:tcPr>
            <w:tcW w:w="7039" w:type="dxa"/>
            <w:gridSpan w:val="9"/>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实际采购金额</w:t>
            </w:r>
          </w:p>
        </w:tc>
      </w:tr>
      <w:tr>
        <w:trPr>
          <w:trHeight w:val="350"/>
        </w:trPr>
        <w:tc>
          <w:tcPr>
            <w:tcW w:w="1901"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tc>
        <w:tc>
          <w:tcPr>
            <w:tcW w:w="120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总计</w:t>
            </w:r>
          </w:p>
        </w:tc>
        <w:tc>
          <w:tcPr>
            <w:tcW w:w="4610" w:type="dxa"/>
            <w:gridSpan w:val="7"/>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非财政性资金</w:t>
            </w:r>
          </w:p>
        </w:tc>
      </w:tr>
      <w:tr>
        <w:trPr>
          <w:trHeight w:val="543"/>
        </w:trPr>
        <w:tc>
          <w:tcPr>
            <w:tcW w:w="1901"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tc>
        <w:tc>
          <w:tcPr>
            <w:tcW w:w="1203"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其他资金</w:t>
            </w:r>
          </w:p>
        </w:tc>
        <w:tc>
          <w:tcPr>
            <w:tcW w:w="1226" w:type="dxa"/>
            <w:vMerge/>
            <w:tcBorders>
              <w:top w:val="nil"/>
              <w:left w:val="nil"/>
              <w:bottom w:val="single" w:sz="4" w:space="0" w:color="000000"/>
              <w:right w:val="single" w:sz="4" w:space="0" w:color="000000"/>
            </w:tcBorders>
            <w:noWrap/>
            <w:tcMar>
              <w:top w:w="15" w:type="dxa"/>
              <w:left w:w="15" w:type="dxa"/>
              <w:right w:w="15" w:type="dxa"/>
            </w:tcMar>
            <w:vAlign w:val="center"/>
          </w:tcPr>
          <w:p/>
        </w:tc>
      </w:tr>
      <w:tr>
        <w:trPr>
          <w:trHeight w:val="309"/>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栏次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1</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2</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3</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5</w:t>
            </w: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color w:val="000000"/>
                <w:kern w:val="0"/>
                <w:szCs w:val="21"/>
              </w:rPr>
              <w:t>6</w:t>
            </w:r>
          </w:p>
        </w:tc>
      </w:tr>
      <w:tr>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合</w:t>
            </w:r>
            <w:r>
              <w:rPr>
                <w:rFonts w:ascii="宋体" w:cs="宋体" w:hAnsi="宋体"/>
                <w:color w:val="000000"/>
                <w:kern w:val="0"/>
                <w:szCs w:val="21"/>
              </w:rPr>
              <w:t xml:space="preserve">       </w:t>
            </w:r>
            <w:r>
              <w:rPr>
                <w:rFonts w:ascii="宋体" w:cs="宋体" w:hAnsi="宋体" w:hint="eastAsia"/>
                <w:color w:val="000000"/>
                <w:kern w:val="0"/>
                <w:szCs w:val="21"/>
              </w:rPr>
              <w:t>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int="eastAsia"/>
                <w:color w:val="000000"/>
                <w:szCs w:val="21"/>
              </w:rPr>
              <w:t>货物</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color w:val="000000"/>
                <w:szCs w:val="21"/>
              </w:rPr>
              <w:t>52.55</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color w:val="000000"/>
                <w:szCs w:val="21"/>
              </w:rPr>
              <w:t>52.55</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color w:val="000000"/>
                <w:szCs w:val="21"/>
              </w:rPr>
              <w:t>52.55</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p>
        </w:tc>
      </w:tr>
      <w:tr>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工程</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cs="宋体" w:hAnsi="宋体" w:hint="eastAsia"/>
                <w:color w:val="000000"/>
                <w:kern w:val="0"/>
                <w:szCs w:val="21"/>
              </w:rPr>
              <w:t>服务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rPr>
          <w:trHeight w:val="398"/>
        </w:trPr>
        <w:tc>
          <w:tcPr>
            <w:tcW w:w="8940" w:type="dxa"/>
            <w:gridSpan w:val="10"/>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Cs w:val="21"/>
              </w:rPr>
            </w:pPr>
            <w:r>
              <w:rPr>
                <w:rFonts w:ascii="宋体" w:cs="宋体" w:hAnsi="宋体" w:hint="eastAsia"/>
                <w:color w:val="000000"/>
                <w:kern w:val="0"/>
                <w:szCs w:val="21"/>
              </w:rPr>
              <w:t>注：本表反映部门本年度纳入部门预算范围的政府采购预算及支出情况。</w:t>
            </w:r>
            <w:r>
              <w:rPr>
                <w:rFonts w:ascii="宋体" w:cs="宋体" w:hAnsi="宋体"/>
                <w:color w:val="000000"/>
                <w:kern w:val="0"/>
                <w:szCs w:val="21"/>
              </w:rPr>
              <w:t xml:space="preserve">     </w:t>
            </w:r>
          </w:p>
        </w:tc>
      </w:tr>
    </w:tbl>
    <w:p>
      <w:pPr>
        <w:widowControl/>
        <w:spacing w:after="0" w:line="560" w:lineRule="exact"/>
        <w:jc w:val="left"/>
        <w:rPr>
          <w:rFonts w:ascii="仿宋_GB2312" w:eastAsia="仿宋_GB2312" w:hAnsi="宋体"/>
          <w:b/>
          <w:sz w:val="28"/>
          <w:szCs w:val="28"/>
          <w:highlight w:val="yellow"/>
        </w:rPr>
      </w:pPr>
    </w:p>
    <w:p/>
    <w:p/>
    <w:p/>
    <w:p/>
    <w:p>
      <w:pPr>
        <w:tabs>
          <w:tab w:val="left" w:pos="1086"/>
        </w:tabs>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r>
        <w:tab/>
      </w:r>
    </w:p>
    <w:p>
      <w:pPr>
        <w:rPr>
          <w:rFonts w:ascii="宋体" w:cs="ArialUnicodeMS"/>
          <w:color w:val="000000"/>
          <w:kern w:val="0"/>
        </w:rPr>
        <w:sectPr>
          <w:pgSz w:w="11906" w:h="16838"/>
          <w:pgMar w:top="2098" w:right="1474" w:bottom="1984" w:left="1588" w:header="851" w:footer="992" w:gutter="0"/>
          <w:cols w:num="1" w:space="0"/>
          <w:docGrid w:type="lines" w:linePitch="312" w:charSpace="0"/>
        </w:sectPr>
      </w:pPr>
      <w:r>
        <w:drawing>
          <wp:anchor distT="0" distB="0" distL="114300" distR="114300" simplePos="0" relativeHeight="8" behindDoc="1" locked="0" layoutInCell="1" hidden="0" allowOverlap="1">
            <wp:simplePos x="0" y="0"/>
            <wp:positionH relativeFrom="column">
              <wp:posOffset>-1009015</wp:posOffset>
            </wp:positionH>
            <wp:positionV relativeFrom="paragraph">
              <wp:posOffset>-1337945</wp:posOffset>
            </wp:positionV>
            <wp:extent cx="7550150" cy="10680065"/>
            <wp:effectExtent l="0" t="0" r="0" b="0"/>
            <wp:wrapNone/>
            <wp:docPr id="1107" name="图片 4"/>
            <wp:cNvGraphicFramePr>
              <a:graphicFrameLocks noChangeAspect="1"/>
            </wp:cNvGraphicFramePr>
            <a:graphic>
              <a:graphicData uri="http://schemas.openxmlformats.org/drawingml/2006/picture">
                <pic:pic>
                  <pic:nvPicPr>
                    <pic:cNvPr id="105" name="图片 4 105"/>
                    <pic:cNvPicPr/>
                  </pic:nvPicPr>
                  <pic:blipFill>
                    <a:blip r:embed="rId7"/>
                    <a:stretch>
                      <a:fillRect/>
                    </a:stretch>
                  </pic:blipFill>
                  <pic:spPr>
                    <a:xfrm rot="0">
                      <a:off x="0" y="0"/>
                      <a:ext cx="7550150" cy="10680065"/>
                    </a:xfrm>
                    <a:prstGeom prst="rect"/>
                    <a:noFill/>
                    <a:ln w="9525" cmpd="sng" cap="flat">
                      <a:noFill/>
                      <a:prstDash val="solid"/>
                      <a:miter/>
                    </a:ln>
                  </pic:spPr>
                </pic:pic>
              </a:graphicData>
            </a:graphic>
          </wp:anchor>
        </w:drawing>
      </w:r>
      <w:r>
        <mc:AlternateContent>
          <mc:Choice Requires="wps">
            <w:drawing>
              <wp:anchor distT="0" distB="0" distL="114300" distR="114300" simplePos="0" relativeHeight="87" behindDoc="0" locked="0" layoutInCell="1" hidden="0" allowOverlap="1">
                <wp:simplePos x="0" y="0"/>
                <wp:positionH relativeFrom="column">
                  <wp:posOffset>-999490</wp:posOffset>
                </wp:positionH>
                <wp:positionV relativeFrom="paragraph">
                  <wp:posOffset>2956560</wp:posOffset>
                </wp:positionV>
                <wp:extent cx="7571740" cy="2020570"/>
                <wp:effectExtent l="0" t="0" r="0" b="0"/>
                <wp:wrapNone/>
                <wp:docPr id="1072" name="文本框 5"/>
                <wp:cNvGraphicFramePr>
                  <a:graphicFrameLocks noChangeAspect="0"/>
                </wp:cNvGraphicFramePr>
                <a:graphic>
                  <a:graphicData uri="http://schemas.microsoft.com/office/word/2010/wordprocessingShape">
                    <wps:wsp>
                      <wps:cNvSpPr/>
                      <wps:spPr>
                        <a:xfrm rot="0">
                          <a:off x="0" y="0"/>
                          <a:ext cx="7571740" cy="2020570"/>
                        </a:xfrm>
                        <a:prstGeom prst="rect"/>
                        <a:noFill/>
                        <a:ln w="9525" cmpd="sng" cap="flat">
                          <a:noFill/>
                          <a:prstDash val="solid"/>
                          <a:miter/>
                        </a:ln>
                      </wps:spPr>
                      <wps:txbx id="106">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wps:txbx>
                      <wps:bodyPr vert="horz" wrap="square" lIns="91440" tIns="45720" rIns="91440" bIns="45720" anchor="t" anchorCtr="0" upright="1">
                        <a:noAutofit/>
                      </wps:bodyPr>
                    </wps:wsp>
                  </a:graphicData>
                </a:graphic>
              </wp:anchor>
            </w:drawing>
          </mc:Choice>
          <mc:Fallback>
            <w:pict>
              <v:rect type="#_x0000_t1" id="文本框 5" o:spid="_x0000_s107" filled="f" stroked="f" style="position:absolute;margin-left:-78.7pt;margin-top:232.80002pt;width:596.2pt;height:159.10002pt;z-index:87;mso-position-horizontal:absolute;mso-position-vertical:absolute;mso-wrap-style:square;">
                <v:stroke/>
                <v:textbox id="869" inset="2.54mm,1.27mm,2.54mm,1.27mm" o:insetmode="custom" style="layout-flow:horizontal;v-text-anchor:top;">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mc:Fallback>
        </mc:AlternateContent>
      </w:r>
    </w:p>
    <w:p>
      <w:pPr>
        <w:spacing w:after="0" w:line="580" w:lineRule="exact"/>
        <w:rPr>
          <w:rFonts w:ascii="宋体" w:cs="黑体"/>
          <w:b/>
          <w:color w:val="FF0000"/>
          <w:kern w:val="0"/>
          <w:sz w:val="44"/>
          <w:szCs w:val="44"/>
        </w:rPr>
      </w:pPr>
      <w:r>
        <mc:AlternateContent>
          <mc:Choice Requires="wps">
            <w:drawing>
              <wp:anchor distT="0" distB="0" distL="114300" distR="114300" simplePos="0" relativeHeight="89" behindDoc="0" locked="1" layoutInCell="1" hidden="0" allowOverlap="1">
                <wp:simplePos x="0" y="0"/>
                <wp:positionH relativeFrom="column">
                  <wp:posOffset>-1011555</wp:posOffset>
                </wp:positionH>
                <wp:positionV relativeFrom="page">
                  <wp:posOffset>372744</wp:posOffset>
                </wp:positionV>
                <wp:extent cx="3833495" cy="558167"/>
                <wp:effectExtent l="0" t="0" r="0" b="0"/>
                <wp:wrapNone/>
                <wp:docPr id="1108" name="组合 1108"/>
                <wp:cNvGraphicFramePr>
                  <a:graphicFrameLocks noChangeAspect="0"/>
                </wp:cNvGraphicFramePr>
                <a:graphic>
                  <a:graphicData uri="http://schemas.microsoft.com/office/word/2010/wordprocessingGroup">
                    <wpg:wgp>
                      <wpg:cNvPr id="108" name="组合 108"/>
                      <wpg:cNvGrpSpPr/>
                      <wpg:grpSpPr>
                        <a:xfrm rot="0">
                          <a:off x="0" y="0"/>
                          <a:ext cx="3833495" cy="558167"/>
                          <a:chOff x="0" y="0"/>
                          <a:chExt cx="3833495" cy="558167"/>
                        </a:xfrm>
                        <a:prstGeom prst="rect"/>
                        <a:solidFill>
                          <a:srgbClr val="FFFFFF"/>
                        </a:solidFill>
                        <a:ln w="9525" cmpd="sng" cap="flat">
                          <a:solidFill>
                            <a:srgbClr val="000000"/>
                          </a:solidFill>
                          <a:prstDash val="solid"/>
                          <a:miter/>
                        </a:ln>
                      </wpg:grpSpPr>
                      <wps:wsp>
                        <wps:cNvPr id="109" name="矩形 27 109 109"/>
                        <wps:cNvSpPr/>
                        <wps:spPr>
                          <a:xfrm rot="0">
                            <a:off x="0" y="0"/>
                            <a:ext cx="3833495" cy="469128"/>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10" name="矩形 28 110 110"/>
                        <wps:cNvSpPr/>
                        <wps:spPr>
                          <a:xfrm rot="0">
                            <a:off x="11662" y="109797"/>
                            <a:ext cx="3733911" cy="448370"/>
                          </a:xfrm>
                          <a:prstGeom prst="rect"/>
                          <a:solidFill>
                            <a:srgbClr val="AD002D"/>
                          </a:solidFill>
                          <a:ln w="25400" cmpd="sng" cap="flat">
                            <a:solidFill>
                              <a:srgbClr val="AF7621"/>
                            </a:solidFill>
                            <a:prstDash val="solid"/>
                            <a:miter/>
                          </a:ln>
                        </wps:spPr>
                        <wps:txbx id="111">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08" o:spid="_x0000_s112" coordorigin="-5,586" coordsize="6037,879" style="position:absolute;margin-left:-79.65pt;margin-top:29.349924pt;width:301.85pt;height:43.950157pt;z-index:89;mso-position-horizontal:absolute;mso-position-vertical:absolute;mso-position-vertical-relative:page;">
                <v:rect type="#_x0000_t1" id="矩形 27 109 109" o:spid="_x0000_s113" style="position:absolute;left:-5;top:586;width:6037;height:738;" fillcolor="#D8D8D8" stroked="f">
                  <v:stroke/>
                </v:rect>
                <v:rect type="#_x0000_t1" id="_s114" o:spid="_x0000_s114" style="position:absolute;left:13;top:759;width:5880;height:706;mso-wrap-style:square;" fillcolor="#AD002D" stroked="t" strokeweight="2.0pt">
                  <v:textbox id="870"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部门决算情况说明</w:t>
                        </w:r>
                      </w:p>
                      <w:p>
                        <w:pPr>
                          <w:jc w:val="center"/>
                        </w:pPr>
                      </w:p>
                    </w:txbxContent>
                  </v:textbox>
                  <v:stroke color="#AF7621"/>
                </v:rect>
                <w10:anchorLock/>
              </v:group>
            </w:pict>
          </mc:Fallback>
        </mc:AlternateContent>
      </w:r>
    </w:p>
    <w:p>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cs="黑体" w:hAnsi="Cambria" w:hint="eastAsia"/>
          <w:b w:val="0"/>
          <w:bCs w:val="0"/>
        </w:rPr>
        <w:t>支出</w:t>
      </w:r>
      <w:r>
        <w:rPr>
          <w:rFonts w:ascii="黑体" w:eastAsia="黑体" w:hint="eastAsia"/>
          <w:b w:val="0"/>
          <w:bCs w:val="0"/>
        </w:rPr>
        <w:t>决算总体情况说明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71633.25</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sz w:val="32"/>
          <w:szCs w:val="32"/>
        </w:rPr>
        <w:t>16885.34</w:t>
      </w:r>
      <w:r>
        <w:rPr>
          <w:rFonts w:ascii="仿宋_GB2312" w:eastAsia="仿宋_GB2312" w:cs="DengXian-Regular" w:hint="eastAsia"/>
          <w:sz w:val="32"/>
          <w:szCs w:val="32"/>
        </w:rPr>
        <w:t>万元，增长</w:t>
      </w:r>
      <w:r>
        <w:rPr>
          <w:rFonts w:ascii="仿宋_GB2312" w:eastAsia="仿宋_GB2312" w:cs="DengXian-Regular"/>
          <w:sz w:val="32"/>
          <w:szCs w:val="32"/>
        </w:rPr>
        <w:t>31%</w:t>
      </w:r>
      <w:r>
        <w:rPr>
          <w:rFonts w:ascii="仿宋_GB2312" w:eastAsia="仿宋_GB2312" w:cs="DengXian-Regular" w:hint="eastAsia"/>
          <w:sz w:val="32"/>
          <w:szCs w:val="32"/>
        </w:rPr>
        <w:t>，主要原因是</w:t>
      </w:r>
      <w:r>
        <w:rPr>
          <w:rFonts w:ascii="仿宋_GB2312" w:eastAsia="仿宋_GB2312" w:cs="DengXian-Regular"/>
          <w:sz w:val="32"/>
          <w:szCs w:val="32"/>
        </w:rPr>
        <w:t>:</w:t>
      </w:r>
      <w:r>
        <w:rPr>
          <w:rFonts w:ascii="仿宋_GB2312" w:eastAsia="仿宋_GB2312" w:cs="DengXian-Regular" w:hint="eastAsia"/>
          <w:sz w:val="32"/>
          <w:szCs w:val="32"/>
        </w:rPr>
        <w:t>机关事业单位养老、医疗保险补助增加。</w:t>
      </w:r>
    </w:p>
    <w:p>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71633.25</w:t>
      </w:r>
      <w:r>
        <w:rPr>
          <w:rFonts w:ascii="仿宋_GB2312" w:eastAsia="仿宋_GB2312" w:cs="DengXian-Regular" w:hint="eastAsia"/>
          <w:sz w:val="32"/>
          <w:szCs w:val="32"/>
        </w:rPr>
        <w:t>万元，其中：财政拨款收入</w:t>
      </w:r>
      <w:r>
        <w:rPr>
          <w:rFonts w:ascii="仿宋_GB2312" w:eastAsia="仿宋_GB2312" w:cs="DengXian-Regular"/>
          <w:sz w:val="32"/>
          <w:szCs w:val="32"/>
        </w:rPr>
        <w:t>71633.25</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pPr>
        <w:adjustRightInd w:val="0"/>
        <w:snapToGrid w:val="0"/>
        <w:spacing w:after="0" w:line="580" w:lineRule="exact"/>
        <w:ind w:firstLineChars="200" w:firstLine="640"/>
        <w:rPr>
          <w:rFonts w:ascii="黑体" w:eastAsia="黑体"/>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71633.25</w:t>
      </w:r>
      <w:r>
        <w:rPr>
          <w:rFonts w:ascii="仿宋_GB2312" w:eastAsia="仿宋_GB2312" w:cs="DengXian-Regular" w:hint="eastAsia"/>
          <w:sz w:val="32"/>
          <w:szCs w:val="32"/>
        </w:rPr>
        <w:t>万元，其中：基本支出</w:t>
      </w:r>
      <w:r>
        <w:rPr>
          <w:rFonts w:ascii="仿宋_GB2312" w:eastAsia="仿宋_GB2312" w:cs="DengXian-Regular"/>
          <w:sz w:val="32"/>
          <w:szCs w:val="32"/>
        </w:rPr>
        <w:t>189828.86</w:t>
      </w:r>
      <w:r>
        <w:rPr>
          <w:rFonts w:ascii="仿宋_GB2312" w:eastAsia="仿宋_GB2312" w:cs="DengXian-Regular" w:hint="eastAsia"/>
          <w:sz w:val="32"/>
          <w:szCs w:val="32"/>
        </w:rPr>
        <w:t>万元，占</w:t>
      </w:r>
      <w:r>
        <w:rPr>
          <w:rFonts w:ascii="仿宋_GB2312" w:eastAsia="仿宋_GB2312" w:cs="DengXian-Regular"/>
          <w:sz w:val="32"/>
          <w:szCs w:val="32"/>
        </w:rPr>
        <w:t>27%</w:t>
      </w:r>
      <w:r>
        <w:rPr>
          <w:rFonts w:ascii="仿宋_GB2312" w:eastAsia="仿宋_GB2312" w:cs="DengXian-Regular" w:hint="eastAsia"/>
          <w:sz w:val="32"/>
          <w:szCs w:val="32"/>
        </w:rPr>
        <w:t>；项目支出</w:t>
      </w:r>
      <w:r>
        <w:rPr>
          <w:rFonts w:ascii="仿宋_GB2312" w:eastAsia="仿宋_GB2312" w:cs="DengXian-Regular"/>
          <w:sz w:val="32"/>
          <w:szCs w:val="32"/>
        </w:rPr>
        <w:t>52804.4</w:t>
      </w:r>
      <w:r>
        <w:rPr>
          <w:rFonts w:ascii="仿宋_GB2312" w:eastAsia="仿宋_GB2312" w:cs="DengXian-Regular" w:hint="eastAsia"/>
          <w:sz w:val="32"/>
          <w:szCs w:val="32"/>
        </w:rPr>
        <w:t>万元，占</w:t>
      </w:r>
      <w:r>
        <w:rPr>
          <w:rFonts w:ascii="仿宋_GB2312" w:eastAsia="仿宋_GB2312" w:cs="DengXian-Regular"/>
          <w:sz w:val="32"/>
          <w:szCs w:val="32"/>
        </w:rPr>
        <w:t>73%</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Ansi="Cambria" w:hint="eastAsia"/>
          <w:b w:val="0"/>
          <w:bCs w:val="0"/>
        </w:rPr>
        <w:t>财政</w:t>
      </w:r>
      <w:r>
        <w:rPr>
          <w:rFonts w:ascii="黑体" w:eastAsia="黑体" w:hint="eastAsia"/>
          <w:b w:val="0"/>
          <w:bCs w:val="0"/>
        </w:rPr>
        <w:t>拨款收入支出决算总体情况说明</w:t>
      </w:r>
    </w:p>
    <w:p>
      <w:pPr>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年度财政拨款本年收入</w:t>
      </w:r>
      <w:r>
        <w:rPr>
          <w:rFonts w:ascii="仿宋_GB2312" w:eastAsia="仿宋_GB2312" w:cs="DengXian-Regular"/>
          <w:sz w:val="32"/>
          <w:szCs w:val="32"/>
        </w:rPr>
        <w:t>71633.25</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16885.34</w:t>
      </w:r>
      <w:r>
        <w:rPr>
          <w:rFonts w:ascii="仿宋_GB2312" w:eastAsia="仿宋_GB2312" w:cs="DengXian-Regular" w:hint="eastAsia"/>
          <w:sz w:val="32"/>
          <w:szCs w:val="32"/>
        </w:rPr>
        <w:t>万元，增长</w:t>
      </w:r>
      <w:r>
        <w:rPr>
          <w:rFonts w:ascii="仿宋_GB2312" w:eastAsia="仿宋_GB2312" w:cs="DengXian-Regular"/>
          <w:sz w:val="32"/>
          <w:szCs w:val="32"/>
        </w:rPr>
        <w:t>31%</w:t>
      </w:r>
      <w:r>
        <w:rPr>
          <w:rFonts w:ascii="仿宋_GB2312" w:eastAsia="仿宋_GB2312" w:cs="DengXian-Regular" w:hint="eastAsia"/>
          <w:sz w:val="32"/>
          <w:szCs w:val="32"/>
        </w:rPr>
        <w:t>，主要是：机关事业单位养老、医疗保险补助增加；本年支出</w:t>
      </w:r>
      <w:r>
        <w:rPr>
          <w:rFonts w:ascii="仿宋_GB2312" w:eastAsia="仿宋_GB2312" w:cs="DengXian-Regular"/>
          <w:sz w:val="32"/>
          <w:szCs w:val="32"/>
        </w:rPr>
        <w:t>71633.25</w:t>
      </w:r>
      <w:r>
        <w:rPr>
          <w:rFonts w:ascii="仿宋_GB2312" w:eastAsia="仿宋_GB2312" w:cs="DengXian-Regular" w:hint="eastAsia"/>
          <w:sz w:val="32"/>
          <w:szCs w:val="32"/>
        </w:rPr>
        <w:t>万元，增加</w:t>
      </w:r>
      <w:r>
        <w:rPr>
          <w:rFonts w:ascii="仿宋_GB2312" w:eastAsia="仿宋_GB2312" w:cs="DengXian-Regular"/>
          <w:sz w:val="32"/>
          <w:szCs w:val="32"/>
        </w:rPr>
        <w:t>16885.34</w:t>
      </w:r>
      <w:r>
        <w:rPr>
          <w:rFonts w:ascii="仿宋_GB2312" w:eastAsia="仿宋_GB2312" w:cs="DengXian-Regular" w:hint="eastAsia"/>
          <w:sz w:val="32"/>
          <w:szCs w:val="32"/>
        </w:rPr>
        <w:t>万元，增长</w:t>
      </w:r>
      <w:r>
        <w:rPr>
          <w:rFonts w:ascii="仿宋_GB2312" w:eastAsia="仿宋_GB2312" w:cs="DengXian-Regular"/>
          <w:sz w:val="32"/>
          <w:szCs w:val="32"/>
        </w:rPr>
        <w:t>31%</w:t>
      </w:r>
      <w:r>
        <w:rPr>
          <w:rFonts w:ascii="仿宋_GB2312" w:eastAsia="仿宋_GB2312" w:cs="DengXian-Regular" w:hint="eastAsia"/>
          <w:sz w:val="32"/>
          <w:szCs w:val="32"/>
        </w:rPr>
        <w:t>，主要是：机关事业单位养老、医疗保险补助增加。</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w:t>
      </w:r>
      <w:r>
        <w:rPr>
          <w:rFonts w:ascii="仿宋_GB2312" w:eastAsia="仿宋_GB2312" w:cs="DengXian-Regular"/>
          <w:sz w:val="32"/>
          <w:szCs w:val="32"/>
        </w:rPr>
        <w:t>71629.17</w:t>
      </w:r>
      <w:r>
        <w:rPr>
          <w:rFonts w:ascii="仿宋_GB2312" w:eastAsia="仿宋_GB2312" w:cs="DengXian-Regular" w:hint="eastAsia"/>
          <w:sz w:val="32"/>
          <w:szCs w:val="32"/>
        </w:rPr>
        <w:t>万元，比上年增加</w:t>
      </w:r>
      <w:r>
        <w:rPr>
          <w:rFonts w:ascii="仿宋_GB2312" w:eastAsia="仿宋_GB2312" w:cs="DengXian-Regular"/>
          <w:sz w:val="32"/>
          <w:szCs w:val="32"/>
        </w:rPr>
        <w:t>16881.26</w:t>
      </w:r>
      <w:r>
        <w:rPr>
          <w:rFonts w:ascii="仿宋_GB2312" w:eastAsia="仿宋_GB2312" w:cs="DengXian-Regular" w:hint="eastAsia"/>
          <w:sz w:val="32"/>
          <w:szCs w:val="32"/>
        </w:rPr>
        <w:t>万元；主要是：机关事业单位养老、医疗保险补助增加；本年支出</w:t>
      </w:r>
      <w:r>
        <w:rPr>
          <w:rFonts w:ascii="仿宋_GB2312" w:eastAsia="仿宋_GB2312" w:cs="DengXian-Regular"/>
          <w:sz w:val="32"/>
          <w:szCs w:val="32"/>
        </w:rPr>
        <w:t>71629.17</w:t>
      </w:r>
      <w:r>
        <w:rPr>
          <w:rFonts w:ascii="仿宋_GB2312" w:eastAsia="仿宋_GB2312" w:cs="DengXian-Regular" w:hint="eastAsia"/>
          <w:sz w:val="32"/>
          <w:szCs w:val="32"/>
        </w:rPr>
        <w:t>万元，比上年增加</w:t>
      </w:r>
      <w:r>
        <w:rPr>
          <w:rFonts w:ascii="仿宋_GB2312" w:eastAsia="仿宋_GB2312" w:cs="DengXian-Regular"/>
          <w:sz w:val="32"/>
          <w:szCs w:val="32"/>
        </w:rPr>
        <w:t>16881.26</w:t>
      </w:r>
      <w:r>
        <w:rPr>
          <w:rFonts w:ascii="仿宋_GB2312" w:eastAsia="仿宋_GB2312" w:cs="DengXian-Regular" w:hint="eastAsia"/>
          <w:sz w:val="32"/>
          <w:szCs w:val="32"/>
        </w:rPr>
        <w:t>万元，增长</w:t>
      </w:r>
      <w:r>
        <w:rPr>
          <w:rFonts w:ascii="仿宋_GB2312" w:eastAsia="仿宋_GB2312" w:cs="DengXian-Regular" w:hint="eastAsia"/>
          <w:color w:val="auto"/>
          <w:sz w:val="32"/>
          <w:szCs w:val="32"/>
          <w:lang w:val="en-US" w:eastAsia="zh-CN"/>
        </w:rPr>
        <w:t>30</w:t>
      </w:r>
      <w:r>
        <w:rPr>
          <w:rFonts w:ascii="仿宋_GB2312" w:eastAsia="仿宋_GB2312" w:cs="DengXian-Regular"/>
          <w:sz w:val="32"/>
          <w:szCs w:val="32"/>
        </w:rPr>
        <w:t>%</w:t>
      </w:r>
      <w:r>
        <w:rPr>
          <w:rFonts w:ascii="仿宋_GB2312" w:eastAsia="仿宋_GB2312" w:cs="DengXian-Regular" w:hint="eastAsia"/>
          <w:sz w:val="32"/>
          <w:szCs w:val="32"/>
        </w:rPr>
        <w:t>，主要是：机关事业单位养老、医疗保险补助增加。政府性基金预算财政拨款本年收入</w:t>
      </w:r>
      <w:r>
        <w:rPr>
          <w:rFonts w:ascii="仿宋_GB2312" w:eastAsia="仿宋_GB2312" w:cs="DengXian-Regular"/>
          <w:sz w:val="32"/>
          <w:szCs w:val="32"/>
        </w:rPr>
        <w:t>4.08</w:t>
      </w:r>
      <w:r>
        <w:rPr>
          <w:rFonts w:ascii="仿宋_GB2312" w:eastAsia="仿宋_GB2312" w:cs="DengXian-Regular" w:hint="eastAsia"/>
          <w:sz w:val="32"/>
          <w:szCs w:val="32"/>
        </w:rPr>
        <w:t>万元，比上年增加</w:t>
      </w:r>
      <w:r>
        <w:rPr>
          <w:rFonts w:ascii="仿宋_GB2312" w:eastAsia="仿宋_GB2312" w:cs="DengXian-Regular"/>
          <w:sz w:val="32"/>
          <w:szCs w:val="32"/>
        </w:rPr>
        <w:t>4.08</w:t>
      </w:r>
      <w:r>
        <w:rPr>
          <w:rFonts w:ascii="仿宋_GB2312" w:eastAsia="仿宋_GB2312" w:cs="DengXian-Regular" w:hint="eastAsia"/>
          <w:sz w:val="32"/>
          <w:szCs w:val="32"/>
        </w:rPr>
        <w:t>万元，增长</w:t>
      </w:r>
      <w:r>
        <w:rPr>
          <w:rFonts w:ascii="仿宋_GB2312" w:eastAsia="仿宋_GB2312" w:cs="DengXian-Regular"/>
          <w:sz w:val="32"/>
          <w:szCs w:val="32"/>
        </w:rPr>
        <w:t>100%</w:t>
      </w:r>
      <w:r>
        <w:rPr>
          <w:rFonts w:ascii="仿宋_GB2312" w:eastAsia="仿宋_GB2312" w:cs="DengXian-Regular" w:hint="eastAsia"/>
          <w:sz w:val="32"/>
          <w:szCs w:val="32"/>
        </w:rPr>
        <w:t>，主要原因是：支付破产或改制企业职工安置费；本年支出</w:t>
      </w:r>
      <w:r>
        <w:rPr>
          <w:rFonts w:ascii="仿宋_GB2312" w:eastAsia="仿宋_GB2312" w:cs="DengXian-Regular"/>
          <w:sz w:val="32"/>
          <w:szCs w:val="32"/>
        </w:rPr>
        <w:t>4.08</w:t>
      </w:r>
      <w:r>
        <w:rPr>
          <w:rFonts w:ascii="仿宋_GB2312" w:eastAsia="仿宋_GB2312" w:cs="DengXian-Regular" w:hint="eastAsia"/>
          <w:sz w:val="32"/>
          <w:szCs w:val="32"/>
        </w:rPr>
        <w:t>万元，比上年增加</w:t>
      </w:r>
      <w:r>
        <w:rPr>
          <w:rFonts w:ascii="仿宋_GB2312" w:eastAsia="仿宋_GB2312" w:cs="DengXian-Regular"/>
          <w:sz w:val="32"/>
          <w:szCs w:val="32"/>
        </w:rPr>
        <w:t>4.08</w:t>
      </w:r>
      <w:r>
        <w:rPr>
          <w:rFonts w:ascii="仿宋_GB2312" w:eastAsia="仿宋_GB2312" w:cs="DengXian-Regular" w:hint="eastAsia"/>
          <w:sz w:val="32"/>
          <w:szCs w:val="32"/>
        </w:rPr>
        <w:t>万元，增长</w:t>
      </w:r>
      <w:r>
        <w:rPr>
          <w:rFonts w:ascii="仿宋_GB2312" w:eastAsia="仿宋_GB2312" w:cs="DengXian-Regular"/>
          <w:sz w:val="32"/>
          <w:szCs w:val="32"/>
        </w:rPr>
        <w:t>100%</w:t>
      </w:r>
      <w:r>
        <w:rPr>
          <w:rFonts w:ascii="仿宋_GB2312" w:eastAsia="仿宋_GB2312" w:cs="DengXian-Regular" w:hint="eastAsia"/>
          <w:sz w:val="32"/>
          <w:szCs w:val="32"/>
        </w:rPr>
        <w:t>，主要是：支付破产或改制企业职工安置费。</w:t>
      </w:r>
    </w:p>
    <w:p>
      <w:pPr>
        <w:spacing w:after="0"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年度财政拨款本年收入</w:t>
      </w:r>
      <w:r>
        <w:rPr>
          <w:rFonts w:ascii="仿宋_GB2312" w:eastAsia="仿宋_GB2312" w:cs="DengXian-Regular"/>
          <w:sz w:val="32"/>
          <w:szCs w:val="32"/>
        </w:rPr>
        <w:t>71633.25</w:t>
      </w:r>
      <w:r>
        <w:rPr>
          <w:rFonts w:ascii="仿宋_GB2312" w:eastAsia="仿宋_GB2312" w:cs="DengXian-Regular" w:hint="eastAsia"/>
          <w:sz w:val="32"/>
          <w:szCs w:val="32"/>
        </w:rPr>
        <w:t>万元，完成年初预算的</w:t>
      </w:r>
      <w:r>
        <w:rPr>
          <w:rFonts w:ascii="仿宋_GB2312" w:eastAsia="仿宋_GB2312" w:cs="DengXian-Regular"/>
          <w:sz w:val="32"/>
          <w:szCs w:val="32"/>
        </w:rPr>
        <w:t>110%,</w:t>
      </w:r>
      <w:r>
        <w:rPr>
          <w:rFonts w:ascii="仿宋_GB2312" w:eastAsia="仿宋_GB2312" w:cs="DengXian-Regular" w:hint="eastAsia"/>
          <w:sz w:val="32"/>
          <w:szCs w:val="32"/>
        </w:rPr>
        <w:t>比年初预算增加</w:t>
      </w:r>
      <w:r>
        <w:rPr>
          <w:rFonts w:ascii="仿宋_GB2312" w:eastAsia="仿宋_GB2312" w:cs="DengXian-Regular"/>
          <w:sz w:val="32"/>
          <w:szCs w:val="32"/>
        </w:rPr>
        <w:t>6224.98</w:t>
      </w:r>
      <w:r>
        <w:rPr>
          <w:rFonts w:ascii="仿宋_GB2312" w:eastAsia="仿宋_GB2312" w:cs="DengXian-Regular" w:hint="eastAsia"/>
          <w:sz w:val="32"/>
          <w:szCs w:val="32"/>
        </w:rPr>
        <w:t>万元，决算数大于预算数主要原因是</w:t>
      </w:r>
      <w:r>
        <w:rPr>
          <w:rFonts w:ascii="仿宋_GB2312" w:eastAsia="仿宋_GB2312" w:cs="DengXian-Regular"/>
          <w:sz w:val="32"/>
          <w:szCs w:val="32"/>
        </w:rPr>
        <w:t>:</w:t>
      </w:r>
      <w:r>
        <w:rPr>
          <w:rFonts w:ascii="仿宋_GB2312" w:eastAsia="仿宋_GB2312" w:cs="DengXian-Regular" w:hint="eastAsia"/>
          <w:sz w:val="32"/>
          <w:szCs w:val="32"/>
        </w:rPr>
        <w:t>财政对城乡居民基本养老保险基金和其他社会保险基金增加，以及医疗保险基金增加。本年支出</w:t>
      </w:r>
      <w:r>
        <w:rPr>
          <w:rFonts w:ascii="仿宋_GB2312" w:eastAsia="仿宋_GB2312" w:cs="DengXian-Regular"/>
          <w:sz w:val="32"/>
          <w:szCs w:val="32"/>
        </w:rPr>
        <w:t>71633.25</w:t>
      </w:r>
      <w:r>
        <w:rPr>
          <w:rFonts w:ascii="仿宋_GB2312" w:eastAsia="仿宋_GB2312" w:cs="DengXian-Regular" w:hint="eastAsia"/>
          <w:sz w:val="32"/>
          <w:szCs w:val="32"/>
        </w:rPr>
        <w:t>万元，完成年初预算的</w:t>
      </w:r>
      <w:r>
        <w:rPr>
          <w:rFonts w:ascii="仿宋_GB2312" w:eastAsia="仿宋_GB2312" w:cs="DengXian-Regular"/>
          <w:sz w:val="32"/>
          <w:szCs w:val="32"/>
        </w:rPr>
        <w:t>131%,</w:t>
      </w:r>
      <w:r>
        <w:rPr>
          <w:rFonts w:ascii="仿宋_GB2312" w:eastAsia="仿宋_GB2312" w:cs="DengXian-Regular" w:hint="eastAsia"/>
          <w:sz w:val="32"/>
          <w:szCs w:val="32"/>
        </w:rPr>
        <w:t>比年初预算增加</w:t>
      </w:r>
      <w:r>
        <w:rPr>
          <w:rFonts w:ascii="仿宋_GB2312" w:eastAsia="仿宋_GB2312" w:cs="DengXian-Regular"/>
          <w:sz w:val="32"/>
          <w:szCs w:val="32"/>
        </w:rPr>
        <w:t>6224.98</w:t>
      </w:r>
      <w:r>
        <w:rPr>
          <w:rFonts w:ascii="仿宋_GB2312" w:eastAsia="仿宋_GB2312" w:cs="DengXian-Regular" w:hint="eastAsia"/>
          <w:sz w:val="32"/>
          <w:szCs w:val="32"/>
        </w:rPr>
        <w:t>万元，决算数大于预算数主要原因是主要是</w:t>
      </w:r>
      <w:r>
        <w:rPr>
          <w:rFonts w:ascii="仿宋_GB2312" w:eastAsia="仿宋_GB2312" w:cs="DengXian-Regular"/>
          <w:sz w:val="32"/>
          <w:szCs w:val="32"/>
        </w:rPr>
        <w:t>:</w:t>
      </w:r>
      <w:r>
        <w:rPr>
          <w:rFonts w:ascii="仿宋_GB2312" w:eastAsia="仿宋_GB2312" w:cs="DengXian-Regular" w:hint="eastAsia"/>
          <w:sz w:val="32"/>
          <w:szCs w:val="32"/>
        </w:rPr>
        <w:t>财政对城乡居民基本养老保险基金和其他社会保险基金增加，以及医疗保险基金增加。</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w:t>
      </w:r>
      <w:r>
        <w:rPr>
          <w:rFonts w:ascii="仿宋_GB2312" w:eastAsia="仿宋_GB2312" w:cs="DengXian-Regular"/>
          <w:sz w:val="32"/>
          <w:szCs w:val="32"/>
        </w:rPr>
        <w:t>131%</w:t>
      </w:r>
      <w:r>
        <w:rPr>
          <w:rFonts w:ascii="仿宋_GB2312" w:eastAsia="仿宋_GB2312" w:cs="DengXian-Regular" w:hint="eastAsia"/>
          <w:sz w:val="32"/>
          <w:szCs w:val="32"/>
        </w:rPr>
        <w:t>，比年初预算增加</w:t>
      </w:r>
      <w:r>
        <w:rPr>
          <w:rFonts w:ascii="仿宋_GB2312" w:eastAsia="仿宋_GB2312" w:cs="DengXian-Regular"/>
          <w:sz w:val="32"/>
          <w:szCs w:val="32"/>
        </w:rPr>
        <w:t>6220.90</w:t>
      </w:r>
      <w:r>
        <w:rPr>
          <w:rFonts w:ascii="仿宋_GB2312" w:eastAsia="仿宋_GB2312" w:cs="DengXian-Regular" w:hint="eastAsia"/>
          <w:sz w:val="32"/>
          <w:szCs w:val="32"/>
        </w:rPr>
        <w:t>万元，主要是：财政对城乡居民基本养老保险基金和其他社会保险基金增加，以及医疗保险基金增加。支出完成年初预算</w:t>
      </w:r>
      <w:r>
        <w:rPr>
          <w:rFonts w:ascii="仿宋_GB2312" w:eastAsia="仿宋_GB2312" w:cs="DengXian-Regular"/>
          <w:sz w:val="32"/>
          <w:szCs w:val="32"/>
        </w:rPr>
        <w:t>131%</w:t>
      </w:r>
      <w:r>
        <w:rPr>
          <w:rFonts w:ascii="仿宋_GB2312" w:eastAsia="仿宋_GB2312" w:cs="DengXian-Regular" w:hint="eastAsia"/>
          <w:sz w:val="32"/>
          <w:szCs w:val="32"/>
        </w:rPr>
        <w:t>，比年初预算增加</w:t>
      </w:r>
      <w:r>
        <w:rPr>
          <w:rFonts w:ascii="仿宋_GB2312" w:eastAsia="仿宋_GB2312" w:cs="DengXian-Regular"/>
          <w:sz w:val="32"/>
          <w:szCs w:val="32"/>
        </w:rPr>
        <w:t>16881.26</w:t>
      </w:r>
      <w:r>
        <w:rPr>
          <w:rFonts w:ascii="仿宋_GB2312" w:eastAsia="仿宋_GB2312" w:cs="DengXian-Regular" w:hint="eastAsia"/>
          <w:sz w:val="32"/>
          <w:szCs w:val="32"/>
        </w:rPr>
        <w:t>万元，主要是：财政对城乡居民基本养老保险基金和其他社会保险基金增加，以及医疗保险基金增加；政府性基金预算财政拨款本年收入完成年初预算</w:t>
      </w:r>
      <w:r>
        <w:rPr>
          <w:rFonts w:ascii="仿宋_GB2312" w:eastAsia="仿宋_GB2312" w:cs="DengXian-Regular"/>
          <w:sz w:val="32"/>
          <w:szCs w:val="32"/>
        </w:rPr>
        <w:t>100%</w:t>
      </w:r>
      <w:r>
        <w:rPr>
          <w:rFonts w:ascii="仿宋_GB2312" w:eastAsia="仿宋_GB2312" w:cs="DengXian-Regular" w:hint="eastAsia"/>
          <w:sz w:val="32"/>
          <w:szCs w:val="32"/>
        </w:rPr>
        <w:t>，比年初预算增加</w:t>
      </w:r>
      <w:r>
        <w:rPr>
          <w:rFonts w:ascii="仿宋_GB2312" w:eastAsia="仿宋_GB2312" w:cs="DengXian-Regular"/>
          <w:sz w:val="32"/>
          <w:szCs w:val="32"/>
        </w:rPr>
        <w:t>4.08</w:t>
      </w:r>
      <w:r>
        <w:rPr>
          <w:rFonts w:ascii="仿宋_GB2312" w:eastAsia="仿宋_GB2312" w:cs="DengXian-Regular" w:hint="eastAsia"/>
          <w:sz w:val="32"/>
          <w:szCs w:val="32"/>
        </w:rPr>
        <w:t>万元，主要是支付破产或改制企业职工安置费；支出完成年初预算</w:t>
      </w:r>
      <w:r>
        <w:rPr>
          <w:rFonts w:ascii="仿宋_GB2312" w:eastAsia="仿宋_GB2312" w:cs="DengXian-Regular"/>
          <w:sz w:val="32"/>
          <w:szCs w:val="32"/>
        </w:rPr>
        <w:t>:100%</w:t>
      </w:r>
      <w:r>
        <w:rPr>
          <w:rFonts w:ascii="仿宋_GB2312" w:eastAsia="仿宋_GB2312" w:cs="DengXian-Regular" w:hint="eastAsia"/>
          <w:sz w:val="32"/>
          <w:szCs w:val="32"/>
        </w:rPr>
        <w:t>，比年初预算增加</w:t>
      </w:r>
      <w:r>
        <w:rPr>
          <w:rFonts w:ascii="仿宋_GB2312" w:eastAsia="仿宋_GB2312" w:cs="DengXian-Regular"/>
          <w:sz w:val="32"/>
          <w:szCs w:val="32"/>
        </w:rPr>
        <w:t>4.08</w:t>
      </w:r>
      <w:r>
        <w:rPr>
          <w:rFonts w:ascii="仿宋_GB2312" w:eastAsia="仿宋_GB2312" w:cs="DengXian-Regular" w:hint="eastAsia"/>
          <w:sz w:val="32"/>
          <w:szCs w:val="32"/>
        </w:rPr>
        <w:t>万元，主要是：支付破产或改制企业职工安置费。</w:t>
      </w:r>
    </w:p>
    <w:p>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pPr>
        <w:adjustRightInd w:val="0"/>
        <w:snapToGrid w:val="0"/>
        <w:spacing w:after="0" w:line="580" w:lineRule="exact"/>
        <w:ind w:firstLineChars="200" w:firstLine="640"/>
        <w:rPr>
          <w:rFonts w:ascii="楷体_GB2312" w:eastAsia="楷体_GB2312" w:cs="DengXian-Bold"/>
          <w:b/>
          <w:bCs/>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71633.2</w:t>
      </w:r>
      <w:r>
        <w:rPr>
          <w:rFonts w:ascii="仿宋_GB2312" w:eastAsia="仿宋_GB2312" w:cs="DengXian-Regular" w:hint="eastAsia"/>
          <w:sz w:val="32"/>
          <w:szCs w:val="32"/>
        </w:rPr>
        <w:t>万元，主要用于以下方面一般公共服务（类）支出</w:t>
      </w:r>
      <w:r>
        <w:rPr>
          <w:rFonts w:ascii="仿宋_GB2312" w:eastAsia="仿宋_GB2312" w:cs="DengXian-Regular"/>
          <w:sz w:val="32"/>
          <w:szCs w:val="32"/>
        </w:rPr>
        <w:t>111.43</w:t>
      </w:r>
      <w:r>
        <w:rPr>
          <w:rFonts w:ascii="仿宋_GB2312" w:eastAsia="仿宋_GB2312" w:cs="DengXian-Regular" w:hint="eastAsia"/>
          <w:sz w:val="32"/>
          <w:szCs w:val="32"/>
        </w:rPr>
        <w:t>万元，占</w:t>
      </w:r>
      <w:r>
        <w:rPr>
          <w:rFonts w:ascii="仿宋_GB2312" w:eastAsia="仿宋_GB2312" w:cs="DengXian-Regular"/>
          <w:sz w:val="32"/>
          <w:szCs w:val="32"/>
        </w:rPr>
        <w:t>1%</w:t>
      </w:r>
      <w:r>
        <w:rPr>
          <w:rFonts w:ascii="仿宋_GB2312" w:eastAsia="仿宋_GB2312" w:cs="DengXian-Regular" w:hint="eastAsia"/>
          <w:sz w:val="32"/>
          <w:szCs w:val="32"/>
        </w:rPr>
        <w:t>；公共安全类（类）支出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；教育（类）支出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；科学技术（类）支出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；社会保障和就业（类）支出</w:t>
      </w:r>
      <w:r>
        <w:rPr>
          <w:rFonts w:ascii="仿宋_GB2312" w:eastAsia="仿宋_GB2312" w:cs="DengXian-Regular"/>
          <w:sz w:val="32"/>
          <w:szCs w:val="32"/>
        </w:rPr>
        <w:t>40243.68</w:t>
      </w:r>
      <w:r>
        <w:rPr>
          <w:rFonts w:ascii="仿宋_GB2312" w:eastAsia="仿宋_GB2312" w:cs="DengXian-Regular" w:hint="eastAsia"/>
          <w:sz w:val="32"/>
          <w:szCs w:val="32"/>
        </w:rPr>
        <w:t>万元，占</w:t>
      </w:r>
      <w:r>
        <w:rPr>
          <w:rFonts w:ascii="仿宋_GB2312" w:eastAsia="仿宋_GB2312" w:cs="DengXian-Regular"/>
          <w:sz w:val="32"/>
          <w:szCs w:val="32"/>
        </w:rPr>
        <w:t>57%</w:t>
      </w:r>
      <w:r>
        <w:rPr>
          <w:rFonts w:ascii="仿宋_GB2312" w:eastAsia="仿宋_GB2312" w:cs="DengXian-Regular" w:hint="eastAsia"/>
          <w:sz w:val="32"/>
          <w:szCs w:val="32"/>
        </w:rPr>
        <w:t>；住房保障（类）支出</w:t>
      </w:r>
      <w:r>
        <w:rPr>
          <w:rFonts w:ascii="仿宋_GB2312" w:eastAsia="仿宋_GB2312" w:cs="DengXian-Regular"/>
          <w:sz w:val="32"/>
          <w:szCs w:val="32"/>
        </w:rPr>
        <w:t>111.98</w:t>
      </w:r>
      <w:r>
        <w:rPr>
          <w:rFonts w:ascii="仿宋_GB2312" w:eastAsia="仿宋_GB2312" w:cs="DengXian-Regular" w:hint="eastAsia"/>
          <w:sz w:val="32"/>
          <w:szCs w:val="32"/>
        </w:rPr>
        <w:t>万元，占</w:t>
      </w:r>
      <w:r>
        <w:rPr>
          <w:rFonts w:ascii="仿宋_GB2312" w:eastAsia="仿宋_GB2312" w:cs="DengXian-Regular"/>
          <w:sz w:val="32"/>
          <w:szCs w:val="32"/>
        </w:rPr>
        <w:t xml:space="preserve"> 1%;</w:t>
      </w:r>
      <w:r>
        <w:rPr>
          <w:rFonts w:ascii="仿宋_GB2312" w:eastAsia="仿宋_GB2312" w:cs="DengXian-Regular" w:hint="eastAsia"/>
          <w:sz w:val="32"/>
          <w:szCs w:val="32"/>
        </w:rPr>
        <w:t>医疗卫生与计划生育（类）支出</w:t>
      </w:r>
      <w:r>
        <w:rPr>
          <w:rFonts w:ascii="仿宋_GB2312" w:eastAsia="仿宋_GB2312" w:cs="DengXian-Regular"/>
          <w:sz w:val="32"/>
          <w:szCs w:val="32"/>
        </w:rPr>
        <w:t>30900.33</w:t>
      </w:r>
      <w:r>
        <w:rPr>
          <w:rFonts w:ascii="仿宋_GB2312" w:eastAsia="仿宋_GB2312" w:cs="DengXian-Regular" w:hint="eastAsia"/>
          <w:sz w:val="32"/>
          <w:szCs w:val="32"/>
        </w:rPr>
        <w:t>万元，占</w:t>
      </w:r>
      <w:r>
        <w:rPr>
          <w:rFonts w:ascii="仿宋_GB2312" w:eastAsia="仿宋_GB2312" w:cs="DengXian-Regular"/>
          <w:sz w:val="32"/>
          <w:szCs w:val="32"/>
        </w:rPr>
        <w:t>44%</w:t>
      </w:r>
      <w:r>
        <w:rPr>
          <w:rFonts w:ascii="仿宋_GB2312" w:eastAsia="仿宋_GB2312" w:cs="DengXian-Regular" w:hint="eastAsia"/>
          <w:sz w:val="32"/>
          <w:szCs w:val="32"/>
        </w:rPr>
        <w:t>；城乡社区支出</w:t>
      </w:r>
      <w:r>
        <w:rPr>
          <w:rFonts w:ascii="仿宋_GB2312" w:eastAsia="仿宋_GB2312" w:cs="DengXian-Regular"/>
          <w:sz w:val="32"/>
          <w:szCs w:val="32"/>
        </w:rPr>
        <w:t>4.08</w:t>
      </w:r>
      <w:r>
        <w:rPr>
          <w:rFonts w:ascii="仿宋_GB2312" w:eastAsia="仿宋_GB2312" w:cs="DengXian-Regular" w:hint="eastAsia"/>
          <w:sz w:val="32"/>
          <w:szCs w:val="32"/>
        </w:rPr>
        <w:t>万元，占</w:t>
      </w:r>
      <w:r>
        <w:rPr>
          <w:rFonts w:ascii="仿宋_GB2312" w:eastAsia="仿宋_GB2312" w:cs="DengXian-Regular"/>
          <w:sz w:val="32"/>
          <w:szCs w:val="32"/>
        </w:rPr>
        <w:t xml:space="preserve"> 0%</w:t>
      </w:r>
      <w:r>
        <w:rPr>
          <w:rFonts w:ascii="仿宋_GB2312" w:eastAsia="仿宋_GB2312" w:cs="DengXian-Regular" w:hint="eastAsia"/>
          <w:sz w:val="32"/>
          <w:szCs w:val="32"/>
        </w:rPr>
        <w:t>；农林水支出</w:t>
      </w:r>
      <w:r>
        <w:rPr>
          <w:rFonts w:ascii="仿宋_GB2312" w:eastAsia="仿宋_GB2312" w:cs="DengXian-Regular"/>
          <w:sz w:val="32"/>
          <w:szCs w:val="32"/>
        </w:rPr>
        <w:t>261.75</w:t>
      </w:r>
      <w:r>
        <w:rPr>
          <w:rFonts w:ascii="仿宋_GB2312" w:eastAsia="仿宋_GB2312" w:cs="DengXian-Regular" w:hint="eastAsia"/>
          <w:sz w:val="32"/>
          <w:szCs w:val="32"/>
        </w:rPr>
        <w:t>万元，占</w:t>
      </w:r>
      <w:r>
        <w:rPr>
          <w:rFonts w:ascii="仿宋_GB2312" w:eastAsia="仿宋_GB2312" w:cs="DengXian-Regular"/>
          <w:sz w:val="32"/>
          <w:szCs w:val="32"/>
        </w:rPr>
        <w:t xml:space="preserve"> 1%</w:t>
      </w:r>
      <w:r>
        <w:rPr>
          <w:rFonts w:ascii="仿宋_GB2312" w:eastAsia="仿宋_GB2312" w:cs="DengXian-Regular" w:hint="eastAsia"/>
          <w:sz w:val="32"/>
          <w:szCs w:val="32"/>
        </w:rPr>
        <w:t>。</w:t>
      </w:r>
    </w:p>
    <w:p>
      <w:pPr>
        <w:adjustRightInd w:val="0"/>
        <w:snapToGrid w:val="0"/>
        <w:spacing w:after="0" w:line="580" w:lineRule="exact"/>
        <w:ind w:leftChars="200" w:left="420"/>
        <w:rPr>
          <w:rFonts w:ascii="楷体_GB2312" w:eastAsia="楷体_GB2312" w:cs="DengXian-Bold"/>
          <w:b/>
          <w:bCs/>
          <w:sz w:val="32"/>
          <w:szCs w:val="32"/>
        </w:rPr>
      </w:pPr>
      <w:r>
        <mc:AlternateContent>
          <mc:Choice Requires="wps">
            <w:drawing>
              <wp:anchor distT="0" distB="0" distL="114300" distR="114300" simplePos="0" relativeHeight="91" behindDoc="0" locked="1" layoutInCell="1" hidden="0" allowOverlap="1">
                <wp:simplePos x="0" y="0"/>
                <wp:positionH relativeFrom="column">
                  <wp:posOffset>-1011555</wp:posOffset>
                </wp:positionH>
                <wp:positionV relativeFrom="page">
                  <wp:posOffset>372744</wp:posOffset>
                </wp:positionV>
                <wp:extent cx="3833495" cy="558167"/>
                <wp:effectExtent l="0" t="0" r="0" b="0"/>
                <wp:wrapNone/>
                <wp:docPr id="1109" name="组合 1109"/>
                <wp:cNvGraphicFramePr>
                  <a:graphicFrameLocks noChangeAspect="0"/>
                </wp:cNvGraphicFramePr>
                <a:graphic>
                  <a:graphicData uri="http://schemas.microsoft.com/office/word/2010/wordprocessingGroup">
                    <wpg:wgp>
                      <wpg:cNvPr id="115" name="组合 115"/>
                      <wpg:cNvGrpSpPr/>
                      <wpg:grpSpPr>
                        <a:xfrm rot="0">
                          <a:off x="0" y="0"/>
                          <a:ext cx="3833495" cy="558167"/>
                          <a:chOff x="0" y="0"/>
                          <a:chExt cx="3833495" cy="558167"/>
                        </a:xfrm>
                        <a:prstGeom prst="rect"/>
                        <a:solidFill>
                          <a:srgbClr val="FFFFFF"/>
                        </a:solidFill>
                        <a:ln w="9525" cmpd="sng" cap="flat">
                          <a:solidFill>
                            <a:srgbClr val="000000"/>
                          </a:solidFill>
                          <a:prstDash val="solid"/>
                          <a:miter/>
                        </a:ln>
                      </wpg:grpSpPr>
                      <wps:wsp>
                        <wps:cNvPr id="116" name="矩形 1049 116 116"/>
                        <wps:cNvSpPr/>
                        <wps:spPr>
                          <a:xfrm rot="0">
                            <a:off x="0" y="0"/>
                            <a:ext cx="3833495" cy="469128"/>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17" name="矩形 1051 117 117"/>
                        <wps:cNvSpPr/>
                        <wps:spPr>
                          <a:xfrm rot="0">
                            <a:off x="11662" y="109797"/>
                            <a:ext cx="3733911" cy="448370"/>
                          </a:xfrm>
                          <a:prstGeom prst="rect"/>
                          <a:solidFill>
                            <a:srgbClr val="AD002D"/>
                          </a:solidFill>
                          <a:ln w="25400" cmpd="sng" cap="flat">
                            <a:solidFill>
                              <a:srgbClr val="AF7621"/>
                            </a:solidFill>
                            <a:prstDash val="solid"/>
                            <a:miter/>
                          </a:ln>
                        </wps:spPr>
                        <wps:txbx id="118">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09" o:spid="_x0000_s119" coordorigin="-5,586" coordsize="6037,879" style="position:absolute;margin-left:-79.65pt;margin-top:29.349924pt;width:301.85pt;height:43.950157pt;z-index:91;mso-position-horizontal:absolute;mso-position-vertical:absolute;mso-position-vertical-relative:page;">
                <v:rect type="#_x0000_t1" id="矩形 1049 116 116" o:spid="_x0000_s120" style="position:absolute;left:-5;top:586;width:6037;height:738;" fillcolor="#D8D8D8" stroked="f">
                  <v:stroke/>
                </v:rect>
                <v:rect type="#_x0000_t1" id="_s121" o:spid="_x0000_s121" style="position:absolute;left:13;top:759;width:5880;height:706;mso-wrap-style:square;" fillcolor="#AD002D" stroked="t" strokeweight="2.0pt">
                  <v:textbox id="871"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部门决算情况说明</w:t>
                        </w:r>
                      </w:p>
                      <w:p>
                        <w:pPr>
                          <w:jc w:val="center"/>
                        </w:pPr>
                      </w:p>
                    </w:txbxContent>
                  </v:textbox>
                  <v:stroke color="#AF7621"/>
                </v:rect>
                <w10:anchorLock/>
              </v:group>
            </w:pict>
          </mc:Fallback>
        </mc:AlternateContent>
      </w:r>
      <w:r>
        <w:rPr>
          <w:rFonts w:ascii="楷体_GB2312" w:eastAsia="楷体_GB2312" w:cs="DengXian-Bold" w:hint="eastAsia"/>
          <w:b/>
          <w:bCs/>
          <w:sz w:val="32"/>
          <w:szCs w:val="32"/>
        </w:rPr>
        <w:t>（四）一般公共预算基本支出决算情况说明</w:t>
      </w:r>
    </w:p>
    <w:p>
      <w:pPr>
        <w:adjustRightInd w:val="0"/>
        <w:snapToGrid w:val="0"/>
        <w:spacing w:after="0" w:line="580" w:lineRule="exact"/>
        <w:ind w:firstLineChars="200" w:firstLine="640"/>
        <w:rPr>
          <w:rFonts w:ascii="仿宋_GB2312" w:eastAsia="仿宋_GB2312" w:cs="DengXian-Regular"/>
          <w:color w:val="FF0000"/>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年度财政拨款基本支出</w:t>
      </w:r>
      <w:r>
        <w:rPr>
          <w:rFonts w:ascii="仿宋_GB2312" w:eastAsia="仿宋_GB2312" w:cs="DengXian-Regular"/>
          <w:sz w:val="32"/>
          <w:szCs w:val="32"/>
        </w:rPr>
        <w:t>18828.86</w:t>
      </w:r>
      <w:r>
        <w:rPr>
          <w:rFonts w:ascii="仿宋_GB2312" w:eastAsia="仿宋_GB2312" w:cs="DengXian-Regular" w:hint="eastAsia"/>
          <w:sz w:val="32"/>
          <w:szCs w:val="32"/>
        </w:rPr>
        <w:t>万元，其中：人员经费</w:t>
      </w:r>
      <w:r>
        <w:rPr>
          <w:rFonts w:ascii="仿宋_GB2312" w:eastAsia="仿宋_GB2312" w:cs="DengXian-Regular"/>
          <w:sz w:val="32"/>
          <w:szCs w:val="32"/>
        </w:rPr>
        <w:t>18751.02</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sz w:val="32"/>
          <w:szCs w:val="32"/>
        </w:rPr>
        <w:t>77.84</w:t>
      </w:r>
      <w:r>
        <w:rPr>
          <w:rFonts w:ascii="仿宋_GB2312" w:eastAsia="仿宋_GB2312"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五、一般公共预算“三公”</w:t>
      </w:r>
      <w:r>
        <w:rPr>
          <w:rFonts w:ascii="黑体" w:eastAsia="黑体"/>
          <w:b w:val="0"/>
          <w:bCs w:val="0"/>
        </w:rPr>
        <w:t xml:space="preserve"> </w:t>
      </w:r>
      <w:r>
        <w:rPr>
          <w:rFonts w:ascii="黑体" w:eastAsia="黑体" w:hint="eastAsia"/>
          <w:b w:val="0"/>
          <w:bCs w:val="0"/>
        </w:rPr>
        <w:t>经费支出决算情况说明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年度“三公”经费支出共计</w:t>
      </w:r>
      <w:r>
        <w:rPr>
          <w:rFonts w:ascii="仿宋_GB2312" w:eastAsia="仿宋_GB2312" w:cs="DengXian-Regular"/>
          <w:sz w:val="32"/>
          <w:szCs w:val="32"/>
        </w:rPr>
        <w:t>2.84</w:t>
      </w:r>
      <w:r>
        <w:rPr>
          <w:rFonts w:ascii="仿宋_GB2312" w:eastAsia="仿宋_GB2312" w:cs="DengXian-Regular" w:hint="eastAsia"/>
          <w:sz w:val="32"/>
          <w:szCs w:val="32"/>
        </w:rPr>
        <w:t>万元，</w:t>
      </w:r>
      <w:r>
        <w:rPr>
          <w:rFonts w:ascii="仿宋_GB2312" w:eastAsia="仿宋_GB2312" w:cs="DengXian-Regular" w:hint="eastAsia"/>
          <w:bCs/>
          <w:sz w:val="32"/>
          <w:szCs w:val="32"/>
        </w:rPr>
        <w:t>较年初预算减少</w:t>
      </w:r>
      <w:r>
        <w:rPr>
          <w:rFonts w:ascii="仿宋_GB2312" w:eastAsia="仿宋_GB2312" w:cs="DengXian-Regular"/>
          <w:bCs/>
          <w:sz w:val="32"/>
          <w:szCs w:val="32"/>
        </w:rPr>
        <w:t>1.26</w:t>
      </w:r>
      <w:r>
        <w:rPr>
          <w:rFonts w:ascii="仿宋_GB2312" w:eastAsia="仿宋_GB2312" w:cs="DengXian-Regular" w:hint="eastAsia"/>
          <w:bCs/>
          <w:sz w:val="32"/>
          <w:szCs w:val="32"/>
        </w:rPr>
        <w:t>万元，降低</w:t>
      </w:r>
      <w:r>
        <w:rPr>
          <w:rFonts w:ascii="仿宋_GB2312" w:eastAsia="仿宋_GB2312" w:cs="DengXian-Regular"/>
          <w:bCs/>
          <w:sz w:val="32"/>
          <w:szCs w:val="32"/>
        </w:rPr>
        <w:t>30%</w:t>
      </w:r>
      <w:r>
        <w:rPr>
          <w:rFonts w:ascii="仿宋_GB2312" w:eastAsia="仿宋_GB2312" w:cs="DengXian-Regular" w:hint="eastAsia"/>
          <w:bCs/>
          <w:sz w:val="32"/>
          <w:szCs w:val="32"/>
        </w:rPr>
        <w:t>，</w:t>
      </w:r>
      <w:r>
        <w:rPr>
          <w:rFonts w:ascii="仿宋_GB2312" w:eastAsia="仿宋_GB2312" w:cs="DengXian-Regular" w:hint="eastAsia"/>
          <w:sz w:val="32"/>
          <w:szCs w:val="32"/>
        </w:rPr>
        <w:t>主要是：控制公务用车的使用，减少公务运行费开支；减少来客的招待次数，减少公务招待费的支出；较</w:t>
      </w:r>
      <w:r>
        <w:rPr>
          <w:rFonts w:ascii="仿宋_GB2312" w:eastAsia="仿宋_GB2312" w:cs="DengXian-Regular"/>
          <w:sz w:val="32"/>
          <w:szCs w:val="32"/>
        </w:rPr>
        <w:t>2017</w:t>
      </w:r>
      <w:r>
        <w:rPr>
          <w:rFonts w:ascii="仿宋_GB2312" w:eastAsia="仿宋_GB2312" w:cs="DengXian-Regular" w:hint="eastAsia"/>
          <w:sz w:val="32"/>
          <w:szCs w:val="32"/>
        </w:rPr>
        <w:t>年度减少</w:t>
      </w:r>
      <w:r>
        <w:rPr>
          <w:rFonts w:ascii="仿宋_GB2312" w:eastAsia="仿宋_GB2312" w:cs="DengXian-Regular"/>
          <w:sz w:val="32"/>
          <w:szCs w:val="32"/>
        </w:rPr>
        <w:t>0.97</w:t>
      </w:r>
      <w:r>
        <w:rPr>
          <w:rFonts w:ascii="仿宋_GB2312" w:eastAsia="仿宋_GB2312" w:cs="DengXian-Regular" w:hint="eastAsia"/>
          <w:sz w:val="32"/>
          <w:szCs w:val="32"/>
        </w:rPr>
        <w:t>万元，降低</w:t>
      </w:r>
      <w:r>
        <w:rPr>
          <w:rFonts w:ascii="仿宋_GB2312" w:eastAsia="仿宋_GB2312" w:cs="DengXian-Regular"/>
          <w:sz w:val="32"/>
          <w:szCs w:val="32"/>
        </w:rPr>
        <w:t>19%</w:t>
      </w:r>
      <w:r>
        <w:rPr>
          <w:rFonts w:ascii="仿宋_GB2312" w:eastAsia="仿宋_GB2312" w:cs="DengXian-Regular" w:hint="eastAsia"/>
          <w:sz w:val="32"/>
          <w:szCs w:val="32"/>
        </w:rPr>
        <w:t>，主要是</w:t>
      </w:r>
      <w:r>
        <w:rPr>
          <w:rFonts w:ascii="仿宋_GB2312" w:eastAsia="仿宋_GB2312" w:cs="DengXian-Regular"/>
          <w:sz w:val="32"/>
          <w:szCs w:val="32"/>
        </w:rPr>
        <w:t>:</w:t>
      </w:r>
      <w:r>
        <w:rPr>
          <w:rFonts w:ascii="仿宋_GB2312" w:eastAsia="仿宋_GB2312" w:cs="DengXian-Regular" w:hint="eastAsia"/>
          <w:sz w:val="32"/>
          <w:szCs w:val="32"/>
        </w:rPr>
        <w:t>控制公务用车的使用，减少公务运行费开支；减少来客的招待次数，减少公务招待费的支出。具体情况如下：</w:t>
      </w:r>
    </w:p>
    <w:p>
      <w:pPr>
        <w:adjustRightInd w:val="0"/>
        <w:snapToGrid w:val="0"/>
        <w:spacing w:after="0" w:line="580" w:lineRule="exact"/>
        <w:ind w:firstLineChars="200" w:firstLine="640"/>
        <w:rPr>
          <w:rFonts w:ascii="仿宋_GB2312" w:eastAsia="仿宋_GB2312" w:cs="DengXian-Regular"/>
          <w:sz w:val="32"/>
          <w:szCs w:val="32"/>
        </w:rPr>
      </w:pPr>
      <w:r>
        <w:rPr>
          <w:rFonts w:ascii="楷体_GB2312" w:eastAsia="楷体_GB2312" w:cs="DengXian-Bold" w:hint="eastAsia"/>
          <w:b/>
          <w:bCs/>
          <w:sz w:val="32"/>
          <w:szCs w:val="32"/>
        </w:rPr>
        <w:t>（</w:t>
      </w:r>
      <w:r>
        <mc:AlternateContent>
          <mc:Choice Requires="wps">
            <w:drawing>
              <wp:anchor distT="0" distB="0" distL="114300" distR="114300" simplePos="0" relativeHeight="93" behindDoc="0" locked="1" layoutInCell="1" hidden="0" allowOverlap="1">
                <wp:simplePos x="0" y="0"/>
                <wp:positionH relativeFrom="column">
                  <wp:posOffset>-1011555</wp:posOffset>
                </wp:positionH>
                <wp:positionV relativeFrom="page">
                  <wp:posOffset>372744</wp:posOffset>
                </wp:positionV>
                <wp:extent cx="3833495" cy="558167"/>
                <wp:effectExtent l="0" t="0" r="0" b="0"/>
                <wp:wrapNone/>
                <wp:docPr id="1110" name="组合 1110"/>
                <wp:cNvGraphicFramePr>
                  <a:graphicFrameLocks noChangeAspect="0"/>
                </wp:cNvGraphicFramePr>
                <a:graphic>
                  <a:graphicData uri="http://schemas.microsoft.com/office/word/2010/wordprocessingGroup">
                    <wpg:wgp>
                      <wpg:cNvPr id="122" name="组合 122"/>
                      <wpg:cNvGrpSpPr/>
                      <wpg:grpSpPr>
                        <a:xfrm rot="0">
                          <a:off x="0" y="0"/>
                          <a:ext cx="3833495" cy="558167"/>
                          <a:chOff x="0" y="0"/>
                          <a:chExt cx="3833495" cy="558167"/>
                        </a:xfrm>
                        <a:prstGeom prst="rect"/>
                        <a:solidFill>
                          <a:srgbClr val="FFFFFF"/>
                        </a:solidFill>
                        <a:ln w="9525" cmpd="sng" cap="flat">
                          <a:solidFill>
                            <a:srgbClr val="000000"/>
                          </a:solidFill>
                          <a:prstDash val="solid"/>
                          <a:miter/>
                        </a:ln>
                      </wpg:grpSpPr>
                      <wps:wsp>
                        <wps:cNvPr id="123" name="矩形 1052 123 123"/>
                        <wps:cNvSpPr/>
                        <wps:spPr>
                          <a:xfrm rot="0">
                            <a:off x="0" y="0"/>
                            <a:ext cx="3833495" cy="469128"/>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24" name="矩形 1054 124 124"/>
                        <wps:cNvSpPr/>
                        <wps:spPr>
                          <a:xfrm rot="0">
                            <a:off x="11662" y="109797"/>
                            <a:ext cx="3733911" cy="448370"/>
                          </a:xfrm>
                          <a:prstGeom prst="rect"/>
                          <a:solidFill>
                            <a:srgbClr val="AD002D"/>
                          </a:solidFill>
                          <a:ln w="25400" cmpd="sng" cap="flat">
                            <a:solidFill>
                              <a:srgbClr val="AF7621"/>
                            </a:solidFill>
                            <a:prstDash val="solid"/>
                            <a:miter/>
                          </a:ln>
                        </wps:spPr>
                        <wps:txbx id="125">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0" o:spid="_x0000_s126" coordorigin="-5,586" coordsize="6037,879" style="position:absolute;margin-left:-79.65pt;margin-top:29.349924pt;width:301.85pt;height:43.950157pt;z-index:93;mso-position-horizontal:absolute;mso-position-vertical:absolute;mso-position-vertical-relative:page;">
                <v:rect type="#_x0000_t1" id="矩形 1052 123 123" o:spid="_x0000_s127" style="position:absolute;left:-5;top:586;width:6037;height:738;" fillcolor="#D8D8D8" stroked="f">
                  <v:stroke/>
                </v:rect>
                <v:rect type="#_x0000_t1" id="_s128" o:spid="_x0000_s128" style="position:absolute;left:13;top:759;width:5880;height:706;mso-wrap-style:square;" fillcolor="#AD002D" stroked="t" strokeweight="2.0pt">
                  <v:textbox id="872"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部门决算情况说明</w:t>
                        </w:r>
                      </w:p>
                      <w:p>
                        <w:pPr>
                          <w:jc w:val="center"/>
                        </w:pPr>
                      </w:p>
                    </w:txbxContent>
                  </v:textbox>
                  <v:stroke color="#AF7621"/>
                </v:rect>
                <w10:anchorLock/>
              </v:group>
            </w:pict>
          </mc:Fallback>
        </mc:AlternateContent>
      </w:r>
      <w:r>
        <w:rPr>
          <w:rFonts w:ascii="楷体_GB2312" w:eastAsia="楷体_GB2312" w:cs="DengXian-Bold" w:hint="eastAsia"/>
          <w:b/>
          <w:bCs/>
          <w:sz w:val="32"/>
          <w:szCs w:val="32"/>
        </w:rPr>
        <w:t>一）因公出国（境）费支出</w:t>
      </w:r>
      <w:r>
        <w:rPr>
          <w:rFonts w:ascii="楷体_GB2312" w:eastAsia="楷体_GB2312" w:cs="DengXian-Bold"/>
          <w:b/>
          <w:bCs/>
          <w:sz w:val="32"/>
          <w:szCs w:val="32"/>
        </w:rPr>
        <w:t>0</w:t>
      </w:r>
      <w:r>
        <w:rPr>
          <w:rFonts w:ascii="楷体_GB2312" w:eastAsia="楷体_GB2312" w:cs="DengXian-Bold"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年度参加其他单位组织的因公出国（境）团组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w:t>
      </w:r>
      <w:r>
        <w:rPr>
          <w:rFonts w:ascii="仿宋_GB2312" w:eastAsia="仿宋_GB2312" w:cs="DengXian-Regular"/>
          <w:sz w:val="32"/>
          <w:szCs w:val="32"/>
        </w:rPr>
        <w:t>/</w:t>
      </w:r>
      <w:r>
        <w:rPr>
          <w:rFonts w:ascii="仿宋_GB2312" w:eastAsia="仿宋_GB2312" w:cs="DengXian-Regular" w:hint="eastAsia"/>
          <w:sz w:val="32"/>
          <w:szCs w:val="32"/>
        </w:rPr>
        <w:t>无本单位组织的出国（境）团组。因公出国（境）费支出较年初预算增加</w:t>
      </w:r>
      <w:r>
        <w:rPr>
          <w:rFonts w:ascii="仿宋_GB2312" w:eastAsia="仿宋_GB2312" w:cs="DengXian-Regular"/>
          <w:sz w:val="32"/>
          <w:szCs w:val="32"/>
        </w:rPr>
        <w:t>0</w:t>
      </w:r>
      <w:r>
        <w:rPr>
          <w:rFonts w:ascii="仿宋_GB2312" w:eastAsia="仿宋_GB2312" w:cs="DengXian-Regular" w:hint="eastAsia"/>
          <w:sz w:val="32"/>
          <w:szCs w:val="32"/>
        </w:rPr>
        <w:t>万元，增长</w:t>
      </w:r>
      <w:r>
        <w:rPr>
          <w:rFonts w:ascii="仿宋_GB2312" w:eastAsia="仿宋_GB2312" w:cs="DengXian-Regular"/>
          <w:sz w:val="32"/>
          <w:szCs w:val="32"/>
        </w:rPr>
        <w:t>0%,</w:t>
      </w:r>
      <w:r>
        <w:rPr>
          <w:rFonts w:ascii="仿宋_GB2312" w:eastAsia="仿宋_GB2312" w:cs="DengXian-Regular" w:hint="eastAsia"/>
          <w:sz w:val="32"/>
          <w:szCs w:val="32"/>
        </w:rPr>
        <w:t>主要是</w:t>
      </w:r>
      <w:r>
        <w:rPr>
          <w:rFonts w:ascii="仿宋_GB2312" w:eastAsia="仿宋_GB2312" w:cs="DengXian-Regular"/>
          <w:sz w:val="32"/>
          <w:szCs w:val="32"/>
        </w:rPr>
        <w:t>:</w:t>
      </w:r>
      <w:r>
        <w:rPr>
          <w:rFonts w:ascii="仿宋_GB2312" w:eastAsia="仿宋_GB2312" w:cs="DengXian-Regular" w:hint="eastAsia"/>
          <w:sz w:val="32"/>
          <w:szCs w:val="32"/>
        </w:rPr>
        <w:t>无因公出境；较上年增加</w:t>
      </w:r>
      <w:r>
        <w:rPr>
          <w:rFonts w:ascii="仿宋_GB2312" w:eastAsia="仿宋_GB2312" w:cs="DengXian-Regular"/>
          <w:sz w:val="32"/>
          <w:szCs w:val="32"/>
        </w:rPr>
        <w:t>0</w:t>
      </w:r>
      <w:r>
        <w:rPr>
          <w:rFonts w:ascii="仿宋_GB2312" w:eastAsia="仿宋_GB2312" w:cs="DengXian-Regular" w:hint="eastAsia"/>
          <w:sz w:val="32"/>
          <w:szCs w:val="32"/>
        </w:rPr>
        <w:t>万元，增长</w:t>
      </w:r>
      <w:r>
        <w:rPr>
          <w:rFonts w:ascii="仿宋_GB2312" w:eastAsia="仿宋_GB2312" w:cs="DengXian-Regular"/>
          <w:sz w:val="32"/>
          <w:szCs w:val="32"/>
        </w:rPr>
        <w:t>0%,</w:t>
      </w:r>
      <w:r>
        <w:rPr>
          <w:rFonts w:ascii="仿宋_GB2312" w:eastAsia="仿宋_GB2312" w:cs="DengXian-Regular" w:hint="eastAsia"/>
          <w:sz w:val="32"/>
          <w:szCs w:val="32"/>
        </w:rPr>
        <w:t>主要是：无因公出境。</w:t>
      </w:r>
    </w:p>
    <w:p>
      <w:pPr>
        <w:adjustRightInd w:val="0"/>
        <w:snapToGrid w:val="0"/>
        <w:spacing w:after="0"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w:t>
      </w:r>
      <w:r>
        <w:rPr>
          <w:rFonts w:ascii="楷体_GB2312" w:eastAsia="楷体_GB2312" w:cs="DengXian-Bold"/>
          <w:b/>
          <w:bCs/>
          <w:sz w:val="32"/>
          <w:szCs w:val="32"/>
        </w:rPr>
        <w:t>2.84</w:t>
      </w:r>
      <w:r>
        <w:rPr>
          <w:rFonts w:ascii="楷体_GB2312" w:eastAsia="楷体_GB2312" w:cs="DengXian-Bold"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年度公务用车购置及运行维护费较年初预算减少</w:t>
      </w:r>
      <w:r>
        <w:rPr>
          <w:rFonts w:ascii="仿宋_GB2312" w:eastAsia="仿宋_GB2312" w:cs="DengXian-Regular"/>
          <w:sz w:val="32"/>
          <w:szCs w:val="32"/>
        </w:rPr>
        <w:t>1.26</w:t>
      </w:r>
      <w:r>
        <w:rPr>
          <w:rFonts w:ascii="仿宋_GB2312" w:eastAsia="仿宋_GB2312" w:cs="DengXian-Regular" w:hint="eastAsia"/>
          <w:sz w:val="32"/>
          <w:szCs w:val="32"/>
        </w:rPr>
        <w:t>万元，降低</w:t>
      </w:r>
      <w:r>
        <w:rPr>
          <w:rFonts w:ascii="仿宋_GB2312" w:eastAsia="仿宋_GB2312" w:cs="DengXian-Regular"/>
          <w:sz w:val="32"/>
          <w:szCs w:val="32"/>
        </w:rPr>
        <w:t>31%,</w:t>
      </w:r>
      <w:r>
        <w:rPr>
          <w:rFonts w:ascii="仿宋_GB2312" w:eastAsia="仿宋_GB2312" w:cs="DengXian-Regular" w:hint="eastAsia"/>
          <w:sz w:val="32"/>
          <w:szCs w:val="32"/>
        </w:rPr>
        <w:t>主要是</w:t>
      </w:r>
      <w:r>
        <w:rPr>
          <w:rFonts w:ascii="仿宋_GB2312" w:eastAsia="仿宋_GB2312" w:cs="DengXian-Regular"/>
          <w:sz w:val="32"/>
          <w:szCs w:val="32"/>
        </w:rPr>
        <w:t>:</w:t>
      </w:r>
      <w:r>
        <w:rPr>
          <w:rFonts w:ascii="仿宋_GB2312" w:eastAsia="仿宋_GB2312" w:cs="DengXian-Regular" w:hint="eastAsia"/>
          <w:sz w:val="32"/>
          <w:szCs w:val="32"/>
        </w:rPr>
        <w:t>控制公务用车的使用，减少公务运行费开支；较上年减少</w:t>
      </w:r>
      <w:r>
        <w:rPr>
          <w:rFonts w:ascii="仿宋_GB2312" w:eastAsia="仿宋_GB2312" w:cs="DengXian-Regular"/>
          <w:sz w:val="32"/>
          <w:szCs w:val="32"/>
        </w:rPr>
        <w:t>2.23</w:t>
      </w:r>
      <w:r>
        <w:rPr>
          <w:rFonts w:ascii="仿宋_GB2312" w:eastAsia="仿宋_GB2312" w:cs="DengXian-Regular" w:hint="eastAsia"/>
          <w:sz w:val="32"/>
          <w:szCs w:val="32"/>
        </w:rPr>
        <w:t>万元，降低</w:t>
      </w:r>
      <w:r>
        <w:rPr>
          <w:rFonts w:ascii="仿宋_GB2312" w:eastAsia="仿宋_GB2312" w:cs="DengXian-Regular"/>
          <w:sz w:val="32"/>
          <w:szCs w:val="32"/>
        </w:rPr>
        <w:t>44%,</w:t>
      </w:r>
      <w:r>
        <w:rPr>
          <w:rFonts w:ascii="仿宋_GB2312" w:eastAsia="仿宋_GB2312" w:cs="DengXian-Regular" w:hint="eastAsia"/>
          <w:sz w:val="32"/>
          <w:szCs w:val="32"/>
        </w:rPr>
        <w:t>主要是：控制公务用车的使用，减少公务运行费开支。</w:t>
      </w:r>
      <w:r>
        <w:rPr>
          <w:rFonts w:ascii="仿宋_GB2312" w:eastAsia="仿宋_GB2312" w:cs="DengXian-Bold" w:hint="eastAsia"/>
          <w:b/>
          <w:bCs/>
          <w:sz w:val="32"/>
          <w:szCs w:val="32"/>
        </w:rPr>
        <w:t>其中：</w:t>
      </w:r>
    </w:p>
    <w:p>
      <w:pPr>
        <w:adjustRightInd w:val="0"/>
        <w:snapToGrid w:val="0"/>
        <w:spacing w:after="0"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年度公务用车购置量</w:t>
      </w:r>
      <w:r>
        <w:rPr>
          <w:rFonts w:ascii="仿宋_GB2312" w:eastAsia="仿宋_GB2312" w:cs="DengXian-Regular"/>
          <w:sz w:val="32"/>
          <w:szCs w:val="32"/>
        </w:rPr>
        <w:t>:0</w:t>
      </w:r>
      <w:r>
        <w:rPr>
          <w:rFonts w:ascii="仿宋_GB2312" w:eastAsia="仿宋_GB2312" w:cs="DengXian-Regular" w:hint="eastAsia"/>
          <w:sz w:val="32"/>
          <w:szCs w:val="32"/>
        </w:rPr>
        <w:t>辆，发生“公务用车购置”经费支出</w:t>
      </w:r>
      <w:r>
        <w:rPr>
          <w:rFonts w:ascii="仿宋_GB2312" w:eastAsia="仿宋_GB2312" w:cs="DengXian-Regular"/>
          <w:sz w:val="32"/>
          <w:szCs w:val="32"/>
        </w:rPr>
        <w:t>0</w:t>
      </w:r>
      <w:r>
        <w:rPr>
          <w:rFonts w:ascii="仿宋_GB2312" w:eastAsia="仿宋_GB2312" w:cs="DengXian-Regular" w:hint="eastAsia"/>
          <w:sz w:val="32"/>
          <w:szCs w:val="32"/>
        </w:rPr>
        <w:t>万元。公务用车购置费支出较年初预算无增减变化，主要是：未发生“公务用车购置”经费支出；较</w:t>
      </w:r>
      <w:r>
        <w:rPr>
          <w:rFonts w:ascii="仿宋_GB2312" w:eastAsia="仿宋_GB2312" w:cs="DengXian-Regular"/>
          <w:sz w:val="32"/>
          <w:szCs w:val="32"/>
        </w:rPr>
        <w:t>2017</w:t>
      </w:r>
      <w:r>
        <w:rPr>
          <w:rFonts w:ascii="仿宋_GB2312" w:eastAsia="仿宋_GB2312" w:cs="DengXian-Regular" w:hint="eastAsia"/>
          <w:sz w:val="32"/>
          <w:szCs w:val="32"/>
        </w:rPr>
        <w:t>年度决算无增减变化</w:t>
      </w:r>
      <w:r>
        <w:rPr>
          <w:rFonts w:ascii="仿宋_GB2312" w:eastAsia="仿宋_GB2312" w:cs="DengXian-Regular"/>
          <w:sz w:val="32"/>
          <w:szCs w:val="32"/>
        </w:rPr>
        <w:t>,</w:t>
      </w:r>
      <w:r>
        <w:rPr>
          <w:rFonts w:ascii="仿宋_GB2312" w:eastAsia="仿宋_GB2312" w:cs="DengXian-Regular" w:hint="eastAsia"/>
          <w:sz w:val="32"/>
          <w:szCs w:val="32"/>
        </w:rPr>
        <w:t>主要是：未发生“公务用车购置”经费支出。</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年度单位公务用车保有量</w:t>
      </w:r>
      <w:r>
        <w:rPr>
          <w:rFonts w:ascii="仿宋_GB2312" w:eastAsia="仿宋_GB2312" w:cs="DengXian-Regular"/>
          <w:sz w:val="32"/>
          <w:szCs w:val="32"/>
        </w:rPr>
        <w:t>2</w:t>
      </w:r>
      <w:r>
        <w:rPr>
          <w:rFonts w:ascii="仿宋_GB2312" w:eastAsia="仿宋_GB2312" w:cs="DengXian-Regular" w:hint="eastAsia"/>
          <w:sz w:val="32"/>
          <w:szCs w:val="32"/>
        </w:rPr>
        <w:t>辆。公车运行维护费支出较年初预算减少</w:t>
      </w:r>
      <w:r>
        <w:rPr>
          <w:rFonts w:ascii="仿宋_GB2312" w:eastAsia="仿宋_GB2312" w:cs="DengXian-Regular"/>
          <w:sz w:val="32"/>
          <w:szCs w:val="32"/>
        </w:rPr>
        <w:t>1.26</w:t>
      </w:r>
      <w:r>
        <w:rPr>
          <w:rFonts w:ascii="仿宋_GB2312" w:eastAsia="仿宋_GB2312" w:cs="DengXian-Regular" w:hint="eastAsia"/>
          <w:sz w:val="32"/>
          <w:szCs w:val="32"/>
        </w:rPr>
        <w:t>万元，降低</w:t>
      </w:r>
      <w:r>
        <w:rPr>
          <w:rFonts w:ascii="仿宋_GB2312" w:eastAsia="仿宋_GB2312" w:cs="DengXian-Regular"/>
          <w:sz w:val="32"/>
          <w:szCs w:val="32"/>
        </w:rPr>
        <w:t>31%,</w:t>
      </w:r>
      <w:r>
        <w:rPr>
          <w:rFonts w:ascii="仿宋_GB2312" w:eastAsia="仿宋_GB2312" w:cs="DengXian-Regular" w:hint="eastAsia"/>
          <w:sz w:val="32"/>
          <w:szCs w:val="32"/>
        </w:rPr>
        <w:t>主要是</w:t>
      </w:r>
      <w:r>
        <w:rPr>
          <w:rFonts w:ascii="仿宋_GB2312" w:eastAsia="仿宋_GB2312" w:cs="DengXian-Regular"/>
          <w:sz w:val="32"/>
          <w:szCs w:val="32"/>
        </w:rPr>
        <w:t>:</w:t>
      </w:r>
      <w:r>
        <w:rPr>
          <w:rFonts w:ascii="仿宋_GB2312" w:eastAsia="仿宋_GB2312" w:cs="DengXian-Regular" w:hint="eastAsia"/>
          <w:sz w:val="32"/>
          <w:szCs w:val="32"/>
        </w:rPr>
        <w:t>控制公务用车的使用，减少公务运行费开支；较上年减少</w:t>
      </w:r>
      <w:r>
        <w:rPr>
          <w:rFonts w:ascii="仿宋_GB2312" w:eastAsia="仿宋_GB2312" w:cs="DengXian-Regular"/>
          <w:sz w:val="32"/>
          <w:szCs w:val="32"/>
        </w:rPr>
        <w:t>2.23</w:t>
      </w:r>
      <w:r>
        <w:rPr>
          <w:rFonts w:ascii="仿宋_GB2312" w:eastAsia="仿宋_GB2312" w:cs="DengXian-Regular" w:hint="eastAsia"/>
          <w:sz w:val="32"/>
          <w:szCs w:val="32"/>
        </w:rPr>
        <w:t>万元，降低</w:t>
      </w:r>
      <w:r>
        <w:rPr>
          <w:rFonts w:ascii="仿宋_GB2312" w:eastAsia="仿宋_GB2312" w:cs="DengXian-Regular"/>
          <w:sz w:val="32"/>
          <w:szCs w:val="32"/>
        </w:rPr>
        <w:t>44%</w:t>
      </w:r>
      <w:r>
        <w:rPr>
          <w:rFonts w:ascii="仿宋_GB2312" w:eastAsia="仿宋_GB2312" w:cs="DengXian-Regular" w:hint="eastAsia"/>
          <w:sz w:val="32"/>
          <w:szCs w:val="32"/>
        </w:rPr>
        <w:t>，主要是：控制公务用车的使用，减少公务运行费开支。</w:t>
      </w:r>
    </w:p>
    <w:p>
      <w:pPr>
        <w:adjustRightInd w:val="0"/>
        <w:snapToGrid w:val="0"/>
        <w:spacing w:after="0" w:line="580" w:lineRule="exact"/>
        <w:ind w:firstLineChars="200" w:firstLine="640"/>
        <w:rPr>
          <w:rFonts w:ascii="仿宋_GB2312" w:eastAsia="仿宋_GB2312" w:cs="DengXian-Regular"/>
          <w:sz w:val="32"/>
          <w:szCs w:val="32"/>
        </w:rPr>
      </w:pPr>
      <w:r>
        <w:rPr>
          <w:rFonts w:ascii="楷体_GB2312" w:eastAsia="楷体_GB2312" w:cs="DengXian-Bold" w:hint="eastAsia"/>
          <w:b/>
          <w:bCs/>
          <w:sz w:val="32"/>
          <w:szCs w:val="32"/>
        </w:rPr>
        <w:t>（三）公务接待费支出</w:t>
      </w:r>
      <w:r>
        <w:rPr>
          <w:rFonts w:ascii="楷体_GB2312" w:eastAsia="楷体_GB2312" w:cs="DengXian-Bold"/>
          <w:b/>
          <w:bCs/>
          <w:sz w:val="32"/>
          <w:szCs w:val="32"/>
        </w:rPr>
        <w:t>0.2</w:t>
      </w:r>
      <w:r>
        <w:rPr>
          <w:rFonts w:ascii="楷体_GB2312" w:eastAsia="楷体_GB2312" w:cs="DengXian-Bold" w:hint="eastAsia"/>
          <w:b/>
          <w:bCs/>
          <w:sz w:val="32"/>
          <w:szCs w:val="32"/>
        </w:rPr>
        <w:t>万元。</w:t>
      </w:r>
      <w:r>
        <mc:AlternateContent>
          <mc:Choice Requires="wps">
            <w:drawing>
              <wp:anchor distT="0" distB="0" distL="114300" distR="114300" simplePos="0" relativeHeight="95" behindDoc="0" locked="1" layoutInCell="1" hidden="0" allowOverlap="1">
                <wp:simplePos x="0" y="0"/>
                <wp:positionH relativeFrom="column">
                  <wp:posOffset>-1011555</wp:posOffset>
                </wp:positionH>
                <wp:positionV relativeFrom="page">
                  <wp:posOffset>372744</wp:posOffset>
                </wp:positionV>
                <wp:extent cx="3833495" cy="558167"/>
                <wp:effectExtent l="0" t="0" r="0" b="0"/>
                <wp:wrapNone/>
                <wp:docPr id="1111" name="组合 1111"/>
                <wp:cNvGraphicFramePr>
                  <a:graphicFrameLocks noChangeAspect="0"/>
                </wp:cNvGraphicFramePr>
                <a:graphic>
                  <a:graphicData uri="http://schemas.microsoft.com/office/word/2010/wordprocessingGroup">
                    <wpg:wgp>
                      <wpg:cNvPr id="129" name="组合 129"/>
                      <wpg:cNvGrpSpPr/>
                      <wpg:grpSpPr>
                        <a:xfrm rot="0">
                          <a:off x="0" y="0"/>
                          <a:ext cx="3833495" cy="558167"/>
                          <a:chOff x="0" y="0"/>
                          <a:chExt cx="3833495" cy="558167"/>
                        </a:xfrm>
                        <a:prstGeom prst="rect"/>
                        <a:solidFill>
                          <a:srgbClr val="FFFFFF"/>
                        </a:solidFill>
                        <a:ln w="9525" cmpd="sng" cap="flat">
                          <a:solidFill>
                            <a:srgbClr val="000000"/>
                          </a:solidFill>
                          <a:prstDash val="solid"/>
                          <a:miter/>
                        </a:ln>
                      </wpg:grpSpPr>
                      <wps:wsp>
                        <wps:cNvPr id="130" name="矩形 1055 130 130"/>
                        <wps:cNvSpPr/>
                        <wps:spPr>
                          <a:xfrm rot="0">
                            <a:off x="0" y="0"/>
                            <a:ext cx="3833495" cy="469128"/>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31" name="矩形 1057 131 131"/>
                        <wps:cNvSpPr/>
                        <wps:spPr>
                          <a:xfrm rot="0">
                            <a:off x="11662" y="109797"/>
                            <a:ext cx="3733911" cy="448370"/>
                          </a:xfrm>
                          <a:prstGeom prst="rect"/>
                          <a:solidFill>
                            <a:srgbClr val="AD002D"/>
                          </a:solidFill>
                          <a:ln w="25400" cmpd="sng" cap="flat">
                            <a:solidFill>
                              <a:srgbClr val="AF7621"/>
                            </a:solidFill>
                            <a:prstDash val="solid"/>
                            <a:miter/>
                          </a:ln>
                        </wps:spPr>
                        <wps:txbx id="132">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1" o:spid="_x0000_s133" coordorigin="-5,586" coordsize="6037,879" style="position:absolute;margin-left:-79.65pt;margin-top:29.349924pt;width:301.85pt;height:43.950157pt;z-index:95;mso-position-horizontal:absolute;mso-position-vertical:absolute;mso-position-vertical-relative:page;">
                <v:rect type="#_x0000_t1" id="矩形 1055 130 130" o:spid="_x0000_s134" style="position:absolute;left:-5;top:586;width:6037;height:738;" fillcolor="#D8D8D8" stroked="f">
                  <v:stroke/>
                </v:rect>
                <v:rect type="#_x0000_t1" id="_s135" o:spid="_x0000_s135" style="position:absolute;left:13;top:759;width:5880;height:706;mso-wrap-style:square;" fillcolor="#AD002D" stroked="t" strokeweight="2.0pt">
                  <v:textbox id="873"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部门决算情况说明</w:t>
                        </w:r>
                      </w:p>
                      <w:p>
                        <w:pPr>
                          <w:jc w:val="center"/>
                        </w:pPr>
                      </w:p>
                    </w:txbxContent>
                  </v:textbox>
                  <v:stroke color="#AF7621"/>
                </v:rect>
                <w10:anchorLock/>
              </v:group>
            </w:pict>
          </mc:Fallback>
        </mc:AlternateConten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年度公务接待共</w:t>
      </w:r>
      <w:r>
        <w:rPr>
          <w:rFonts w:ascii="仿宋_GB2312" w:eastAsia="仿宋_GB2312" w:cs="DengXian-Regular"/>
          <w:sz w:val="32"/>
          <w:szCs w:val="32"/>
        </w:rPr>
        <w:t>3</w:t>
      </w:r>
      <w:r>
        <w:rPr>
          <w:rFonts w:ascii="仿宋_GB2312" w:eastAsia="仿宋_GB2312" w:cs="DengXian-Regular" w:hint="eastAsia"/>
          <w:sz w:val="32"/>
          <w:szCs w:val="32"/>
        </w:rPr>
        <w:t>批次、</w:t>
      </w:r>
      <w:r>
        <w:rPr>
          <w:rFonts w:ascii="仿宋_GB2312" w:eastAsia="仿宋_GB2312" w:cs="DengXian-Regular"/>
          <w:sz w:val="32"/>
          <w:szCs w:val="32"/>
        </w:rPr>
        <w:t>18</w:t>
      </w:r>
      <w:r>
        <w:rPr>
          <w:rFonts w:ascii="仿宋_GB2312" w:eastAsia="仿宋_GB2312" w:cs="DengXian-Regular" w:hint="eastAsia"/>
          <w:sz w:val="32"/>
          <w:szCs w:val="32"/>
        </w:rPr>
        <w:t>人次。公务接待费支出较年初预算减少</w:t>
      </w:r>
      <w:r>
        <w:rPr>
          <w:rFonts w:ascii="仿宋_GB2312" w:eastAsia="仿宋_GB2312" w:cs="DengXian-Regular"/>
          <w:sz w:val="32"/>
          <w:szCs w:val="32"/>
        </w:rPr>
        <w:t>0</w:t>
      </w:r>
      <w:r>
        <w:rPr>
          <w:rFonts w:ascii="仿宋_GB2312" w:eastAsia="仿宋_GB2312" w:cs="DengXian-Regular" w:hint="eastAsia"/>
          <w:sz w:val="32"/>
          <w:szCs w:val="32"/>
        </w:rPr>
        <w:t>万元，降低</w:t>
      </w:r>
      <w:r>
        <w:rPr>
          <w:rFonts w:ascii="仿宋_GB2312" w:eastAsia="仿宋_GB2312" w:cs="DengXian-Regular"/>
          <w:sz w:val="32"/>
          <w:szCs w:val="32"/>
        </w:rPr>
        <w:t>0%,</w:t>
      </w:r>
      <w:r>
        <w:rPr>
          <w:rFonts w:ascii="仿宋_GB2312" w:eastAsia="仿宋_GB2312" w:cs="DengXian-Regular" w:hint="eastAsia"/>
          <w:sz w:val="32"/>
          <w:szCs w:val="32"/>
        </w:rPr>
        <w:t>较年初预算无增减变化</w:t>
      </w:r>
      <w:r>
        <w:rPr>
          <w:rFonts w:ascii="仿宋_GB2312" w:eastAsia="仿宋_GB2312" w:cs="DengXian-Regular"/>
          <w:sz w:val="32"/>
          <w:szCs w:val="32"/>
        </w:rPr>
        <w:t>;</w:t>
      </w:r>
      <w:r>
        <w:rPr>
          <w:rFonts w:ascii="仿宋_GB2312" w:eastAsia="仿宋_GB2312" w:cs="DengXian-Regular" w:hint="eastAsia"/>
          <w:sz w:val="32"/>
          <w:szCs w:val="32"/>
        </w:rPr>
        <w:t>较上年度减少</w:t>
      </w:r>
      <w:r>
        <w:rPr>
          <w:rFonts w:ascii="仿宋_GB2312" w:eastAsia="仿宋_GB2312" w:cs="DengXian-Regular"/>
          <w:sz w:val="32"/>
          <w:szCs w:val="32"/>
        </w:rPr>
        <w:t>0</w:t>
      </w:r>
      <w:r>
        <w:rPr>
          <w:rFonts w:ascii="仿宋_GB2312" w:eastAsia="仿宋_GB2312" w:cs="DengXian-Regular" w:hint="eastAsia"/>
          <w:sz w:val="32"/>
          <w:szCs w:val="32"/>
        </w:rPr>
        <w:t>万元，降低</w:t>
      </w:r>
      <w:r>
        <w:rPr>
          <w:rFonts w:ascii="仿宋_GB2312" w:eastAsia="仿宋_GB2312" w:cs="DengXian-Regular"/>
          <w:sz w:val="32"/>
          <w:szCs w:val="32"/>
        </w:rPr>
        <w:t>0%,</w:t>
      </w:r>
      <w:r>
        <w:rPr>
          <w:rFonts w:ascii="仿宋_GB2312" w:eastAsia="仿宋_GB2312" w:cs="DengXian-Regular" w:hint="eastAsia"/>
          <w:sz w:val="32"/>
          <w:szCs w:val="32"/>
        </w:rPr>
        <w:t>较</w:t>
      </w:r>
      <w:r>
        <w:rPr>
          <w:rFonts w:ascii="仿宋_GB2312" w:eastAsia="仿宋_GB2312" w:cs="DengXian-Regular"/>
          <w:sz w:val="32"/>
          <w:szCs w:val="32"/>
        </w:rPr>
        <w:t>2017</w:t>
      </w:r>
      <w:r>
        <w:rPr>
          <w:rFonts w:ascii="仿宋_GB2312" w:eastAsia="仿宋_GB2312" w:cs="DengXian-Regular" w:hint="eastAsia"/>
          <w:sz w:val="32"/>
          <w:szCs w:val="32"/>
        </w:rPr>
        <w:t>年度决算无增减变化。</w:t>
      </w:r>
    </w:p>
    <w:p>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（一）绩效管理工作开展情况</w:t>
      </w:r>
      <w:r>
        <w:rPr>
          <w:rFonts w:ascii="仿宋_GB2312" w:eastAsia="仿宋_GB2312" w:cs="DengXian-Regular"/>
          <w:sz w:val="32"/>
          <w:szCs w:val="32"/>
        </w:rPr>
        <w:t>:2018</w:t>
      </w:r>
      <w:r>
        <w:rPr>
          <w:rFonts w:ascii="仿宋_GB2312" w:eastAsia="仿宋_GB2312" w:cs="DengXian-Regular" w:hint="eastAsia"/>
          <w:sz w:val="32"/>
          <w:szCs w:val="32"/>
        </w:rPr>
        <w:t>年我局预算项目资金合计</w:t>
      </w:r>
      <w:r>
        <w:rPr>
          <w:rFonts w:ascii="仿宋_GB2312" w:eastAsia="仿宋_GB2312" w:cs="DengXian-Regular"/>
          <w:sz w:val="32"/>
          <w:szCs w:val="32"/>
        </w:rPr>
        <w:t>52804.40</w:t>
      </w:r>
      <w:r>
        <w:rPr>
          <w:rFonts w:ascii="仿宋_GB2312" w:eastAsia="仿宋_GB2312" w:cs="DengXian-Regular" w:hint="eastAsia"/>
          <w:sz w:val="32"/>
          <w:szCs w:val="32"/>
        </w:rPr>
        <w:t>万元，各预算项目执行到位，绩效评价结果较为理想，完成质量较高，完成效果较好，各项目服务对象的满意度均达到了</w:t>
      </w:r>
      <w:r>
        <w:rPr>
          <w:rFonts w:ascii="仿宋_GB2312" w:eastAsia="仿宋_GB2312" w:cs="DengXian-Regular"/>
          <w:sz w:val="32"/>
          <w:szCs w:val="32"/>
        </w:rPr>
        <w:t>90%</w:t>
      </w:r>
      <w:r>
        <w:rPr>
          <w:rFonts w:ascii="仿宋_GB2312" w:eastAsia="仿宋_GB2312" w:cs="DengXian-Regular" w:hint="eastAsia"/>
          <w:sz w:val="32"/>
          <w:szCs w:val="32"/>
        </w:rPr>
        <w:t>以上。</w:t>
      </w:r>
    </w:p>
    <w:p>
      <w:pPr>
        <w:tabs>
          <w:tab w:val="left" w:pos="11490"/>
        </w:tabs>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（二）预算项目绩效评价开展情况</w:t>
      </w:r>
      <w:r>
        <w:rPr>
          <w:rFonts w:ascii="仿宋" w:eastAsia="仿宋" w:hAnsi="仿宋" w:hint="eastAsia"/>
          <w:sz w:val="32"/>
          <w:szCs w:val="32"/>
        </w:rPr>
        <w:t>：</w:t>
      </w:r>
      <w:r>
        <w:rPr>
          <w:rFonts w:ascii="仿宋_GB2312" w:eastAsia="仿宋_GB2312" w:cs="DengXian-Regular"/>
          <w:sz w:val="32"/>
          <w:szCs w:val="32"/>
        </w:rPr>
        <w:t>2018</w:t>
      </w:r>
      <w:r>
        <w:rPr>
          <w:rFonts w:ascii="仿宋_GB2312" w:eastAsia="仿宋_GB2312" w:cs="DengXian-Regular" w:hint="eastAsia"/>
          <w:sz w:val="32"/>
          <w:szCs w:val="32"/>
        </w:rPr>
        <w:t>年我局部门职责分类绩效目标情况说明如下：</w:t>
      </w:r>
    </w:p>
    <w:p>
      <w:pPr>
        <w:tabs>
          <w:tab w:val="left" w:pos="11490"/>
        </w:tabs>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（一）人才队伍建设方面：</w:t>
      </w:r>
      <w:r>
        <w:rPr>
          <w:rFonts w:ascii="仿宋_GB2312" w:eastAsia="仿宋_GB2312" w:cs="DengXian-Regular"/>
          <w:sz w:val="32"/>
          <w:szCs w:val="32"/>
        </w:rPr>
        <w:t>1</w:t>
      </w:r>
      <w:r>
        <w:rPr>
          <w:rFonts w:ascii="仿宋_GB2312" w:eastAsia="仿宋_GB2312" w:cs="DengXian-Regular" w:hint="eastAsia"/>
          <w:sz w:val="32"/>
          <w:szCs w:val="32"/>
        </w:rPr>
        <w:t>、完成职称评聘工作，确保专业技术人员正常晋升，确保专业技术人员权益；</w:t>
      </w:r>
      <w:r>
        <w:rPr>
          <w:rFonts w:ascii="仿宋_GB2312" w:eastAsia="仿宋_GB2312" w:cs="DengXian-Regular"/>
          <w:sz w:val="32"/>
          <w:szCs w:val="32"/>
        </w:rPr>
        <w:t>2</w:t>
      </w:r>
      <w:r>
        <w:rPr>
          <w:rFonts w:ascii="仿宋_GB2312" w:eastAsia="仿宋_GB2312" w:cs="DengXian-Regular" w:hint="eastAsia"/>
          <w:sz w:val="32"/>
          <w:szCs w:val="32"/>
        </w:rPr>
        <w:t>、引进外国专家，建立智力引进服务和成果推广体系。</w:t>
      </w:r>
    </w:p>
    <w:p>
      <w:pPr>
        <w:tabs>
          <w:tab w:val="left" w:pos="11490"/>
        </w:tabs>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（二）促进就业管理方面：</w:t>
      </w:r>
      <w:r>
        <w:rPr>
          <w:rFonts w:ascii="仿宋_GB2312" w:eastAsia="仿宋_GB2312" w:cs="DengXian-Regular"/>
          <w:sz w:val="32"/>
          <w:szCs w:val="32"/>
        </w:rPr>
        <w:t>1</w:t>
      </w:r>
      <w:r>
        <w:rPr>
          <w:rFonts w:ascii="仿宋_GB2312" w:eastAsia="仿宋_GB2312" w:cs="DengXian-Regular" w:hint="eastAsia"/>
          <w:sz w:val="32"/>
          <w:szCs w:val="32"/>
        </w:rPr>
        <w:t>、保持就业形势的基本稳定；</w:t>
      </w:r>
      <w:r>
        <w:rPr>
          <w:rFonts w:ascii="仿宋_GB2312" w:eastAsia="仿宋_GB2312" w:cs="DengXian-Regular"/>
          <w:sz w:val="32"/>
          <w:szCs w:val="32"/>
        </w:rPr>
        <w:t>2</w:t>
      </w:r>
      <w:r>
        <w:rPr>
          <w:rFonts w:ascii="仿宋_GB2312" w:eastAsia="仿宋_GB2312" w:cs="DengXian-Regular" w:hint="eastAsia"/>
          <w:sz w:val="32"/>
          <w:szCs w:val="32"/>
        </w:rPr>
        <w:t>、实施免费的公共就业服务；</w:t>
      </w:r>
      <w:r>
        <w:rPr>
          <w:rFonts w:ascii="仿宋_GB2312" w:eastAsia="仿宋_GB2312" w:cs="DengXian-Regular"/>
          <w:sz w:val="32"/>
          <w:szCs w:val="32"/>
        </w:rPr>
        <w:t>3</w:t>
      </w:r>
      <w:r>
        <w:rPr>
          <w:rFonts w:ascii="仿宋_GB2312" w:eastAsia="仿宋_GB2312" w:cs="DengXian-Regular" w:hint="eastAsia"/>
          <w:sz w:val="32"/>
          <w:szCs w:val="32"/>
        </w:rPr>
        <w:t>、提高劳动者素质，打造职业技术工人队伍，实现稳定就业。</w:t>
      </w:r>
    </w:p>
    <w:p>
      <w:pPr>
        <w:tabs>
          <w:tab w:val="left" w:pos="11490"/>
        </w:tabs>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（三）人事管理工作方面：</w:t>
      </w:r>
      <w:r>
        <w:rPr>
          <w:rFonts w:ascii="仿宋_GB2312" w:eastAsia="仿宋_GB2312" w:cs="DengXian-Regular"/>
          <w:sz w:val="32"/>
          <w:szCs w:val="32"/>
        </w:rPr>
        <w:t>1</w:t>
      </w:r>
      <w:r>
        <w:rPr>
          <w:rFonts w:ascii="仿宋_GB2312" w:eastAsia="仿宋_GB2312" w:cs="DengXian-Regular" w:hint="eastAsia"/>
          <w:sz w:val="32"/>
          <w:szCs w:val="32"/>
        </w:rPr>
        <w:t>、加强对各设区市公务员职务任免工作的监督与指导，做好公务员招录工作，提高公务员依法行政、管理能力；</w:t>
      </w:r>
      <w:r>
        <w:rPr>
          <w:rFonts w:ascii="仿宋_GB2312" w:eastAsia="仿宋_GB2312" w:cs="DengXian-Regular"/>
          <w:sz w:val="32"/>
          <w:szCs w:val="32"/>
        </w:rPr>
        <w:t>2</w:t>
      </w:r>
      <w:r>
        <w:rPr>
          <w:rFonts w:ascii="仿宋_GB2312" w:eastAsia="仿宋_GB2312" w:cs="DengXian-Regular" w:hint="eastAsia"/>
          <w:sz w:val="32"/>
          <w:szCs w:val="32"/>
        </w:rPr>
        <w:t>、事业单位一律实行合同管理，做到</w:t>
      </w:r>
      <w:r>
        <w:rPr>
          <w:rFonts w:ascii="仿宋_GB2312" w:eastAsia="仿宋_GB2312" w:cs="DengXian-Regular"/>
          <w:sz w:val="32"/>
          <w:szCs w:val="32"/>
        </w:rPr>
        <w:t>"</w:t>
      </w:r>
      <w:r>
        <w:rPr>
          <w:rFonts w:ascii="仿宋_GB2312" w:eastAsia="仿宋_GB2312" w:cs="DengXian-Regular" w:hint="eastAsia"/>
          <w:sz w:val="32"/>
          <w:szCs w:val="32"/>
        </w:rPr>
        <w:t>应签尽签</w:t>
      </w:r>
      <w:r>
        <w:rPr>
          <w:rFonts w:ascii="仿宋_GB2312" w:eastAsia="仿宋_GB2312" w:cs="DengXian-Regular"/>
          <w:sz w:val="32"/>
          <w:szCs w:val="32"/>
        </w:rPr>
        <w:t>"</w:t>
      </w:r>
      <w:r>
        <w:rPr>
          <w:rFonts w:ascii="仿宋_GB2312" w:eastAsia="仿宋_GB2312" w:cs="DengXian-Regular" w:hint="eastAsia"/>
          <w:sz w:val="32"/>
          <w:szCs w:val="32"/>
        </w:rPr>
        <w:t>；建立聘用合同登记制度，试行电子合同。参与分行业体制改革，制定事业单位改革方案；</w:t>
      </w:r>
      <w:r>
        <w:rPr>
          <w:rFonts w:ascii="仿宋_GB2312" w:eastAsia="仿宋_GB2312" w:cs="DengXian-Regular"/>
          <w:sz w:val="32"/>
          <w:szCs w:val="32"/>
        </w:rPr>
        <w:t>3</w:t>
      </w:r>
      <w:r>
        <w:rPr>
          <w:rFonts w:ascii="仿宋_GB2312" w:eastAsia="仿宋_GB2312" w:cs="DengXian-Regular" w:hint="eastAsia"/>
          <w:sz w:val="32"/>
          <w:szCs w:val="32"/>
        </w:rPr>
        <w:t>、组织全县军转干部培训工作并做好军转安置工作。落实解困政策，按时足额发放解困资金，并做好企业军转干部思想教育工作和稳控工作；</w:t>
      </w:r>
      <w:r>
        <w:rPr>
          <w:rFonts w:ascii="仿宋_GB2312" w:eastAsia="仿宋_GB2312" w:cs="DengXian-Regular"/>
          <w:sz w:val="32"/>
          <w:szCs w:val="32"/>
        </w:rPr>
        <w:t>4</w:t>
      </w:r>
      <w:r>
        <w:rPr>
          <w:rFonts w:ascii="仿宋_GB2312" w:eastAsia="仿宋_GB2312" w:cs="DengXian-Regular" w:hint="eastAsia"/>
          <w:sz w:val="32"/>
          <w:szCs w:val="32"/>
        </w:rPr>
        <w:t>、有效控制机关事业单位机构编制及人员增长。减轻财政负担，促进我县国民经济健康发展。</w:t>
      </w:r>
    </w:p>
    <w:p>
      <w:pPr>
        <w:tabs>
          <w:tab w:val="left" w:pos="11490"/>
        </w:tabs>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（四）工资政策制定及管理方面：加大对企业工资分配的宏观调控力度，合理确定收入分配水平。</w:t>
      </w:r>
    </w:p>
    <w:p>
      <w:pPr>
        <w:tabs>
          <w:tab w:val="left" w:pos="11490"/>
        </w:tabs>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（五）基金监管方面：对社保基金运行情况实施监管。</w:t>
      </w:r>
    </w:p>
    <w:p>
      <w:pPr>
        <w:tabs>
          <w:tab w:val="left" w:pos="11490"/>
        </w:tabs>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（六）劳动关系管理方面：提高劳动合同签订率，建立和谐劳动关系。</w:t>
      </w:r>
    </w:p>
    <w:p>
      <w:pPr>
        <w:tabs>
          <w:tab w:val="left" w:pos="11490"/>
        </w:tabs>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（七）养老保险政策实施及管理方面：</w:t>
      </w:r>
      <w:r>
        <w:rPr>
          <w:rFonts w:ascii="仿宋_GB2312" w:eastAsia="仿宋_GB2312" w:cs="DengXian-Regular"/>
          <w:sz w:val="32"/>
          <w:szCs w:val="32"/>
        </w:rPr>
        <w:t xml:space="preserve"> 1</w:t>
      </w:r>
      <w:r>
        <w:rPr>
          <w:rFonts w:ascii="仿宋_GB2312" w:eastAsia="仿宋_GB2312" w:cs="DengXian-Regular" w:hint="eastAsia"/>
          <w:sz w:val="32"/>
          <w:szCs w:val="32"/>
        </w:rPr>
        <w:t>、全市企业养老保险扩面、征缴、稽核；工伤保险扩面、征缴；退休待遇、失业金、工伤医疗费发放；事业单位养老保险费征缴；城乡居民养老保险扩面征缴；</w:t>
      </w:r>
      <w:r>
        <w:rPr>
          <w:rFonts w:ascii="仿宋_GB2312" w:eastAsia="仿宋_GB2312" w:cs="DengXian-Regular"/>
          <w:sz w:val="32"/>
          <w:szCs w:val="32"/>
        </w:rPr>
        <w:t>2</w:t>
      </w:r>
      <w:r>
        <w:rPr>
          <w:rFonts w:ascii="仿宋_GB2312" w:eastAsia="仿宋_GB2312" w:cs="DengXian-Regular" w:hint="eastAsia"/>
          <w:sz w:val="32"/>
          <w:szCs w:val="32"/>
        </w:rPr>
        <w:t>、全市企业单位新增参保人员的登记、申报，养老保险费的征缴和缴费基数的核定；全市企业、事业单位工伤保险费的征缴和扩面；发放全市企业、事业单位离退休人员及城乡居民退休人员养老金，为符合条件的人员发放失业金、为出现工伤人员发放工伤医疗补助金；负责全市机关事业单位养老保险费征缴；负责全市城乡居民参加养老保险事宜；</w:t>
      </w:r>
      <w:r>
        <w:rPr>
          <w:rFonts w:ascii="仿宋_GB2312" w:eastAsia="仿宋_GB2312" w:cs="DengXian-Regular"/>
          <w:sz w:val="32"/>
          <w:szCs w:val="32"/>
        </w:rPr>
        <w:t>3</w:t>
      </w:r>
      <w:r>
        <w:rPr>
          <w:rFonts w:ascii="仿宋_GB2312" w:eastAsia="仿宋_GB2312" w:cs="DengXian-Regular" w:hint="eastAsia"/>
          <w:sz w:val="32"/>
          <w:szCs w:val="32"/>
        </w:rPr>
        <w:t>、不断提高企业职工养老保险的覆盖面，充实社保基金；不断提高工伤保险的覆盖面，充实社保基金；为符合条件的参保人员全面及时发放社保待遇；全面落实征缴政策；逐年扩大城乡居民养老保险覆盖面和基金储存额。</w:t>
      </w:r>
    </w:p>
    <w:p>
      <w:pPr>
        <w:tabs>
          <w:tab w:val="left" w:pos="11490"/>
        </w:tabs>
        <w:spacing w:line="56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八）医疗保险等相关政策实施及管理方面：落实城镇职工、城乡居民医疗保险政策，稳步提高医疗保障水平。完善医疗服务实时监控系统，深入推进异地就医直接结算。完善离休干部医疗保障政策，确保离休干部医药费待遇按时足额落实到位。</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（三）预算项目绩效自评选例：</w:t>
      </w:r>
      <w:r>
        <w:rPr>
          <w:rFonts w:ascii="仿宋_GB2312" w:eastAsia="仿宋_GB2312" w:cs="DengXian-Regular"/>
          <w:sz w:val="32"/>
          <w:szCs w:val="32"/>
        </w:rPr>
        <w:t xml:space="preserve"> </w:t>
      </w:r>
    </w:p>
    <w:p>
      <w:pPr>
        <w:spacing w:line="560" w:lineRule="exact"/>
        <w:ind w:firstLineChars="196" w:firstLine="627"/>
        <w:rPr>
          <w:rFonts w:ascii="仿宋" w:eastAsia="仿宋" w:cs="方正仿宋_GBK" w:hAnsi="仿宋"/>
          <w:kern w:val="0"/>
          <w:sz w:val="32"/>
          <w:szCs w:val="32"/>
        </w:rPr>
      </w:pPr>
      <w:r>
        <w:rPr>
          <w:rFonts w:ascii="仿宋_GB2312" w:eastAsia="仿宋_GB2312" w:cs="DengXian-Regular" w:hint="eastAsia"/>
          <w:sz w:val="32"/>
          <w:szCs w:val="32"/>
        </w:rPr>
        <w:t>根据预算绩效管理要求，本部门组织对</w:t>
      </w:r>
      <w:r>
        <w:rPr>
          <w:rFonts w:ascii="仿宋_GB2312" w:eastAsia="仿宋_GB2312" w:cs="DengXian-Regular"/>
          <w:sz w:val="32"/>
          <w:szCs w:val="32"/>
        </w:rPr>
        <w:t>2018</w:t>
      </w:r>
      <w:r>
        <w:rPr>
          <w:rFonts w:ascii="仿宋_GB2312" w:eastAsia="仿宋_GB2312" w:cs="DengXian-Regular" w:hint="eastAsia"/>
          <w:sz w:val="32"/>
          <w:szCs w:val="32"/>
        </w:rPr>
        <w:t>年度一般公共预算项目支出全面开展绩效自评。</w:t>
      </w:r>
      <w:r>
        <w:rPr>
          <w:rFonts w:ascii="仿宋_GB2312" w:eastAsia="仿宋_GB2312" w:cs="DengXian-Regular"/>
          <w:sz w:val="32"/>
          <w:szCs w:val="32"/>
        </w:rPr>
        <w:t xml:space="preserve"> </w:t>
      </w:r>
      <w:r>
        <w:rPr>
          <w:rFonts w:ascii="仿宋" w:eastAsia="仿宋" w:hAnsi="仿宋"/>
          <w:sz w:val="32"/>
          <w:szCs w:val="32"/>
        </w:rPr>
        <w:t>1</w:t>
      </w:r>
      <w:r>
        <w:rPr>
          <w:rFonts w:ascii="仿宋" w:eastAsia="仿宋" w:hAnsi="仿宋" w:hint="eastAsia"/>
          <w:sz w:val="32"/>
          <w:szCs w:val="32"/>
        </w:rPr>
        <w:t>、</w:t>
      </w:r>
      <w:r>
        <w:rPr>
          <w:rFonts w:ascii="仿宋_GB2312" w:eastAsia="仿宋_GB2312" w:hAnsi="Calibri" w:hint="eastAsia"/>
          <w:sz w:val="32"/>
          <w:szCs w:val="32"/>
        </w:rPr>
        <w:t>离休干部遗属取暖费。</w:t>
      </w:r>
      <w:r>
        <w:rPr>
          <w:rFonts w:ascii="仿宋" w:eastAsia="仿宋" w:hAnsi="仿宋" w:hint="eastAsia"/>
          <w:sz w:val="32"/>
          <w:szCs w:val="32"/>
        </w:rPr>
        <w:t>该项目的圆满完成有赖于市老干部局和市财政给予的支持，同时更有赖于我局相关科室的工作高效和服务水平的提高。</w:t>
      </w:r>
      <w:r>
        <w:rPr>
          <w:rFonts w:ascii="仿宋" w:eastAsia="仿宋" w:hAnsi="仿宋"/>
          <w:sz w:val="32"/>
          <w:szCs w:val="32"/>
        </w:rPr>
        <w:t>2018</w:t>
      </w:r>
      <w:r>
        <w:rPr>
          <w:rFonts w:ascii="仿宋" w:eastAsia="仿宋" w:hAnsi="仿宋" w:hint="eastAsia"/>
          <w:sz w:val="32"/>
          <w:szCs w:val="32"/>
        </w:rPr>
        <w:t>年取暖费发放工作我局完成率为</w:t>
      </w:r>
      <w:r>
        <w:rPr>
          <w:rFonts w:ascii="仿宋" w:eastAsia="仿宋" w:hAnsi="仿宋"/>
          <w:sz w:val="32"/>
          <w:szCs w:val="32"/>
        </w:rPr>
        <w:t>100%</w:t>
      </w:r>
      <w:r>
        <w:rPr>
          <w:rFonts w:ascii="仿宋" w:eastAsia="仿宋" w:hAnsi="仿宋" w:hint="eastAsia"/>
          <w:sz w:val="32"/>
          <w:szCs w:val="32"/>
        </w:rPr>
        <w:t>，该数据充分反映该项目完成的及时性和完整性。此外，在完成工作的同时，我局还做到了此项工作痕迹清晰、数据完整。</w:t>
      </w:r>
      <w:r>
        <w:rPr>
          <w:rFonts w:ascii="仿宋" w:eastAsia="仿宋" w:hAnsi="仿宋"/>
          <w:sz w:val="32"/>
          <w:szCs w:val="32"/>
        </w:rPr>
        <w:t>2</w:t>
      </w:r>
      <w:r>
        <w:rPr>
          <w:rFonts w:ascii="仿宋" w:eastAsia="仿宋" w:hAnsi="仿宋" w:hint="eastAsia"/>
          <w:sz w:val="32"/>
          <w:szCs w:val="32"/>
        </w:rPr>
        <w:t>、参加新农保基础养老金差额（</w:t>
      </w:r>
      <w:r>
        <w:rPr>
          <w:rFonts w:ascii="仿宋" w:eastAsia="仿宋" w:hAnsi="仿宋"/>
          <w:sz w:val="32"/>
          <w:szCs w:val="32"/>
        </w:rPr>
        <w:t>7</w:t>
      </w:r>
      <w:r>
        <w:rPr>
          <w:rFonts w:ascii="仿宋" w:eastAsia="仿宋" w:hAnsi="仿宋" w:hint="eastAsia"/>
          <w:sz w:val="32"/>
          <w:szCs w:val="32"/>
        </w:rPr>
        <w:t>元部分），我市每年根据上年度全市在</w:t>
      </w:r>
      <w:r>
        <w:rPr>
          <w:rFonts w:ascii="仿宋" w:eastAsia="仿宋" w:hAnsi="仿宋"/>
          <w:sz w:val="32"/>
          <w:szCs w:val="32"/>
        </w:rPr>
        <w:t>2010</w:t>
      </w:r>
      <w:r>
        <w:rPr>
          <w:rFonts w:ascii="仿宋" w:eastAsia="仿宋" w:hAnsi="仿宋" w:hint="eastAsia"/>
          <w:sz w:val="32"/>
          <w:szCs w:val="32"/>
        </w:rPr>
        <w:t>年并轨前已按我市原</w:t>
      </w:r>
      <w:r>
        <w:rPr>
          <w:rFonts w:ascii="仿宋" w:eastAsia="仿宋" w:hAnsi="仿宋"/>
          <w:sz w:val="32"/>
          <w:szCs w:val="32"/>
        </w:rPr>
        <w:t>2008</w:t>
      </w:r>
      <w:r>
        <w:rPr>
          <w:rFonts w:ascii="仿宋" w:eastAsia="仿宋" w:hAnsi="仿宋" w:hint="eastAsia"/>
          <w:sz w:val="32"/>
          <w:szCs w:val="32"/>
        </w:rPr>
        <w:t>年地方新农保领取待遇人数核定上年度县财政应补助补贴金额（</w:t>
      </w:r>
      <w:r>
        <w:rPr>
          <w:rFonts w:ascii="仿宋" w:eastAsia="仿宋" w:hAnsi="仿宋"/>
          <w:sz w:val="32"/>
          <w:szCs w:val="32"/>
        </w:rPr>
        <w:t>7</w:t>
      </w:r>
      <w:r>
        <w:rPr>
          <w:rFonts w:ascii="仿宋" w:eastAsia="仿宋" w:hAnsi="仿宋" w:hint="eastAsia"/>
          <w:sz w:val="32"/>
          <w:szCs w:val="32"/>
        </w:rPr>
        <w:t>元差额部分），扣除已经提前下达的资金和以前年度累计结余后，核定上年度补助资金结果（不足或结余），同时预拨本年度补贴金额。我市财政按月拨付此项资金，我市城乡居民养老保险实行社会化发放，每月将养老金按时足额发放至本人银行卡中。</w:t>
      </w:r>
      <w:r>
        <w:rPr>
          <w:rFonts w:ascii="仿宋" w:eastAsia="仿宋" w:hAnsi="仿宋"/>
          <w:sz w:val="32"/>
          <w:szCs w:val="32"/>
        </w:rPr>
        <w:t>3</w:t>
      </w:r>
      <w:r>
        <w:rPr>
          <w:rFonts w:ascii="仿宋" w:eastAsia="仿宋" w:hAnsi="仿宋" w:hint="eastAsia"/>
          <w:sz w:val="32"/>
          <w:szCs w:val="32"/>
        </w:rPr>
        <w:t>、城乡居民基本养老保险地方财政基础养老金补贴资金，</w:t>
      </w:r>
      <w:r>
        <w:rPr>
          <w:rFonts w:ascii="仿宋" w:eastAsia="仿宋" w:hAnsi="仿宋" w:hint="eastAsia"/>
          <w:spacing w:val="10"/>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w:t>
      </w:r>
      <w:r>
        <w:rPr>
          <w:rFonts w:ascii="仿宋" w:eastAsia="仿宋" w:hAnsi="仿宋"/>
          <w:spacing w:val="10"/>
          <w:sz w:val="32"/>
          <w:szCs w:val="32"/>
        </w:rPr>
        <w:t>4</w:t>
      </w:r>
      <w:r>
        <w:rPr>
          <w:rFonts w:ascii="仿宋" w:eastAsia="仿宋" w:hAnsi="仿宋" w:hint="eastAsia"/>
          <w:spacing w:val="10"/>
          <w:sz w:val="32"/>
          <w:szCs w:val="32"/>
        </w:rPr>
        <w:t>、</w:t>
      </w:r>
      <w:r>
        <w:rPr>
          <w:rFonts w:ascii="仿宋" w:eastAsia="仿宋" w:hAnsi="仿宋" w:hint="eastAsia"/>
          <w:sz w:val="32"/>
          <w:szCs w:val="32"/>
        </w:rPr>
        <w:t>城乡居民基本养老保险地方财政缴费补贴资金。</w:t>
      </w:r>
      <w:r>
        <w:rPr>
          <w:rFonts w:ascii="仿宋" w:eastAsia="仿宋" w:hAnsi="仿宋" w:hint="eastAsia"/>
          <w:spacing w:val="10"/>
          <w:sz w:val="32"/>
          <w:szCs w:val="32"/>
        </w:rPr>
        <w:t>我市每年根据上年度参保缴费人员缴费人数及补助标准核定上年度县财政应补助缴费补贴金额，扣除已经提前下达的资金和以前年度累计结余后，核定上年度补助资金结果（不足或结余），同时预拨本年度缴费补贴金额。</w:t>
      </w:r>
      <w:r>
        <w:rPr>
          <w:rFonts w:ascii="仿宋" w:eastAsia="仿宋" w:hAnsi="仿宋"/>
          <w:sz w:val="32"/>
          <w:szCs w:val="32"/>
        </w:rPr>
        <w:t>5</w:t>
      </w:r>
      <w:r>
        <w:rPr>
          <w:rFonts w:ascii="仿宋" w:eastAsia="仿宋" w:hAnsi="仿宋" w:hint="eastAsia"/>
          <w:sz w:val="32"/>
          <w:szCs w:val="32"/>
        </w:rPr>
        <w:t>、</w:t>
      </w:r>
      <w:r>
        <w:rPr>
          <w:rFonts w:ascii="仿宋_GB2312" w:eastAsia="仿宋_GB2312" w:hAnsi="Calibri" w:hint="eastAsia"/>
          <w:sz w:val="32"/>
          <w:szCs w:val="32"/>
        </w:rPr>
        <w:t>机关事业无编人员转出资金。</w:t>
      </w:r>
      <w:r>
        <w:rPr>
          <w:rFonts w:ascii="仿宋" w:eastAsia="仿宋" w:hAnsi="仿宋" w:hint="eastAsia"/>
          <w:sz w:val="32"/>
          <w:szCs w:val="32"/>
        </w:rPr>
        <w:t>在政府和财政局的支持下，</w:t>
      </w:r>
      <w:r>
        <w:rPr>
          <w:rFonts w:ascii="仿宋" w:eastAsia="仿宋" w:hAnsi="仿宋"/>
          <w:sz w:val="32"/>
          <w:szCs w:val="32"/>
        </w:rPr>
        <w:t xml:space="preserve"> </w:t>
      </w:r>
      <w:r>
        <w:rPr>
          <w:rFonts w:ascii="仿宋" w:eastAsia="仿宋" w:hAnsi="仿宋" w:hint="eastAsia"/>
          <w:sz w:val="32"/>
          <w:szCs w:val="32"/>
        </w:rPr>
        <w:t>继续开展了无编人员转出工作，推动了机关事业单位养老保险改革工作的平稳运行。</w:t>
      </w:r>
      <w:r>
        <w:rPr>
          <w:rFonts w:ascii="仿宋" w:eastAsia="仿宋" w:hAnsi="仿宋"/>
          <w:sz w:val="32"/>
          <w:szCs w:val="32"/>
        </w:rPr>
        <w:t>6</w:t>
      </w:r>
      <w:r>
        <w:rPr>
          <w:rFonts w:ascii="仿宋" w:eastAsia="仿宋" w:hAnsi="仿宋" w:hint="eastAsia"/>
          <w:sz w:val="32"/>
          <w:szCs w:val="32"/>
        </w:rPr>
        <w:t>、</w:t>
      </w:r>
      <w:r>
        <w:rPr>
          <w:rFonts w:ascii="仿宋_GB2312" w:eastAsia="仿宋_GB2312" w:hAnsi="Calibri" w:hint="eastAsia"/>
          <w:sz w:val="32"/>
          <w:szCs w:val="32"/>
        </w:rPr>
        <w:t>抗战前期老工人工资。</w:t>
      </w:r>
      <w:r>
        <w:rPr>
          <w:rFonts w:ascii="仿宋" w:eastAsia="仿宋" w:cs="方正仿宋_GBK" w:hAnsi="仿宋" w:hint="eastAsia"/>
          <w:kern w:val="0"/>
          <w:sz w:val="32"/>
          <w:szCs w:val="32"/>
        </w:rPr>
        <w:t>我局充分履行职责，时刻维护被服务群众的利益，按时、足额发放中华人民共和国成立前老工人的养老金，及时按文件对其养老金进行调整和计发，提升老工人的生活水平和幸福指数，同时，感受到党和政府的关怀。</w:t>
      </w:r>
      <w:r>
        <w:rPr>
          <w:rFonts w:ascii="仿宋_GB2312" w:eastAsia="仿宋_GB2312" w:hAnsi="Calibri"/>
          <w:sz w:val="32"/>
          <w:szCs w:val="32"/>
        </w:rPr>
        <w:t>7</w:t>
      </w:r>
      <w:r>
        <w:rPr>
          <w:rFonts w:ascii="仿宋_GB2312" w:eastAsia="仿宋_GB2312" w:hAnsi="Calibri" w:hint="eastAsia"/>
          <w:sz w:val="32"/>
          <w:szCs w:val="32"/>
        </w:rPr>
        <w:t>、社保局搬迁费及工作经费</w:t>
      </w:r>
      <w:r>
        <w:rPr>
          <w:rFonts w:ascii="仿宋" w:eastAsia="仿宋" w:cs="方正仿宋_GBK" w:hAnsi="仿宋" w:hint="eastAsia"/>
          <w:kern w:val="0"/>
          <w:sz w:val="32"/>
          <w:szCs w:val="32"/>
        </w:rPr>
        <w:t>等项目支出开展绩效自评。</w:t>
      </w:r>
    </w:p>
    <w:p>
      <w:pPr>
        <w:spacing w:line="560" w:lineRule="exact"/>
        <w:ind w:firstLineChars="196" w:firstLine="627"/>
        <w:rPr>
          <w:rFonts w:ascii="仿宋" w:eastAsia="仿宋" w:cs="方正仿宋_GBK" w:hAnsi="仿宋"/>
          <w:kern w:val="0"/>
          <w:sz w:val="32"/>
          <w:szCs w:val="32"/>
        </w:rPr>
      </w:pPr>
      <w:r>
        <w:rPr>
          <w:rFonts w:ascii="仿宋" w:eastAsia="仿宋" w:cs="方正仿宋_GBK" w:hAnsi="仿宋" w:hint="eastAsia"/>
          <w:kern w:val="0"/>
          <w:sz w:val="32"/>
          <w:szCs w:val="32"/>
        </w:rPr>
        <w:t>此次自评，其中评优率</w:t>
      </w:r>
      <w:r>
        <w:rPr>
          <w:rFonts w:ascii="仿宋" w:eastAsia="仿宋" w:cs="方正仿宋_GBK" w:hAnsi="仿宋"/>
          <w:kern w:val="0"/>
          <w:sz w:val="32"/>
          <w:szCs w:val="32"/>
        </w:rPr>
        <w:t>90%</w:t>
      </w:r>
      <w:r>
        <w:rPr>
          <w:rFonts w:ascii="仿宋" w:eastAsia="仿宋" w:cs="方正仿宋_GBK" w:hAnsi="仿宋" w:hint="eastAsia"/>
          <w:kern w:val="0"/>
          <w:sz w:val="32"/>
          <w:szCs w:val="32"/>
        </w:rPr>
        <w:t>。一是采取了积极的措施，实施就业政策，引导市场主体</w:t>
      </w:r>
      <w:r>
        <w:rPr>
          <w:rFonts w:ascii="仿宋" w:eastAsia="仿宋" w:cs="方正仿宋_GBK" w:hAnsi="仿宋"/>
          <w:kern w:val="0"/>
          <w:sz w:val="32"/>
          <w:szCs w:val="32"/>
        </w:rPr>
        <w:t>,</w:t>
      </w:r>
      <w:r>
        <w:rPr>
          <w:rFonts w:ascii="仿宋" w:eastAsia="仿宋" w:cs="方正仿宋_GBK" w:hAnsi="仿宋" w:hint="eastAsia"/>
          <w:kern w:val="0"/>
          <w:sz w:val="32"/>
          <w:szCs w:val="32"/>
        </w:rPr>
        <w:t>提供更稳定的工作岗位、更长期的劳动合同、更完善的社会保障，促进就业质量提升。优化了就业服务水平。强化了创业带动就业。二是跟进了去产能和退城搬迁企业职工安置。三是推进企业职工基本养老保险基金可持续发展。全面完成机关事业单位养老保险制度各项改革任务，规范管理操作，形成制度标准。发挥失业保险作用，继续开展援企稳岗政策；支持参保职工提升技能，放宽申领条件，扩大补贴范围，保障失业人员基本生活。完善城乡居民养老保险待遇确定和基础养老金正常调整机制，引导和激励符合条件的城乡居民早参保、多缴费，增加个人账户资金积累，优化养老保险待遇结构，提高养老水平；研究制定我市失地农民参加基本养老保险的办法。四是加强了社保基金监管。建立社会保险基金安全评估机制，加强基金运行动态监测和精算分析，完善监管手段，提升监管效能，进一步提升社保经办内控管理水平。五是选拔一批技能领军人才，引领和激励更多技能人才助推我市高质量发展。创新完善事业单位人事管理政策措施，不断提升管理科学化水平。加强了人才智力引进。六是加强劳动关系形势分析研判。对重点行业、重点企业、重点群体劳动关系的监测预警和定期排查，完善应对预案。深入实施根治欠薪行动。贯彻落实保障农民工工资支付条例相关政策，完善新生代新业态农民工权益维护制度体系；提高了调解仲裁效能，防范人社领域信访风险，取得了良好的社会效益。</w:t>
      </w:r>
    </w:p>
    <w:p>
      <w:pPr>
        <w:adjustRightInd w:val="0"/>
        <w:snapToGrid w:val="0"/>
        <w:spacing w:after="0" w:line="580" w:lineRule="exact"/>
        <w:ind w:firstLineChars="200" w:firstLine="720"/>
        <w:rPr>
          <w:rFonts w:ascii="黑体" w:eastAsia="黑体"/>
          <w:b/>
          <w:bCs/>
          <w:sz w:val="36"/>
          <w:szCs w:val="36"/>
        </w:rPr>
      </w:pPr>
      <w:r>
        <w:rPr>
          <w:rFonts w:ascii="黑体" w:eastAsia="黑体" w:hint="eastAsia"/>
          <w:sz w:val="36"/>
          <w:szCs w:val="36"/>
        </w:rPr>
        <w:t>七、其他重要事项的说明</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（一）机关运行经费情况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77.84</w:t>
      </w:r>
      <w:r>
        <w:rPr>
          <w:rFonts w:ascii="仿宋_GB2312" w:eastAsia="仿宋_GB2312" w:cs="DengXian-Regular" w:hint="eastAsia"/>
          <w:sz w:val="32"/>
          <w:szCs w:val="32"/>
        </w:rPr>
        <w:t>万元</w:t>
      </w:r>
      <w:r>
        <w:rPr>
          <w:rFonts w:ascii="仿宋_GB2312" w:eastAsia="仿宋_GB2312" w:cs="DengXian-Regular" w:hint="eastAsia"/>
          <w:sz w:val="32"/>
          <w:szCs w:val="32"/>
          <w:lang w:val="en-US" w:eastAsia="zh-CN"/>
        </w:rPr>
        <w:t>，比预算</w:t>
      </w:r>
      <w:r>
        <w:rPr>
          <w:rFonts w:ascii="仿宋_GB2312" w:eastAsia="仿宋_GB2312" w:cs="DengXian-Regular" w:hint="eastAsia"/>
          <w:sz w:val="32"/>
          <w:szCs w:val="32"/>
        </w:rPr>
        <w:t>减少</w:t>
      </w:r>
      <w:r>
        <w:rPr>
          <w:rFonts w:ascii="仿宋_GB2312" w:eastAsia="仿宋_GB2312" w:cs="DengXian-Regular" w:hint="eastAsia"/>
          <w:sz w:val="32"/>
          <w:szCs w:val="32"/>
          <w:lang w:val="en-US" w:eastAsia="zh-CN"/>
        </w:rPr>
        <w:t>24.63万元，降低24.04%；</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年度减少</w:t>
      </w:r>
      <w:r>
        <w:rPr>
          <w:rFonts w:ascii="仿宋_GB2312" w:eastAsia="仿宋_GB2312" w:cs="DengXian-Regular"/>
          <w:sz w:val="32"/>
          <w:szCs w:val="32"/>
        </w:rPr>
        <w:t>18.01</w:t>
      </w:r>
      <w:r>
        <w:rPr>
          <w:rFonts w:ascii="仿宋_GB2312" w:eastAsia="仿宋_GB2312" w:cs="DengXian-Regular" w:hint="eastAsia"/>
          <w:sz w:val="32"/>
          <w:szCs w:val="32"/>
        </w:rPr>
        <w:t>万元，降低</w:t>
      </w:r>
      <w:r>
        <w:rPr>
          <w:rFonts w:ascii="仿宋_GB2312" w:eastAsia="仿宋_GB2312" w:cs="DengXian-Regular"/>
          <w:sz w:val="32"/>
          <w:szCs w:val="32"/>
        </w:rPr>
        <w:t>24%</w:t>
      </w:r>
      <w:r>
        <w:rPr>
          <w:rFonts w:ascii="仿宋_GB2312" w:eastAsia="仿宋_GB2312" w:cs="DengXian-Regular" w:hint="eastAsia"/>
          <w:sz w:val="32"/>
          <w:szCs w:val="32"/>
        </w:rPr>
        <w:t>。主要原因是：本着厉行节约的原则，缩减办公经费开支；减少公务用车的次数，缩减公务用车运行费用等。</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（二）政府采购情况</w:t>
      </w:r>
    </w:p>
    <w:p>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52.55</w:t>
      </w:r>
      <w:r>
        <w:rPr>
          <w:rFonts w:ascii="仿宋_GB2312" w:eastAsia="仿宋_GB2312" w:cs="DengXian-Regular" w:hint="eastAsia"/>
          <w:sz w:val="32"/>
          <w:szCs w:val="32"/>
        </w:rPr>
        <w:t>万元，从采购类型来看，</w:t>
      </w:r>
      <w:r>
        <w:rPr>
          <w:rFonts w:ascii="仿宋_GB2312" w:eastAsia="仿宋_GB2312" w:cs="仿宋_GB2312" w:hAnsi="仿宋_GB2312" w:hint="eastAsia"/>
          <w:color w:val="000000"/>
          <w:kern w:val="0"/>
          <w:sz w:val="32"/>
          <w:szCs w:val="32"/>
        </w:rPr>
        <w:t>政府采购货物支出</w:t>
      </w:r>
      <w:r>
        <w:rPr>
          <w:rFonts w:ascii="仿宋_GB2312" w:eastAsia="仿宋_GB2312" w:cs="仿宋_GB2312" w:hAnsi="仿宋_GB2312"/>
          <w:color w:val="000000"/>
          <w:kern w:val="0"/>
          <w:sz w:val="32"/>
          <w:szCs w:val="32"/>
        </w:rPr>
        <w:t>52.55</w:t>
      </w:r>
      <w:r>
        <w:rPr>
          <w:rFonts w:ascii="仿宋_GB2312" w:eastAsia="仿宋_GB2312" w:cs="仿宋_GB2312" w:hAnsi="仿宋_GB2312" w:hint="eastAsia"/>
          <w:color w:val="000000"/>
          <w:kern w:val="0"/>
          <w:sz w:val="32"/>
          <w:szCs w:val="32"/>
        </w:rPr>
        <w:t>万元、政府采购工程支出</w:t>
      </w:r>
      <w:r>
        <w:rPr>
          <w:rFonts w:ascii="仿宋_GB2312" w:eastAsia="仿宋_GB2312" w:cs="仿宋_GB2312" w:hAnsi="仿宋_GB2312"/>
          <w:color w:val="000000"/>
          <w:kern w:val="0"/>
          <w:sz w:val="32"/>
          <w:szCs w:val="32"/>
        </w:rPr>
        <w:t>0</w:t>
      </w:r>
      <w:r>
        <w:rPr>
          <w:rFonts w:ascii="仿宋_GB2312" w:eastAsia="仿宋_GB2312" w:cs="仿宋_GB2312" w:hAnsi="仿宋_GB2312" w:hint="eastAsia"/>
          <w:color w:val="000000"/>
          <w:kern w:val="0"/>
          <w:sz w:val="32"/>
          <w:szCs w:val="32"/>
        </w:rPr>
        <w:t>万元、政府采购服务支出</w:t>
      </w:r>
      <w:r>
        <w:rPr>
          <w:rFonts w:ascii="仿宋_GB2312" w:eastAsia="仿宋_GB2312" w:cs="仿宋_GB2312" w:hAnsi="仿宋_GB2312"/>
          <w:color w:val="000000"/>
          <w:kern w:val="0"/>
          <w:sz w:val="32"/>
          <w:szCs w:val="32"/>
        </w:rPr>
        <w:t>0</w:t>
      </w:r>
      <w:r>
        <w:rPr>
          <w:rFonts w:ascii="仿宋_GB2312" w:eastAsia="仿宋_GB2312" w:cs="仿宋_GB2312" w:hAnsi="仿宋_GB2312" w:hint="eastAsia"/>
          <w:color w:val="000000"/>
          <w:kern w:val="0"/>
          <w:sz w:val="32"/>
          <w:szCs w:val="32"/>
        </w:rPr>
        <w:t>万元。授予中小企业合同金</w:t>
      </w:r>
      <w:r>
        <w:rPr>
          <w:rFonts w:ascii="仿宋_GB2312" w:eastAsia="仿宋_GB2312" w:cs="仿宋_GB2312" w:hAnsi="仿宋_GB2312"/>
          <w:color w:val="000000"/>
          <w:kern w:val="0"/>
          <w:sz w:val="32"/>
          <w:szCs w:val="32"/>
        </w:rPr>
        <w:t>0</w:t>
      </w:r>
      <w:r>
        <w:rPr>
          <w:rFonts w:ascii="仿宋_GB2312" w:eastAsia="仿宋_GB2312" w:cs="仿宋_GB2312" w:hAnsi="仿宋_GB2312" w:hint="eastAsia"/>
          <w:color w:val="000000"/>
          <w:kern w:val="0"/>
          <w:sz w:val="32"/>
          <w:szCs w:val="32"/>
        </w:rPr>
        <w:t>万元，占政府采购支出总额的</w:t>
      </w:r>
      <w:r>
        <w:rPr>
          <w:rFonts w:ascii="仿宋_GB2312" w:eastAsia="仿宋_GB2312" w:cs="仿宋_GB2312" w:hAnsi="仿宋_GB2312"/>
          <w:color w:val="000000"/>
          <w:kern w:val="0"/>
          <w:sz w:val="32"/>
          <w:szCs w:val="32"/>
        </w:rPr>
        <w:t>0%</w:t>
      </w:r>
      <w:r>
        <w:rPr>
          <w:rFonts w:ascii="仿宋_GB2312" w:eastAsia="仿宋_GB2312" w:cs="仿宋_GB2312" w:hAnsi="仿宋_GB2312" w:hint="eastAsia"/>
          <w:color w:val="000000"/>
          <w:kern w:val="0"/>
          <w:sz w:val="32"/>
          <w:szCs w:val="32"/>
        </w:rPr>
        <w:t>，其中授予小微企业合同金额</w:t>
      </w:r>
      <w:r>
        <w:rPr>
          <w:rFonts w:ascii="仿宋_GB2312" w:eastAsia="仿宋_GB2312" w:cs="仿宋_GB2312" w:hAnsi="仿宋_GB2312"/>
          <w:color w:val="000000"/>
          <w:kern w:val="0"/>
          <w:sz w:val="32"/>
          <w:szCs w:val="32"/>
        </w:rPr>
        <w:t>0</w:t>
      </w:r>
      <w:r>
        <w:rPr>
          <w:rFonts w:ascii="仿宋_GB2312" w:eastAsia="仿宋_GB2312" w:cs="仿宋_GB2312" w:hAnsi="仿宋_GB2312" w:hint="eastAsia"/>
          <w:color w:val="000000"/>
          <w:kern w:val="0"/>
          <w:sz w:val="32"/>
          <w:szCs w:val="32"/>
        </w:rPr>
        <w:t>万元，占政府采购支出总额的</w:t>
      </w:r>
      <w:r>
        <w:rPr>
          <w:rFonts w:ascii="仿宋_GB2312" w:eastAsia="仿宋_GB2312" w:cs="仿宋_GB2312" w:hAnsi="仿宋_GB2312"/>
          <w:color w:val="000000"/>
          <w:kern w:val="0"/>
          <w:sz w:val="32"/>
          <w:szCs w:val="32"/>
        </w:rPr>
        <w:t xml:space="preserve"> 0%</w:t>
      </w:r>
      <w:r>
        <w:rPr>
          <w:rFonts w:ascii="仿宋_GB2312" w:eastAsia="仿宋_GB2312" w:cs="仿宋_GB2312" w:hAnsi="仿宋_GB2312" w:hint="eastAsia"/>
          <w:color w:val="000000"/>
          <w:kern w:val="0"/>
          <w:sz w:val="32"/>
          <w:szCs w:val="32"/>
        </w:rPr>
        <w:t>。</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（三）国有资产占用情况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2</w:t>
      </w:r>
      <w:r>
        <w:rPr>
          <w:rFonts w:ascii="仿宋_GB2312" w:eastAsia="仿宋_GB2312" w:cs="DengXian-Regular" w:hint="eastAsia"/>
          <w:sz w:val="32"/>
          <w:szCs w:val="32"/>
        </w:rPr>
        <w:t>辆，比上年增加</w:t>
      </w:r>
      <w:r>
        <w:rPr>
          <w:rFonts w:ascii="仿宋_GB2312" w:eastAsia="仿宋_GB2312" w:cs="DengXian-Regular"/>
          <w:sz w:val="32"/>
          <w:szCs w:val="32"/>
        </w:rPr>
        <w:t>0</w:t>
      </w:r>
      <w:r>
        <w:rPr>
          <w:rFonts w:ascii="仿宋_GB2312" w:eastAsia="仿宋_GB2312" w:cs="DengXian-Regular" w:hint="eastAsia"/>
          <w:sz w:val="32"/>
          <w:szCs w:val="32"/>
        </w:rPr>
        <w:t>辆。其中，副部（省）级及以上领导用车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0</w:t>
      </w:r>
      <w:r>
        <w:rPr>
          <w:rFonts w:ascii="仿宋_GB2312" w:eastAsia="仿宋_GB2312" w:cs="DengXian-Regular" w:hint="eastAsia"/>
          <w:sz w:val="32"/>
          <w:szCs w:val="32"/>
        </w:rPr>
        <w:t>辆，应急保障用车</w:t>
      </w:r>
      <w:r>
        <w:rPr>
          <w:rFonts w:ascii="仿宋_GB2312" w:eastAsia="仿宋_GB2312" w:cs="DengXian-Regular"/>
          <w:sz w:val="32"/>
          <w:szCs w:val="32"/>
        </w:rPr>
        <w:t>1</w:t>
      </w:r>
      <w:r>
        <w:rPr>
          <w:rFonts w:ascii="仿宋_GB2312" w:eastAsia="仿宋_GB2312" w:cs="DengXian-Regular" w:hint="eastAsia"/>
          <w:sz w:val="32"/>
          <w:szCs w:val="32"/>
        </w:rPr>
        <w:t>辆，执法执勤用车</w:t>
      </w:r>
      <w:r>
        <w:rPr>
          <w:rFonts w:ascii="仿宋_GB2312" w:eastAsia="仿宋_GB2312" w:cs="DengXian-Regular"/>
          <w:sz w:val="32"/>
          <w:szCs w:val="32"/>
        </w:rPr>
        <w:t>1</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单位价值</w:t>
      </w:r>
      <w:r>
        <w:rPr>
          <w:rFonts w:ascii="仿宋_GB2312" w:eastAsia="仿宋_GB2312" w:cs="TimesNewRomanPSMT" w:hAnsi="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台，比上年增加</w:t>
      </w:r>
      <w:r>
        <w:rPr>
          <w:rFonts w:ascii="仿宋_GB2312" w:eastAsia="仿宋_GB2312" w:cs="DengXian-Regular"/>
          <w:sz w:val="32"/>
          <w:szCs w:val="32"/>
        </w:rPr>
        <w:t>0</w:t>
      </w:r>
      <w:r>
        <w:rPr>
          <w:rFonts w:ascii="仿宋_GB2312" w:eastAsia="仿宋_GB2312" w:cs="DengXian-Regular" w:hint="eastAsia"/>
          <w:sz w:val="32"/>
          <w:szCs w:val="32"/>
        </w:rPr>
        <w:t>台，主要是：与上年无增减变化；单位价值</w:t>
      </w:r>
      <w:r>
        <w:rPr>
          <w:rFonts w:ascii="仿宋_GB2312" w:eastAsia="仿宋_GB2312" w:cs="TimesNewRomanPSMT" w:hAnsi="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台，比上年增加</w:t>
      </w:r>
      <w:r>
        <w:rPr>
          <w:rFonts w:ascii="仿宋_GB2312" w:eastAsia="仿宋_GB2312" w:cs="DengXian-Regular"/>
          <w:sz w:val="32"/>
          <w:szCs w:val="32"/>
        </w:rPr>
        <w:t>0</w:t>
      </w:r>
      <w:r>
        <w:rPr>
          <w:rFonts w:ascii="仿宋_GB2312" w:eastAsia="仿宋_GB2312" w:cs="DengXian-Regular" w:hint="eastAsia"/>
          <w:sz w:val="32"/>
          <w:szCs w:val="32"/>
        </w:rPr>
        <w:t>台，主要是：与上年无增减变化。</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（四）其他需要说明的情况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年度国有资本经营预算财政拨款支出决算表无收支及结转结余情况，故</w:t>
      </w:r>
      <w:r>
        <w:rPr>
          <w:rFonts w:ascii="仿宋_GB2312" w:eastAsia="仿宋_GB2312" w:cs="DengXian-Regular"/>
          <w:sz w:val="32"/>
          <w:szCs w:val="32"/>
        </w:rPr>
        <w:t>2018</w:t>
      </w:r>
      <w:r>
        <w:rPr>
          <w:rFonts w:ascii="仿宋_GB2312" w:eastAsia="仿宋_GB2312" w:cs="DengXian-Regular" w:hint="eastAsia"/>
          <w:sz w:val="32"/>
          <w:szCs w:val="32"/>
        </w:rPr>
        <w:t>年度国有资本经营预算财政拨款支出决算表以空表列示。</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w:t>
      </w:r>
      <w:r>
        <mc:AlternateContent>
          <mc:Choice Requires="wps">
            <w:drawing>
              <wp:anchor distT="0" distB="0" distL="114300" distR="114300" simplePos="0" relativeHeight="97" behindDoc="0" locked="1" layoutInCell="1" hidden="0" allowOverlap="1">
                <wp:simplePos x="0" y="0"/>
                <wp:positionH relativeFrom="column">
                  <wp:posOffset>-1011555</wp:posOffset>
                </wp:positionH>
                <wp:positionV relativeFrom="page">
                  <wp:posOffset>372744</wp:posOffset>
                </wp:positionV>
                <wp:extent cx="3833495" cy="558167"/>
                <wp:effectExtent l="0" t="0" r="0" b="0"/>
                <wp:wrapNone/>
                <wp:docPr id="1112" name="组合 1112"/>
                <wp:cNvGraphicFramePr>
                  <a:graphicFrameLocks noChangeAspect="0"/>
                </wp:cNvGraphicFramePr>
                <a:graphic>
                  <a:graphicData uri="http://schemas.microsoft.com/office/word/2010/wordprocessingGroup">
                    <wpg:wgp>
                      <wpg:cNvPr id="136" name="组合 136"/>
                      <wpg:cNvGrpSpPr/>
                      <wpg:grpSpPr>
                        <a:xfrm rot="0">
                          <a:off x="0" y="0"/>
                          <a:ext cx="3833495" cy="558167"/>
                          <a:chOff x="0" y="0"/>
                          <a:chExt cx="3833495" cy="558167"/>
                        </a:xfrm>
                        <a:prstGeom prst="rect"/>
                        <a:solidFill>
                          <a:srgbClr val="FFFFFF"/>
                        </a:solidFill>
                        <a:ln w="9525" cmpd="sng" cap="flat">
                          <a:solidFill>
                            <a:srgbClr val="000000"/>
                          </a:solidFill>
                          <a:prstDash val="solid"/>
                          <a:miter/>
                        </a:ln>
                      </wpg:grpSpPr>
                      <wps:wsp>
                        <wps:cNvPr id="137" name="矩形 1061 137 137"/>
                        <wps:cNvSpPr/>
                        <wps:spPr>
                          <a:xfrm rot="0">
                            <a:off x="0" y="0"/>
                            <a:ext cx="3833495" cy="469128"/>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38" name="矩形 1063 138 138"/>
                        <wps:cNvSpPr/>
                        <wps:spPr>
                          <a:xfrm rot="0">
                            <a:off x="11662" y="109797"/>
                            <a:ext cx="3733911" cy="448370"/>
                          </a:xfrm>
                          <a:prstGeom prst="rect"/>
                          <a:solidFill>
                            <a:srgbClr val="AD002D"/>
                          </a:solidFill>
                          <a:ln w="25400" cmpd="sng" cap="flat">
                            <a:solidFill>
                              <a:srgbClr val="AF7621"/>
                            </a:solidFill>
                            <a:prstDash val="solid"/>
                            <a:miter/>
                          </a:ln>
                        </wps:spPr>
                        <wps:txbx id="139">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2" o:spid="_x0000_s140" coordorigin="-5,586" coordsize="6037,879" style="position:absolute;margin-left:-79.65pt;margin-top:29.349924pt;width:301.85pt;height:43.950157pt;z-index:97;mso-position-horizontal:absolute;mso-position-vertical:absolute;mso-position-vertical-relative:page;">
                <v:rect type="#_x0000_t1" id="矩形 1061 137 137" o:spid="_x0000_s141" style="position:absolute;left:-5;top:586;width:6037;height:738;" fillcolor="#D8D8D8" stroked="f">
                  <v:stroke/>
                </v:rect>
                <v:rect type="#_x0000_t1" id="_s142" o:spid="_x0000_s142" style="position:absolute;left:13;top:759;width:5880;height:706;mso-wrap-style:square;" fillcolor="#AD002D" stroked="t" strokeweight="2.0pt">
                  <v:textbox id="874"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部门决算情况说明</w:t>
                        </w:r>
                      </w:p>
                      <w:p>
                        <w:pPr>
                          <w:jc w:val="center"/>
                        </w:pPr>
                      </w:p>
                    </w:txbxContent>
                  </v:textbox>
                  <v:stroke color="#AF7621"/>
                </v:rect>
                <w10:anchorLock/>
              </v:group>
            </w:pict>
          </mc:Fallback>
        </mc:AlternateContent>
      </w:r>
      <w:r>
        <w:rPr>
          <w:rFonts w:ascii="仿宋_GB2312" w:eastAsia="仿宋_GB2312" w:cs="DengXian-Regular" w:hint="eastAsia"/>
          <w:sz w:val="32"/>
          <w:szCs w:val="32"/>
        </w:rPr>
        <w:t>果，个别数据合计项与分项之和存在小数点后差额，特此说明。</w:t>
      </w:r>
    </w:p>
    <w:p>
      <w:pPr>
        <w:widowControl/>
        <w:spacing w:after="0" w:line="580" w:lineRule="exact"/>
        <w:ind w:firstLineChars="200" w:firstLine="880"/>
        <w:jc w:val="left"/>
        <w:rPr>
          <w:rFonts w:ascii="宋体" w:cs="MS-UIGothic,Bold"/>
          <w:b/>
          <w:bCs/>
          <w:kern w:val="0"/>
          <w:sz w:val="44"/>
          <w:szCs w:val="44"/>
        </w:rPr>
        <w:sectPr>
          <w:pgSz w:w="11906" w:h="16838"/>
          <w:pgMar w:top="2098" w:right="1474" w:bottom="1984" w:left="1588" w:header="851" w:footer="992" w:gutter="0"/>
          <w:cols w:num="1" w:space="0"/>
          <w:docGrid w:type="lines" w:linePitch="312" w:charSpace="0"/>
        </w:sectPr>
      </w:pPr>
    </w:p>
    <w:p>
      <w:pPr>
        <w:rPr>
          <w:rFonts w:ascii="宋体" w:cs="ArialUnicodeMS"/>
          <w:color w:val="000000"/>
          <w:kern w:val="0"/>
        </w:rPr>
        <w:sectPr>
          <w:pgSz w:w="11906" w:h="16838"/>
          <w:pgMar w:top="2098" w:right="1474" w:bottom="1984" w:left="1588" w:header="851" w:footer="992" w:gutter="0"/>
          <w:cols w:num="1" w:space="0"/>
          <w:docGrid w:type="lines" w:linePitch="312" w:charSpace="0"/>
        </w:sectPr>
      </w:pPr>
      <w:r>
        <w:drawing>
          <wp:anchor distT="0" distB="0" distL="114300" distR="114300" simplePos="0" relativeHeight="10" behindDoc="1" locked="0" layoutInCell="1" hidden="0" allowOverlap="1">
            <wp:simplePos x="0" y="0"/>
            <wp:positionH relativeFrom="column">
              <wp:posOffset>-1009015</wp:posOffset>
            </wp:positionH>
            <wp:positionV relativeFrom="paragraph">
              <wp:posOffset>-1337945</wp:posOffset>
            </wp:positionV>
            <wp:extent cx="7550150" cy="10680065"/>
            <wp:effectExtent l="0" t="0" r="0" b="0"/>
            <wp:wrapNone/>
            <wp:docPr id="1113" name="图片 21"/>
            <wp:cNvGraphicFramePr>
              <a:graphicFrameLocks noChangeAspect="1"/>
            </wp:cNvGraphicFramePr>
            <a:graphic>
              <a:graphicData uri="http://schemas.openxmlformats.org/drawingml/2006/picture">
                <pic:pic>
                  <pic:nvPicPr>
                    <pic:cNvPr id="143" name="图片 21 143"/>
                    <pic:cNvPicPr/>
                  </pic:nvPicPr>
                  <pic:blipFill>
                    <a:blip r:embed="rId8"/>
                    <a:stretch>
                      <a:fillRect/>
                    </a:stretch>
                  </pic:blipFill>
                  <pic:spPr>
                    <a:xfrm rot="0">
                      <a:off x="0" y="0"/>
                      <a:ext cx="7550150" cy="10680065"/>
                    </a:xfrm>
                    <a:prstGeom prst="rect"/>
                    <a:noFill/>
                    <a:ln w="9525" cmpd="sng" cap="flat">
                      <a:noFill/>
                      <a:prstDash val="solid"/>
                      <a:miter/>
                    </a:ln>
                  </pic:spPr>
                </pic:pic>
              </a:graphicData>
            </a:graphic>
          </wp:anchor>
        </w:drawing>
      </w:r>
      <w:r>
        <mc:AlternateContent>
          <mc:Choice Requires="wps">
            <w:drawing>
              <wp:anchor distT="0" distB="0" distL="114300" distR="114300" simplePos="0" relativeHeight="99" behindDoc="0" locked="0" layoutInCell="1" hidden="0" allowOverlap="1">
                <wp:simplePos x="0" y="0"/>
                <wp:positionH relativeFrom="column">
                  <wp:posOffset>-999490</wp:posOffset>
                </wp:positionH>
                <wp:positionV relativeFrom="paragraph">
                  <wp:posOffset>2956560</wp:posOffset>
                </wp:positionV>
                <wp:extent cx="7571740" cy="2020570"/>
                <wp:effectExtent l="0" t="0" r="0" b="0"/>
                <wp:wrapNone/>
                <wp:docPr id="1089" name="文本框 22"/>
                <wp:cNvGraphicFramePr>
                  <a:graphicFrameLocks noChangeAspect="0"/>
                </wp:cNvGraphicFramePr>
                <a:graphic>
                  <a:graphicData uri="http://schemas.microsoft.com/office/word/2010/wordprocessingShape">
                    <wps:wsp>
                      <wps:cNvSpPr/>
                      <wps:spPr>
                        <a:xfrm rot="0">
                          <a:off x="0" y="0"/>
                          <a:ext cx="7571740" cy="2020570"/>
                        </a:xfrm>
                        <a:prstGeom prst="rect"/>
                        <a:noFill/>
                        <a:ln w="9525" cmpd="sng" cap="flat">
                          <a:noFill/>
                          <a:prstDash val="solid"/>
                          <a:miter/>
                        </a:ln>
                      </wps:spPr>
                      <wps:txbx id="144">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wps:txbx>
                      <wps:bodyPr vert="horz" wrap="square" lIns="91440" tIns="45720" rIns="91440" bIns="45720" anchor="t" anchorCtr="0" upright="1">
                        <a:noAutofit/>
                      </wps:bodyPr>
                    </wps:wsp>
                  </a:graphicData>
                </a:graphic>
              </wp:anchor>
            </w:drawing>
          </mc:Choice>
          <mc:Fallback>
            <w:pict>
              <v:rect type="#_x0000_t1" id="文本框 22" o:spid="_x0000_s145" filled="f" stroked="f" style="position:absolute;margin-left:-78.7pt;margin-top:232.80002pt;width:596.2pt;height:159.10002pt;z-index:99;mso-position-horizontal:absolute;mso-position-vertical:absolute;mso-wrap-style:square;">
                <v:stroke/>
                <v:textbox id="876" inset="2.54mm,1.27mm,2.54mm,1.27mm" o:insetmode="custom" style="layout-flow:horizontal;v-text-anchor:top;">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mc:Fallback>
        </mc:AlternateConten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w:t>
      </w:r>
      <w:r>
        <mc:AlternateContent>
          <mc:Choice Requires="wps">
            <w:drawing>
              <wp:anchor distT="0" distB="0" distL="114300" distR="114300" simplePos="0" relativeHeight="101" behindDoc="0" locked="1" layoutInCell="1" hidden="0" allowOverlap="1">
                <wp:simplePos x="0" y="0"/>
                <wp:positionH relativeFrom="column">
                  <wp:posOffset>-1029335</wp:posOffset>
                </wp:positionH>
                <wp:positionV relativeFrom="page">
                  <wp:posOffset>503555</wp:posOffset>
                </wp:positionV>
                <wp:extent cx="3363595" cy="558167"/>
                <wp:effectExtent l="0" t="0" r="0" b="0"/>
                <wp:wrapNone/>
                <wp:docPr id="1114" name="组合 1114"/>
                <wp:cNvGraphicFramePr>
                  <a:graphicFrameLocks noChangeAspect="0"/>
                </wp:cNvGraphicFramePr>
                <a:graphic>
                  <a:graphicData uri="http://schemas.microsoft.com/office/word/2010/wordprocessingGroup">
                    <wpg:wgp>
                      <wpg:cNvPr id="146" name="组合 146"/>
                      <wpg:cNvGrpSpPr/>
                      <wpg:grpSpPr>
                        <a:xfrm rot="0">
                          <a:off x="0" y="0"/>
                          <a:ext cx="3363595" cy="558167"/>
                          <a:chOff x="0" y="0"/>
                          <a:chExt cx="3363595" cy="558167"/>
                        </a:xfrm>
                        <a:prstGeom prst="rect"/>
                        <a:solidFill>
                          <a:srgbClr val="FFFFFF"/>
                        </a:solidFill>
                        <a:ln w="9525" cmpd="sng" cap="flat">
                          <a:solidFill>
                            <a:srgbClr val="000000"/>
                          </a:solidFill>
                          <a:prstDash val="solid"/>
                          <a:miter/>
                        </a:ln>
                      </wpg:grpSpPr>
                      <wps:wsp>
                        <wps:cNvPr id="147" name="矩形 1064 147 147"/>
                        <wps:cNvSpPr/>
                        <wps:spPr>
                          <a:xfrm rot="0">
                            <a:off x="0" y="0"/>
                            <a:ext cx="3363595" cy="469129"/>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48" name="矩形 1066 148 148"/>
                        <wps:cNvSpPr/>
                        <wps:spPr>
                          <a:xfrm rot="0">
                            <a:off x="10233" y="109797"/>
                            <a:ext cx="3276219" cy="448370"/>
                          </a:xfrm>
                          <a:prstGeom prst="rect"/>
                          <a:solidFill>
                            <a:srgbClr val="AD002D"/>
                          </a:solidFill>
                          <a:ln w="25400" cmpd="sng" cap="flat">
                            <a:solidFill>
                              <a:srgbClr val="AF7621"/>
                            </a:solidFill>
                            <a:prstDash val="solid"/>
                            <a:miter/>
                          </a:ln>
                        </wps:spPr>
                        <wps:txbx id="149">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名词解释</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4" o:spid="_x0000_s150" coordorigin="-33,793" coordsize="5297,879" style="position:absolute;margin-left:-81.05pt;margin-top:39.65pt;width:264.85pt;height:43.950165pt;z-index:101;mso-position-horizontal:absolute;mso-position-vertical:absolute;mso-position-vertical-relative:page;">
                <v:rect type="#_x0000_t1" id="矩形 1064 147 147" o:spid="_x0000_s151" style="position:absolute;left:-33;top:793;width:5297;height:738;" fillcolor="#D8D8D8" stroked="f">
                  <v:stroke/>
                </v:rect>
                <v:rect type="#_x0000_t1" id="_s152" o:spid="_x0000_s152" style="position:absolute;left:-16;top:965;width:5159;height:706;mso-wrap-style:square;" fillcolor="#AD002D" stroked="t" strokeweight="2.0pt">
                  <v:textbox id="877"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名词解释</w:t>
                        </w:r>
                      </w:p>
                      <w:p>
                        <w:pPr>
                          <w:jc w:val="center"/>
                        </w:pPr>
                      </w:p>
                    </w:txbxContent>
                  </v:textbox>
                  <v:stroke color="#AF7621"/>
                </v:rect>
                <w10:anchorLock/>
              </v:group>
            </w:pict>
          </mc:Fallback>
        </mc:AlternateConten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mc:AlternateContent>
          <mc:Choice Requires="wps">
            <w:drawing>
              <wp:anchor distT="0" distB="0" distL="114300" distR="114300" simplePos="0" relativeHeight="103" behindDoc="0" locked="1" layoutInCell="1" hidden="0" allowOverlap="1">
                <wp:simplePos x="0" y="0"/>
                <wp:positionH relativeFrom="column">
                  <wp:posOffset>-1029335</wp:posOffset>
                </wp:positionH>
                <wp:positionV relativeFrom="page">
                  <wp:posOffset>503555</wp:posOffset>
                </wp:positionV>
                <wp:extent cx="3363595" cy="558167"/>
                <wp:effectExtent l="0" t="0" r="0" b="0"/>
                <wp:wrapNone/>
                <wp:docPr id="1115" name="组合 1115"/>
                <wp:cNvGraphicFramePr>
                  <a:graphicFrameLocks noChangeAspect="0"/>
                </wp:cNvGraphicFramePr>
                <a:graphic>
                  <a:graphicData uri="http://schemas.microsoft.com/office/word/2010/wordprocessingGroup">
                    <wpg:wgp>
                      <wpg:cNvPr id="153" name="组合 153"/>
                      <wpg:cNvGrpSpPr/>
                      <wpg:grpSpPr>
                        <a:xfrm rot="0">
                          <a:off x="0" y="0"/>
                          <a:ext cx="3363595" cy="558167"/>
                          <a:chOff x="0" y="0"/>
                          <a:chExt cx="3363595" cy="558167"/>
                        </a:xfrm>
                        <a:prstGeom prst="rect"/>
                        <a:solidFill>
                          <a:srgbClr val="FFFFFF"/>
                        </a:solidFill>
                        <a:ln w="9525" cmpd="sng" cap="flat">
                          <a:solidFill>
                            <a:srgbClr val="000000"/>
                          </a:solidFill>
                          <a:prstDash val="solid"/>
                          <a:miter/>
                        </a:ln>
                      </wpg:grpSpPr>
                      <wps:wsp>
                        <wps:cNvPr id="154" name="矩形 1067 154 154"/>
                        <wps:cNvSpPr/>
                        <wps:spPr>
                          <a:xfrm rot="0">
                            <a:off x="0" y="0"/>
                            <a:ext cx="3363595" cy="469129"/>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55" name="矩形 1069 155 155"/>
                        <wps:cNvSpPr/>
                        <wps:spPr>
                          <a:xfrm rot="0">
                            <a:off x="10233" y="109797"/>
                            <a:ext cx="3276219" cy="448370"/>
                          </a:xfrm>
                          <a:prstGeom prst="rect"/>
                          <a:solidFill>
                            <a:srgbClr val="AD002D"/>
                          </a:solidFill>
                          <a:ln w="25400" cmpd="sng" cap="flat">
                            <a:solidFill>
                              <a:srgbClr val="AF7621"/>
                            </a:solidFill>
                            <a:prstDash val="solid"/>
                            <a:miter/>
                          </a:ln>
                        </wps:spPr>
                        <wps:txbx id="156">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名词解释</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5" o:spid="_x0000_s157" coordorigin="-33,793" coordsize="5297,879" style="position:absolute;margin-left:-81.05pt;margin-top:39.65pt;width:264.85pt;height:43.950165pt;z-index:103;mso-position-horizontal:absolute;mso-position-vertical:absolute;mso-position-vertical-relative:page;">
                <v:rect type="#_x0000_t1" id="矩形 1067 154 154" o:spid="_x0000_s158" style="position:absolute;left:-33;top:793;width:5297;height:738;" fillcolor="#D8D8D8" stroked="f">
                  <v:stroke/>
                </v:rect>
                <v:rect type="#_x0000_t1" id="_s159" o:spid="_x0000_s159" style="position:absolute;left:-16;top:965;width:5159;height:706;mso-wrap-style:square;" fillcolor="#AD002D" stroked="t" strokeweight="2.0pt">
                  <v:textbox id="878"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名词解释</w:t>
                        </w:r>
                      </w:p>
                      <w:p>
                        <w:pPr>
                          <w:jc w:val="center"/>
                        </w:pPr>
                      </w:p>
                    </w:txbxContent>
                  </v:textbox>
                  <v:stroke color="#AF7621"/>
                </v:rect>
                <w10:anchorLock/>
              </v:group>
            </w:pict>
          </mc:Fallback>
        </mc:AlternateContent>
      </w:r>
      <w:r>
        <w:rPr>
          <w:rFonts w:ascii="仿宋_GB2312" w:eastAsia="仿宋_GB2312" w:hAnsi="宋体" w:hint="eastAsia"/>
          <w:color w:val="000000"/>
          <w:kern w:val="0"/>
          <w:sz w:val="32"/>
          <w:szCs w:val="32"/>
        </w:rPr>
        <w:t>待费反映单位按规定开支的各类公务接待（含外宾接待）支出。</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mc:AlternateContent>
          <mc:Choice Requires="wps">
            <w:drawing>
              <wp:anchor distT="0" distB="0" distL="114300" distR="114300" simplePos="0" relativeHeight="105" behindDoc="0" locked="1" layoutInCell="1" hidden="0" allowOverlap="1">
                <wp:simplePos x="0" y="0"/>
                <wp:positionH relativeFrom="column">
                  <wp:posOffset>-1029335</wp:posOffset>
                </wp:positionH>
                <wp:positionV relativeFrom="page">
                  <wp:posOffset>503555</wp:posOffset>
                </wp:positionV>
                <wp:extent cx="3363595" cy="558167"/>
                <wp:effectExtent l="0" t="0" r="0" b="0"/>
                <wp:wrapNone/>
                <wp:docPr id="1116" name="组合 1116"/>
                <wp:cNvGraphicFramePr>
                  <a:graphicFrameLocks noChangeAspect="0"/>
                </wp:cNvGraphicFramePr>
                <a:graphic>
                  <a:graphicData uri="http://schemas.microsoft.com/office/word/2010/wordprocessingGroup">
                    <wpg:wgp>
                      <wpg:cNvPr id="160" name="组合 160"/>
                      <wpg:cNvGrpSpPr/>
                      <wpg:grpSpPr>
                        <a:xfrm rot="0">
                          <a:off x="0" y="0"/>
                          <a:ext cx="3363595" cy="558167"/>
                          <a:chOff x="0" y="0"/>
                          <a:chExt cx="3363595" cy="558167"/>
                        </a:xfrm>
                        <a:prstGeom prst="rect"/>
                        <a:solidFill>
                          <a:srgbClr val="FFFFFF"/>
                        </a:solidFill>
                        <a:ln w="9525" cmpd="sng" cap="flat">
                          <a:solidFill>
                            <a:srgbClr val="000000"/>
                          </a:solidFill>
                          <a:prstDash val="solid"/>
                          <a:miter/>
                        </a:ln>
                      </wpg:grpSpPr>
                      <wps:wsp>
                        <wps:cNvPr id="161" name="矩形 1070 161 161"/>
                        <wps:cNvSpPr/>
                        <wps:spPr>
                          <a:xfrm rot="0">
                            <a:off x="0" y="0"/>
                            <a:ext cx="3363595" cy="469129"/>
                          </a:xfrm>
                          <a:prstGeom prst="rect"/>
                          <a:solidFill>
                            <a:srgbClr val="D8D8D8"/>
                          </a:solidFill>
                          <a:ln w="9525" cmpd="sng" cap="flat">
                            <a:noFill/>
                            <a:prstDash val="solid"/>
                            <a:miter/>
                          </a:ln>
                        </wps:spPr>
                        <wps:bodyPr vert="horz" wrap="square" lIns="91440" tIns="45720" rIns="91440" bIns="45720" anchor="t" anchorCtr="0" upright="1">
                          <a:noAutofit/>
                        </wps:bodyPr>
                      </wps:wsp>
                      <wps:wsp>
                        <wps:cNvPr id="162" name="矩形 1074 162 162"/>
                        <wps:cNvSpPr/>
                        <wps:spPr>
                          <a:xfrm rot="0">
                            <a:off x="10233" y="109797"/>
                            <a:ext cx="3276219" cy="448370"/>
                          </a:xfrm>
                          <a:prstGeom prst="rect"/>
                          <a:solidFill>
                            <a:srgbClr val="AD002D"/>
                          </a:solidFill>
                          <a:ln w="25400" cmpd="sng" cap="flat">
                            <a:solidFill>
                              <a:srgbClr val="AF7621"/>
                            </a:solidFill>
                            <a:prstDash val="solid"/>
                            <a:miter/>
                          </a:ln>
                        </wps:spPr>
                        <wps:txbx id="163">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名词解释</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116" o:spid="_x0000_s164" coordorigin="-33,793" coordsize="5297,879" style="position:absolute;margin-left:-81.05pt;margin-top:39.65pt;width:264.85pt;height:43.950165pt;z-index:105;mso-position-horizontal:absolute;mso-position-vertical:absolute;mso-position-vertical-relative:page;">
                <v:rect type="#_x0000_t1" id="矩形 1070 161 161" o:spid="_x0000_s165" style="position:absolute;left:-33;top:793;width:5297;height:738;" fillcolor="#D8D8D8" stroked="f">
                  <v:stroke/>
                </v:rect>
                <v:rect type="#_x0000_t1" id="_s166" o:spid="_x0000_s166" style="position:absolute;left:-16;top:965;width:5159;height:706;mso-wrap-style:square;" fillcolor="#AD002D" stroked="t" strokeweight="2.0pt">
                  <v:textbox id="879"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b/>
                            <w:bCs/>
                            <w:color w:val="FDEFBE"/>
                            <w:kern w:val="0"/>
                            <w:sz w:val="32"/>
                            <w:szCs w:val="32"/>
                          </w:rPr>
                          <w:t>2018</w:t>
                        </w:r>
                        <w:r>
                          <w:rPr>
                            <w:rFonts w:ascii="楷体" w:eastAsia="楷体" w:cs="楷体" w:hAnsi="楷体" w:hint="eastAsia"/>
                            <w:b/>
                            <w:bCs/>
                            <w:color w:val="FDEFBE"/>
                            <w:kern w:val="0"/>
                            <w:sz w:val="32"/>
                            <w:szCs w:val="32"/>
                          </w:rPr>
                          <w:t>年度部门决算</w:t>
                        </w:r>
                        <w:r>
                          <w:rPr>
                            <w:rFonts w:ascii="MS Gothic" w:eastAsia="MS Gothic" w:cs="MS Gothic" w:hAnsi="MS Gothic" w:hint="eastAsia"/>
                            <w:b/>
                            <w:bCs/>
                            <w:color w:val="FDEFBE"/>
                            <w:kern w:val="0"/>
                            <w:sz w:val="32"/>
                            <w:szCs w:val="32"/>
                          </w:rPr>
                          <w:t>☞</w:t>
                        </w:r>
                        <w:r>
                          <w:rPr>
                            <w:rFonts w:ascii="楷体" w:eastAsia="楷体" w:cs="楷体" w:hAnsi="楷体" w:hint="eastAsia"/>
                            <w:b/>
                            <w:bCs/>
                            <w:color w:val="FDEFBE"/>
                            <w:kern w:val="0"/>
                            <w:sz w:val="32"/>
                            <w:szCs w:val="32"/>
                          </w:rPr>
                          <w:t>名词解释</w:t>
                        </w:r>
                      </w:p>
                      <w:p>
                        <w:pPr>
                          <w:jc w:val="center"/>
                        </w:pPr>
                      </w:p>
                    </w:txbxContent>
                  </v:textbox>
                  <v:stroke color="#AF7621"/>
                </v:rect>
                <w10:anchorLock/>
              </v:group>
            </w:pict>
          </mc:Fallback>
        </mc:AlternateConten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Chars="200" w:firstLine="640"/>
        <w:rPr>
          <w:rFonts w:ascii="仿宋_GB2312" w:eastAsia="仿宋_GB2312" w:cs="ArialUnicodeMS" w:hAnsi="Cambria"/>
          <w:kern w:val="0"/>
          <w:sz w:val="32"/>
          <w:szCs w:val="32"/>
        </w:rPr>
        <w:sectPr>
          <w:pgSz w:w="11906" w:h="16838"/>
          <w:pgMar w:top="2098" w:right="1474" w:bottom="1985" w:left="1588" w:header="851" w:footer="992" w:gutter="0"/>
          <w:cols w:num="1" w:space="425"/>
          <w:docGrid w:type="lines" w:linePitch="312" w:charSpace="0"/>
        </w:sect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cs="ArialUnicodeMS" w:hAnsi="Cambria" w:hint="eastAsia"/>
          <w:kern w:val="0"/>
          <w:sz w:val="32"/>
          <w:szCs w:val="32"/>
        </w:rPr>
        <w:t>可分为财政拨款、财政性资金基本保证、财政性资金定额或定项补助、财政性资金零补助四类。</w:t>
      </w:r>
    </w:p>
    <w:p>
      <w:pPr>
        <w:widowControl/>
        <w:spacing w:after="0" w:line="240" w:lineRule="auto"/>
        <w:ind w:firstLineChars="200" w:firstLine="640"/>
        <w:rPr>
          <w:rFonts w:ascii="仿宋_GB2312" w:eastAsia="仿宋_GB2312" w:cs="ArialUnicodeMS" w:hAnsi="Cambria"/>
          <w:kern w:val="0"/>
          <w:sz w:val="32"/>
          <w:szCs w:val="32"/>
        </w:rPr>
      </w:pPr>
    </w:p>
    <w:sectPr>
      <w:pgSz w:w="11906" w:h="16838"/>
      <w:pgMar w:top="2098" w:right="1474" w:bottom="1985" w:left="1588"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MS Gothic">
    <w:panose1 w:val="020B0609070205080204"/>
    <w:charset w:val="80"/>
    <w:family w:val="modern"/>
    <w:pitch w:val="variable"/>
    <w:sig w:usb0="E00002FF" w:usb1="6AC7FDFB" w:usb2="00000012" w:usb3="00000000" w:csb0="4002009F" w:csb1="DFD70000"/>
  </w:font>
  <w:font w:name="仿宋_GB2312">
    <w:altName w:val="仿宋"/>
    <w:panose1 w:val="00000000000000000000"/>
    <w:charset w:val="86"/>
    <w:family w:val="modern"/>
    <w:pitch w:val="variable"/>
    <w:sig w:usb0="00000000" w:usb1="00000000" w:usb2="00000010" w:usb3="00000000" w:csb0="00040000" w:csb1="00000000"/>
  </w:font>
  <w:font w:name="Cambria">
    <w:panose1 w:val="02040503050406030204"/>
    <w:charset w:val="00"/>
    <w:family w:val="roman"/>
    <w:pitch w:val="variable"/>
    <w:sig w:usb0="E00002FF" w:usb1="400004FF" w:usb2="00000000" w:usb3="00000000" w:csb0="2000019F" w:csb1="00000000"/>
  </w:font>
  <w:font w:name="仿宋">
    <w:panose1 w:val="02010609060101010101"/>
    <w:charset w:val="86"/>
    <w:family w:val="auto"/>
    <w:pitch w:val="variable"/>
    <w:sig w:usb0="800002BF" w:usb1="38CF7CFA" w:usb2="00000016" w:usb3="00000000" w:csb0="00040001" w:csb1="00000000"/>
  </w:font>
  <w:font w:name="ArialUnicodeMS">
    <w:altName w:val="Malgun Gothic"/>
    <w:panose1 w:val="00000000000000000000"/>
    <w:charset w:val="81"/>
    <w:family w:val="auto"/>
    <w:pitch w:val="variable"/>
    <w:sig w:usb0="00000000" w:usb1="00000000" w:usb2="00000010" w:usb3="00000000" w:csb0="00080000" w:csb1="00000000"/>
  </w:font>
  <w:font w:name="MS-UIGothic,Bold">
    <w:altName w:val="Malgun Gothic"/>
    <w:panose1 w:val="00000000000000000000"/>
    <w:charset w:val="81"/>
    <w:family w:val="auto"/>
    <w:pitch w:val="variable"/>
    <w:sig w:usb0="00000000" w:usb1="00000000" w:usb2="00000010" w:usb3="00000000" w:csb0="00080000" w:csb1="00000000"/>
  </w:font>
  <w:font w:name="Arial">
    <w:panose1 w:val="020B0604020202020204"/>
    <w:charset w:val="01"/>
    <w:family w:val="swiss"/>
    <w:pitch w:val="variable"/>
    <w:sig w:usb0="E0002AFF" w:usb1="C0007843" w:usb2="00000009" w:usb3="00000000" w:csb0="400001FF" w:csb1="FFFF0000"/>
  </w:font>
  <w:font w:name="DengXian-Regular">
    <w:altName w:val="宋体"/>
    <w:panose1 w:val="00000000000000000000"/>
    <w:charset w:val="86"/>
    <w:family w:val="auto"/>
    <w:pitch w:val="variable"/>
    <w:sig w:usb0="00000000" w:usb1="00000000" w:usb2="00000010" w:usb3="00000000" w:csb0="00040000" w:csb1="00000000"/>
  </w:font>
  <w:font w:name="楷体_GB2312">
    <w:altName w:val="楷体"/>
    <w:panose1 w:val="00000000000000000000"/>
    <w:charset w:val="86"/>
    <w:family w:val="modern"/>
    <w:pitch w:val="variable"/>
    <w:sig w:usb0="00000000" w:usb1="00000000" w:usb2="00000010" w:usb3="00000000" w:csb0="00040000" w:csb1="00000000"/>
  </w:font>
  <w:font w:name="DengXian-Bold">
    <w:altName w:val="宋体"/>
    <w:panose1 w:val="00000000000000000000"/>
    <w:charset w:val="86"/>
    <w:family w:val="auto"/>
    <w:pitch w:val="variable"/>
    <w:sig w:usb0="00000000" w:usb1="00000000" w:usb2="00000010" w:usb3="00000000" w:csb0="00040000" w:csb1="00000000"/>
  </w:font>
  <w:font w:name="Calibri">
    <w:panose1 w:val="020F0502020204030204"/>
    <w:charset w:val="00"/>
    <w:family w:val="swiss"/>
    <w:pitch w:val="variable"/>
    <w:sig w:usb0="E00002FF" w:usb1="4000ACFF" w:usb2="00000001" w:usb3="00000000" w:csb0="2000019F" w:csb1="00000000"/>
  </w:font>
  <w:font w:name="方正仿宋_GBK">
    <w:altName w:val="宋体"/>
    <w:panose1 w:val="00000000000000000000"/>
    <w:charset w:val="86"/>
    <w:family w:val="auto"/>
    <w:pitch w:val="variable"/>
    <w:sig w:usb0="00000000" w:usb1="00000000" w:usb2="00000010" w:usb3="00000000" w:csb0="00040000" w:csb1="00000000"/>
  </w:font>
  <w:font w:name="TimesNewRomanPSMT">
    <w:altName w:val="Arial"/>
    <w:panose1 w:val="00000000000000000000"/>
    <w:charset w:val="00"/>
    <w:family w:val="swiss"/>
    <w:pitch w:val="variable"/>
    <w:sig w:usb0="00000000" w:usb1="00000000" w:usb2="00000000" w:usb3="00000000" w:csb0="00000001" w:csb1="00000000"/>
  </w:font>
  <w:font w:name="Times New Roman">
    <w:panose1 w:val="02020603050405020304"/>
    <w:charset w:val="00"/>
    <w:family w:val="roman"/>
    <w:pitch w:val="variable"/>
    <w:sig w:usb0="20007A87" w:usb1="80000000" w:usb2="00000008" w:usb3="00000000" w:csb0="000001F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1F96B03"/>
    <w:multiLevelType w:val="singleLevel"/>
    <w:tmpl w:val="31F96B03"/>
    <w:lvl w:ilvl="0">
      <w:start w:val="3"/>
      <w:numFmt w:val="chineseCounting"/>
      <w:lvlRestart w:val="0"/>
      <w:suff w:val="nothing"/>
      <w:lvlText w:val="（%1）"/>
      <w:lvlJc w:val="left"/>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latentStyles w:count="17">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Strong" w:locked="1"/>
    <w:lsdException w:name="Emphasis" w:locked="1"/>
  </w:latentStyles>
  <w:style w:type="paragraph" w:default="1" w:styleId="0">
    <w:name w:val="Normal"/>
    <w:qFormat/>
    <w:pPr>
      <w:widowControl w:val="0"/>
      <w:spacing w:after="160" w:line="480" w:lineRule="auto"/>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libri" w:hAnsi="Calibri"/>
      <w:b/>
      <w:bCs/>
      <w:kern w:val="0"/>
      <w:sz w:val="32"/>
      <w:szCs w:val="32"/>
    </w:rPr>
  </w:style>
  <w:style w:type="character" w:customStyle="1" w:styleId="2Char">
    <w:name w:val="heading 2 Char"/>
    <w:basedOn w:val="10"/>
    <w:link w:val="2"/>
    <w:rPr>
      <w:rFonts w:ascii="Calibri" w:eastAsia="宋体" w:cs="Times New Roman" w:hAnsi="Calibri"/>
      <w:b/>
      <w:bCs/>
      <w:kern w:val="0"/>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kern w:val="0"/>
      <w:sz w:val="32"/>
      <w:szCs w:val="32"/>
    </w:rPr>
  </w:style>
  <w:style w:type="character" w:customStyle="1" w:styleId="3Char">
    <w:name w:val="heading 3 Char"/>
    <w:basedOn w:val="10"/>
    <w:link w:val="3"/>
    <w:rPr>
      <w:rFonts w:ascii="Times New Roman" w:eastAsia="宋体" w:cs="Times New Roman" w:hAnsi="Times New Roman"/>
      <w:b/>
      <w:bCs/>
      <w:kern w:val="0"/>
      <w:sz w:val="32"/>
      <w:szCs w:val="32"/>
      <w:lang w:val="en-US" w:eastAsia="zh-CN" w:bidi="ar-SA"/>
    </w:rPr>
  </w:style>
  <w:style w:type="paragraph" w:styleId="4">
    <w:name w:val="heading 4"/>
    <w:qFormat/>
    <w:basedOn w:val="0"/>
    <w:next w:val="0"/>
    <w:link w:val="4Char"/>
    <w:pPr>
      <w:keepNext/>
      <w:keepLines/>
      <w:spacing w:before="280" w:after="290" w:line="377" w:lineRule="auto"/>
      <w:outlineLvl w:val="3"/>
    </w:pPr>
    <w:rPr>
      <w:rFonts w:ascii="Calibri" w:hAnsi="Calibri"/>
      <w:b/>
      <w:bCs/>
      <w:kern w:val="0"/>
      <w:sz w:val="28"/>
      <w:szCs w:val="28"/>
    </w:rPr>
  </w:style>
  <w:style w:type="character" w:customStyle="1" w:styleId="4Char">
    <w:name w:val="heading 4 Char"/>
    <w:basedOn w:val="10"/>
    <w:link w:val="4"/>
    <w:rPr>
      <w:rFonts w:ascii="Calibri" w:eastAsia="宋体" w:cs="Times New Roman" w:hAnsi="Calibri"/>
      <w:b/>
      <w:bCs/>
      <w:kern w:val="0"/>
      <w:sz w:val="28"/>
      <w:szCs w:val="28"/>
      <w:lang w:val="en-US" w:eastAsia="zh-CN" w:bidi="ar-SA"/>
    </w:rPr>
  </w:style>
  <w:style w:type="character" w:default="1" w:styleId="10">
    <w:name w:val="Default Paragraph Font"/>
    <w:qFormat/>
  </w:style>
  <w:style w:type="paragraph" w:styleId="15">
    <w:name w:val="Date"/>
    <w:qFormat/>
    <w:basedOn w:val="0"/>
    <w:next w:val="0"/>
    <w:pPr>
      <w:ind w:leftChars="2500" w:left="2500"/>
    </w:pPr>
    <w:rPr>
      <w:kern w:val="0"/>
      <w:sz w:val="24"/>
    </w:rPr>
  </w:style>
  <w:style w:type="paragraph" w:styleId="16">
    <w:name w:val="Balloon Text"/>
    <w:qFormat/>
    <w:basedOn w:val="0"/>
    <w:rPr>
      <w:kern w:val="0"/>
      <w:sz w:val="18"/>
      <w:szCs w:val="18"/>
    </w:rPr>
  </w:style>
  <w:style w:type="paragraph" w:styleId="17">
    <w:name w:val="footer"/>
    <w:qFormat/>
    <w:basedOn w:val="0"/>
    <w:pPr>
      <w:tabs>
        <w:tab w:val="center" w:pos="4153"/>
        <w:tab w:val="right" w:pos="8306"/>
      </w:tabs>
      <w:snapToGrid w:val="0"/>
      <w:jc w:val="left"/>
    </w:pPr>
    <w:rPr>
      <w:kern w:val="0"/>
      <w:sz w:val="18"/>
      <w:szCs w:val="18"/>
    </w:rPr>
  </w:style>
  <w:style w:type="paragraph" w:styleId="18">
    <w:name w:val="header"/>
    <w:qFormat/>
    <w:basedOn w:val="0"/>
    <w:pPr>
      <w:pBdr>
        <w:bottom w:val="single" w:sz="6" w:space="1" w:color="auto"/>
      </w:pBdr>
      <w:tabs>
        <w:tab w:val="center" w:pos="4153"/>
        <w:tab w:val="right" w:pos="8306"/>
      </w:tabs>
      <w:snapToGrid w:val="0"/>
      <w:jc w:val="center"/>
    </w:pPr>
    <w:rPr>
      <w:kern w:val="0"/>
      <w:sz w:val="18"/>
      <w:szCs w:val="18"/>
    </w:rPr>
  </w:style>
  <w:style w:type="paragraph" w:styleId="19">
    <w:name w:val="Subtitle"/>
    <w:qFormat/>
    <w:basedOn w:val="0"/>
    <w:next w:val="0"/>
    <w:pPr>
      <w:widowControl/>
      <w:spacing w:after="200" w:line="276" w:lineRule="auto"/>
      <w:jc w:val="left"/>
    </w:pPr>
    <w:rPr>
      <w:rFonts w:ascii="Calibri" w:hAnsi="Calibri"/>
      <w:i/>
      <w:iCs/>
      <w:color w:val="F0A22E"/>
      <w:spacing w:val="15"/>
      <w:kern w:val="0"/>
      <w:sz w:val="24"/>
    </w:rPr>
  </w:style>
  <w:style w:type="paragraph" w:styleId="20">
    <w:name w:val="Title"/>
    <w:qFormat/>
    <w:basedOn w:val="0"/>
    <w:next w:val="0"/>
    <w:pPr>
      <w:widowControl/>
      <w:pBdr>
        <w:bottom w:val="single" w:sz="8" w:space="4" w:color="F0A22E"/>
      </w:pBdr>
      <w:spacing w:after="300"/>
      <w:contextualSpacing/>
      <w:jc w:val="left"/>
    </w:pPr>
    <w:rPr>
      <w:rFonts w:ascii="Calibri" w:hAnsi="Calibri"/>
      <w:color w:val="3B2C24"/>
      <w:spacing w:val="5"/>
      <w:kern w:val="28"/>
      <w:sz w:val="52"/>
      <w:szCs w:val="52"/>
    </w:rPr>
  </w:style>
  <w:style w:type="paragraph" w:styleId="21">
    <w:name w:val="No Spacing"/>
    <w:qFormat/>
    <w:pPr>
      <w:spacing w:after="160" w:line="480" w:lineRule="auto"/>
    </w:pPr>
    <w:rPr>
      <w:rFonts w:ascii="Cambria" w:eastAsia="黑体" w:cs="宋体" w:hAnsi="Cambria"/>
      <w:kern w:val="0"/>
      <w:sz w:val="22"/>
      <w:szCs w:val="22"/>
      <w:lang w:val="en-US" w:eastAsia="zh-CN" w:bidi="ar-SA"/>
    </w:rPr>
  </w:style>
  <w:style w:type="character" w:customStyle="1" w:styleId="22">
    <w:name w:val="Style1"/>
    <w:qFormat/>
    <w:rPr>
      <w:rFonts w:ascii="Cambria" w:eastAsia="黑体" w:hAnsi="黑体"/>
      <w:sz w:val="22"/>
      <w:lang w:eastAsia="zh-CN"/>
    </w:rPr>
  </w:style>
  <w:style w:type="character" w:customStyle="1" w:styleId="23">
    <w:name w:val="Style2"/>
    <w:qFormat/>
    <w:rPr>
      <w:rFonts w:ascii="Cambria" w:eastAsia="黑体" w:hAnsi="黑体"/>
      <w:sz w:val="22"/>
      <w:lang w:eastAsia="zh-CN"/>
    </w:rPr>
  </w:style>
  <w:style w:type="character" w:customStyle="1" w:styleId="24">
    <w:name w:val="Style3"/>
    <w:qFormat/>
    <w:rPr>
      <w:rFonts w:ascii="Cambria" w:eastAsia="黑体" w:hAnsi="黑体"/>
      <w:sz w:val="22"/>
      <w:lang w:eastAsia="zh-CN"/>
    </w:rPr>
  </w:style>
  <w:style w:type="character" w:customStyle="1" w:styleId="25">
    <w:name w:val="Style4"/>
    <w:qFormat/>
    <w:rPr>
      <w:rFonts w:ascii="Cambria" w:eastAsia="黑体" w:hAnsi="黑体"/>
      <w:sz w:val="22"/>
      <w:lang w:eastAsia="zh-CN"/>
    </w:rPr>
  </w:style>
  <w:style w:type="character" w:customStyle="1" w:styleId="26">
    <w:name w:val="Style5"/>
    <w:qFormat/>
    <w:rPr>
      <w:rFonts w:ascii="Cambria" w:eastAsia="黑体" w:hAnsi="黑体"/>
      <w:sz w:val="22"/>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image" Target="media/1.jpeg"/><Relationship Id="rId4" Type="http://schemas.openxmlformats.org/officeDocument/2006/relationships/image" Target="media/5.jpeg"/><Relationship Id="rId5" Type="http://schemas.openxmlformats.org/officeDocument/2006/relationships/image" Target="media/21.jpeg"/><Relationship Id="rId6" Type="http://schemas.openxmlformats.org/officeDocument/2006/relationships/image" Target="media/21.jpeg"/><Relationship Id="rId7" Type="http://schemas.openxmlformats.org/officeDocument/2006/relationships/image" Target="media/21.jpeg"/><Relationship Id="rId8" Type="http://schemas.openxmlformats.org/officeDocument/2006/relationships/image" Target="media/21.jpeg"/><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customXml" Target="../customXml/item1.xml"/><Relationship Id="rId13"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47B4D49-8725-47D1-A485-87C0BE9A146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60</TotalTime>
  <Application>Yozo_Office27021597764231189</Application>
  <Pages>44</Pages>
  <Words>0</Words>
  <Characters>14137</Characters>
  <Lines>0</Lines>
  <Paragraphs>183</Paragraphs>
  <CharactersWithSpaces>18850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2017年度部门决算</dc:title>
  <dc:subject>石家庄市xxx部门</dc:subject>
  <dc:creator>User</dc:creator>
  <cp:lastModifiedBy>gg</cp:lastModifiedBy>
  <cp:revision>71</cp:revision>
  <cp:lastPrinted>2021-05-15T10:18:00Z</cp:lastPrinted>
  <dcterms:created xsi:type="dcterms:W3CDTF">2018-08-29T08:38:00Z</dcterms:created>
  <dcterms:modified xsi:type="dcterms:W3CDTF">2025-07-21T06:48:25Z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2052-11.1.0.10495</vt:lpwstr>
  </property>
  <property fmtid="{D5CDD505-2E9C-101B-9397-08002B2CF9AE}" pid="3" name="ICV">
    <vt:lpwstr>2D2826CD5C0E4173B2D903BFDB22B200</vt:lpwstr>
  </property>
</Properties>
</file>