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EE76D">
      <w:pPr>
        <w:jc w:val="center"/>
        <w:outlineLvl w:val="0"/>
        <w:rPr>
          <w:rFonts w:hint="eastAsia" w:ascii="方正小标宋简体" w:hAnsi="方正小标宋简体" w:eastAsia="方正小标宋简体" w:cs="方正小标宋简体"/>
          <w:b/>
          <w:sz w:val="44"/>
        </w:rPr>
      </w:pPr>
      <w:bookmarkStart w:id="18" w:name="_GoBack"/>
      <w:r>
        <w:rPr>
          <w:rFonts w:hint="eastAsia" w:ascii="方正小标宋简体" w:hAnsi="方正小标宋简体" w:eastAsia="方正小标宋简体" w:cs="方正小标宋简体"/>
          <w:b/>
          <w:sz w:val="44"/>
        </w:rPr>
        <w:t>2022年部门预算信息公开目录</w:t>
      </w:r>
    </w:p>
    <w:p w14:paraId="1F729314">
      <w:pPr>
        <w:jc w:val="center"/>
        <w:rPr>
          <w:rFonts w:ascii="Times New Roman" w:hAnsi="宋体"/>
          <w:b/>
          <w:sz w:val="30"/>
        </w:rPr>
      </w:pPr>
      <w:r>
        <w:rPr>
          <w:rFonts w:ascii="黑体" w:hAnsi="黑体" w:eastAsia="黑体"/>
          <w:b/>
          <w:sz w:val="30"/>
        </w:rPr>
        <w:t xml:space="preserve"> </w:t>
      </w:r>
    </w:p>
    <w:p w14:paraId="60A757A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imes New Roman" w:hAnsi="宋体"/>
          <w:b/>
          <w:sz w:val="28"/>
        </w:rPr>
      </w:pPr>
      <w:r>
        <w:rPr>
          <w:rFonts w:hint="eastAsia" w:ascii="方正黑体简体" w:hAnsi="方正黑体简体" w:eastAsia="方正黑体简体" w:cs="方正黑体简体"/>
          <w:b/>
          <w:sz w:val="32"/>
          <w:szCs w:val="32"/>
        </w:rPr>
        <w:t>部门预算公开表</w:t>
      </w:r>
    </w:p>
    <w:p w14:paraId="75C05280">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 </w:instrText>
      </w:r>
      <w:r>
        <w:rPr>
          <w:rFonts w:hint="eastAsia" w:ascii="方正仿宋简体" w:hAnsi="方正仿宋简体" w:eastAsia="方正仿宋简体" w:cs="方正仿宋简体"/>
          <w:sz w:val="32"/>
          <w:szCs w:val="32"/>
        </w:rPr>
        <w:fldChar w:fldCharType="separate"/>
      </w: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"_Toc68791536"</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p>
    <w:p w14:paraId="2AE8379D">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"_Toc68791537"</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3</w:t>
      </w:r>
      <w:r>
        <w:rPr>
          <w:rStyle w:val="9"/>
          <w:rFonts w:hint="eastAsia" w:ascii="方正仿宋简体" w:hAnsi="方正仿宋简体" w:eastAsia="方正仿宋简体" w:cs="方正仿宋简体"/>
          <w:color w:val="auto"/>
          <w:sz w:val="32"/>
          <w:szCs w:val="32"/>
          <w:u w:val="none"/>
        </w:rPr>
        <w:fldChar w:fldCharType="end"/>
      </w:r>
    </w:p>
    <w:p w14:paraId="3275AF25">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"_Toc68791538"</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5</w:t>
      </w:r>
      <w:r>
        <w:rPr>
          <w:rStyle w:val="9"/>
          <w:rFonts w:hint="eastAsia" w:ascii="方正仿宋简体" w:hAnsi="方正仿宋简体" w:eastAsia="方正仿宋简体" w:cs="方正仿宋简体"/>
          <w:color w:val="auto"/>
          <w:sz w:val="32"/>
          <w:szCs w:val="32"/>
          <w:u w:val="none"/>
        </w:rPr>
        <w:fldChar w:fldCharType="end"/>
      </w:r>
    </w:p>
    <w:p w14:paraId="6A807FE0">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"_Toc68791539"</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7</w:t>
      </w:r>
      <w:r>
        <w:rPr>
          <w:rStyle w:val="9"/>
          <w:rFonts w:hint="eastAsia" w:ascii="方正仿宋简体" w:hAnsi="方正仿宋简体" w:eastAsia="方正仿宋简体" w:cs="方正仿宋简体"/>
          <w:color w:val="auto"/>
          <w:sz w:val="32"/>
          <w:szCs w:val="32"/>
          <w:u w:val="none"/>
        </w:rPr>
        <w:fldChar w:fldCharType="end"/>
      </w:r>
    </w:p>
    <w:p w14:paraId="3E670C3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"_Toc68791540"</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r>
        <w:rPr>
          <w:rStyle w:val="9"/>
          <w:rFonts w:hint="eastAsia" w:ascii="方正仿宋简体" w:hAnsi="方正仿宋简体" w:eastAsia="方正仿宋简体" w:cs="方正仿宋简体"/>
          <w:color w:val="auto"/>
          <w:sz w:val="32"/>
          <w:szCs w:val="32"/>
          <w:u w:val="none"/>
        </w:rPr>
        <w:fldChar w:fldCharType="end"/>
      </w:r>
    </w:p>
    <w:p w14:paraId="213DDD21">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"_Toc68791541"</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1</w:t>
      </w:r>
    </w:p>
    <w:p w14:paraId="4985513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"_Toc68791542"</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3</w:t>
      </w:r>
    </w:p>
    <w:p w14:paraId="42283294">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"_Toc68791543"</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4</w:t>
      </w:r>
    </w:p>
    <w:p w14:paraId="41153D4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"_Toc68791544"</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w:t>
      </w:r>
    </w:p>
    <w:p w14:paraId="5F6FFC57">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14:paraId="6D0302F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部门预算信息公开情况说明</w:t>
      </w:r>
    </w:p>
    <w:p w14:paraId="3153A9E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TOC \o "3-3" \h \z \u \t "-1"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"_Toc68791545"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一、部门职责及机构设置情况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6</w:t>
      </w:r>
    </w:p>
    <w:p w14:paraId="61F3B84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val="en-US"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"_Toc68791546"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二、部门预算安排的总体情况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2</w:t>
      </w:r>
    </w:p>
    <w:p w14:paraId="1419B28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"_Toc68791547"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三、机关运行经费安排情况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3</w:t>
      </w:r>
    </w:p>
    <w:p w14:paraId="6E24E50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"_Toc68791548"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四、财政拨款“三公”经费预算情况及增减变化原因</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4</w:t>
      </w:r>
    </w:p>
    <w:p w14:paraId="1BA1C67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"_Toc68791549"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五、预算绩效信息</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w:t>
      </w:r>
    </w:p>
    <w:p w14:paraId="1C787C2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"_Toc68791550"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六、政府采购预算情况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5</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7</w:t>
      </w:r>
    </w:p>
    <w:p w14:paraId="3BB848C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"_Toc68791551"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七、国有资产信息</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5</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8</w:t>
      </w:r>
    </w:p>
    <w:p w14:paraId="5A83DA0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"_Toc68791552"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八、名词解释</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59</w:t>
      </w:r>
    </w:p>
    <w:p w14:paraId="345E669E">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"_Toc68791553"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九、其他需要说明的事项</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6</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0</w:t>
      </w:r>
    </w:p>
    <w:p w14:paraId="0BBE731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Times New Roman" w:hAnsi="宋体"/>
        </w:rPr>
      </w:pPr>
      <w:r>
        <w:rPr>
          <w:rStyle w:val="9"/>
          <w:rFonts w:hint="eastAsia" w:ascii="方正仿宋简体" w:hAnsi="方正仿宋简体" w:eastAsia="方正仿宋简体" w:cs="方正仿宋简体"/>
          <w:color w:val="auto"/>
          <w:sz w:val="32"/>
          <w:szCs w:val="32"/>
          <w:u w:val="none"/>
        </w:rPr>
        <w:fldChar w:fldCharType="end"/>
      </w:r>
    </w:p>
    <w:p w14:paraId="6D219CF2">
      <w:pPr>
        <w:spacing w:line="580" w:lineRule="exact"/>
        <w:ind w:firstLine="630" w:firstLineChars="300"/>
        <w:jc w:val="both"/>
        <w:rPr>
          <w:rFonts w:hint="eastAsia"/>
          <w:lang w:val="en-US" w:eastAsia="zh-CN"/>
        </w:rPr>
      </w:pPr>
      <w:r>
        <w:rPr>
          <w:rFonts w:hint="eastAsia"/>
          <w:lang w:val="en-US" w:eastAsia="zh-CN"/>
        </w:rPr>
        <w:t xml:space="preserve">    </w:t>
      </w:r>
    </w:p>
    <w:p w14:paraId="1ADD5161">
      <w:pPr>
        <w:spacing w:line="580" w:lineRule="exact"/>
        <w:ind w:firstLine="630" w:firstLineChars="300"/>
        <w:jc w:val="both"/>
        <w:rPr>
          <w:rFonts w:hint="eastAsia"/>
          <w:lang w:val="en-US" w:eastAsia="zh-CN"/>
        </w:rPr>
      </w:pPr>
    </w:p>
    <w:p w14:paraId="5AE45247">
      <w:pPr>
        <w:spacing w:line="580" w:lineRule="exact"/>
        <w:ind w:firstLine="630" w:firstLineChars="300"/>
        <w:jc w:val="both"/>
        <w:rPr>
          <w:rFonts w:hint="eastAsia"/>
          <w:lang w:val="en-US" w:eastAsia="zh-CN"/>
        </w:rPr>
      </w:pPr>
    </w:p>
    <w:p w14:paraId="511C3EDC">
      <w:pPr>
        <w:spacing w:line="580" w:lineRule="exact"/>
        <w:ind w:firstLine="630" w:firstLineChars="300"/>
        <w:jc w:val="both"/>
        <w:rPr>
          <w:rFonts w:hint="eastAsia"/>
          <w:lang w:val="en-US" w:eastAsia="zh-CN"/>
        </w:rPr>
      </w:pPr>
    </w:p>
    <w:p w14:paraId="22FBF0C4">
      <w:pPr>
        <w:spacing w:line="580" w:lineRule="exact"/>
        <w:ind w:firstLine="630" w:firstLineChars="300"/>
        <w:jc w:val="both"/>
        <w:rPr>
          <w:rFonts w:hint="eastAsia"/>
          <w:lang w:val="en-US" w:eastAsia="zh-CN"/>
        </w:rPr>
      </w:pPr>
    </w:p>
    <w:p w14:paraId="2D9C7CA8">
      <w:pPr>
        <w:spacing w:line="580" w:lineRule="exact"/>
        <w:ind w:firstLine="630" w:firstLineChars="300"/>
        <w:jc w:val="both"/>
        <w:rPr>
          <w:rFonts w:hint="eastAsia"/>
          <w:lang w:val="en-US" w:eastAsia="zh-CN"/>
        </w:rPr>
      </w:pPr>
    </w:p>
    <w:p w14:paraId="61624C25">
      <w:pPr>
        <w:spacing w:line="580" w:lineRule="exact"/>
        <w:ind w:firstLine="630" w:firstLineChars="300"/>
        <w:jc w:val="both"/>
        <w:rPr>
          <w:rFonts w:hint="eastAsia"/>
          <w:lang w:val="en-US" w:eastAsia="zh-CN"/>
        </w:rPr>
      </w:pPr>
    </w:p>
    <w:p w14:paraId="7028B219">
      <w:pPr>
        <w:spacing w:line="580" w:lineRule="exact"/>
        <w:ind w:firstLine="630" w:firstLineChars="300"/>
        <w:jc w:val="both"/>
        <w:rPr>
          <w:rFonts w:hint="eastAsia"/>
          <w:lang w:val="en-US" w:eastAsia="zh-CN"/>
        </w:rPr>
      </w:pPr>
    </w:p>
    <w:p w14:paraId="5BCF9158">
      <w:pPr>
        <w:spacing w:line="580" w:lineRule="exact"/>
        <w:jc w:val="both"/>
        <w:rPr>
          <w:rFonts w:hint="eastAsia"/>
          <w:lang w:val="en-US" w:eastAsia="zh-CN"/>
        </w:rPr>
        <w:sectPr>
          <w:headerReference r:id="rId3" w:type="default"/>
          <w:footerReference r:id="rId4" w:type="default"/>
          <w:pgSz w:w="16838" w:h="11900" w:orient="landscape"/>
          <w:pgMar w:top="1304" w:right="1984" w:bottom="1304" w:left="1134" w:header="720" w:footer="720" w:gutter="0"/>
          <w:pgNumType w:fmt="decimalFullWidth" w:start="1"/>
          <w:cols w:space="720" w:num="1"/>
          <w:rtlGutter w:val="0"/>
        </w:sectPr>
      </w:pPr>
    </w:p>
    <w:p w14:paraId="01F932BF">
      <w:pPr>
        <w:spacing w:line="580" w:lineRule="exact"/>
        <w:ind w:firstLine="630" w:firstLineChars="300"/>
        <w:jc w:val="both"/>
        <w:rPr>
          <w:rFonts w:hint="eastAsia"/>
          <w:lang w:val="en-US" w:eastAsia="zh-CN"/>
        </w:rPr>
      </w:pPr>
      <w:r>
        <w:rPr>
          <w:rFonts w:hint="eastAsia"/>
          <w:lang w:val="en-US" w:eastAsia="zh-CN"/>
        </w:rPr>
        <w:t xml:space="preserve">                             </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5"/>
        <w:gridCol w:w="2463"/>
        <w:gridCol w:w="4927"/>
        <w:gridCol w:w="1848"/>
      </w:tblGrid>
      <w:tr w14:paraId="2936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5" w:type="pct"/>
            <w:tcBorders>
              <w:top w:val="nil"/>
              <w:left w:val="nil"/>
              <w:bottom w:val="nil"/>
              <w:right w:val="nil"/>
            </w:tcBorders>
            <w:shd w:val="clear" w:color="auto" w:fill="auto"/>
            <w:noWrap/>
            <w:vAlign w:val="center"/>
          </w:tcPr>
          <w:p w14:paraId="70DBD6C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2"/>
                <w:rFonts w:ascii="宋体" w:hAnsi="宋体" w:eastAsia="宋体" w:cs="宋体"/>
                <w:sz w:val="24"/>
                <w:szCs w:val="24"/>
                <w:lang w:val="en-US" w:eastAsia="zh-CN" w:bidi="ar"/>
              </w:rPr>
              <w:t>附表</w:t>
            </w:r>
            <w:r>
              <w:rPr>
                <w:rStyle w:val="23"/>
                <w:rFonts w:eastAsia="宋体"/>
                <w:lang w:val="en-US" w:eastAsia="zh-CN" w:bidi="ar"/>
              </w:rPr>
              <w:t>1-1</w:t>
            </w:r>
          </w:p>
        </w:tc>
        <w:tc>
          <w:tcPr>
            <w:tcW w:w="883" w:type="pct"/>
            <w:tcBorders>
              <w:top w:val="nil"/>
              <w:left w:val="nil"/>
              <w:bottom w:val="nil"/>
              <w:right w:val="nil"/>
            </w:tcBorders>
            <w:shd w:val="clear" w:color="auto" w:fill="auto"/>
            <w:noWrap/>
            <w:vAlign w:val="center"/>
          </w:tcPr>
          <w:p w14:paraId="15283F02">
            <w:pPr>
              <w:jc w:val="right"/>
              <w:rPr>
                <w:rFonts w:hint="default" w:ascii="Times New Roman" w:hAnsi="Times New Roman" w:eastAsia="宋体" w:cs="Times New Roman"/>
                <w:i w:val="0"/>
                <w:iCs w:val="0"/>
                <w:color w:val="000000"/>
                <w:sz w:val="24"/>
                <w:szCs w:val="24"/>
                <w:u w:val="none"/>
              </w:rPr>
            </w:pPr>
          </w:p>
        </w:tc>
        <w:tc>
          <w:tcPr>
            <w:tcW w:w="1768" w:type="pct"/>
            <w:tcBorders>
              <w:top w:val="nil"/>
              <w:left w:val="nil"/>
              <w:bottom w:val="nil"/>
              <w:right w:val="nil"/>
            </w:tcBorders>
            <w:shd w:val="clear" w:color="auto" w:fill="auto"/>
            <w:noWrap/>
            <w:vAlign w:val="center"/>
          </w:tcPr>
          <w:p w14:paraId="6CF3B762">
            <w:pPr>
              <w:jc w:val="right"/>
              <w:rPr>
                <w:rFonts w:hint="default" w:ascii="Times New Roman" w:hAnsi="Times New Roman" w:eastAsia="宋体" w:cs="Times New Roman"/>
                <w:i w:val="0"/>
                <w:iCs w:val="0"/>
                <w:color w:val="000000"/>
                <w:sz w:val="24"/>
                <w:szCs w:val="24"/>
                <w:u w:val="none"/>
              </w:rPr>
            </w:pPr>
          </w:p>
        </w:tc>
        <w:tc>
          <w:tcPr>
            <w:tcW w:w="662" w:type="pct"/>
            <w:tcBorders>
              <w:top w:val="nil"/>
              <w:left w:val="nil"/>
              <w:bottom w:val="nil"/>
              <w:right w:val="nil"/>
            </w:tcBorders>
            <w:shd w:val="clear" w:color="auto" w:fill="auto"/>
            <w:noWrap/>
            <w:vAlign w:val="center"/>
          </w:tcPr>
          <w:p w14:paraId="7B5D8FFB">
            <w:pPr>
              <w:jc w:val="right"/>
              <w:rPr>
                <w:rFonts w:hint="default" w:ascii="Times New Roman" w:hAnsi="Times New Roman" w:eastAsia="宋体" w:cs="Times New Roman"/>
                <w:i w:val="0"/>
                <w:iCs w:val="0"/>
                <w:color w:val="000000"/>
                <w:sz w:val="24"/>
                <w:szCs w:val="24"/>
                <w:u w:val="none"/>
              </w:rPr>
            </w:pPr>
          </w:p>
        </w:tc>
      </w:tr>
      <w:tr w14:paraId="6204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4"/>
            <w:tcBorders>
              <w:top w:val="nil"/>
              <w:left w:val="nil"/>
              <w:bottom w:val="nil"/>
              <w:right w:val="nil"/>
            </w:tcBorders>
            <w:shd w:val="clear" w:color="auto" w:fill="auto"/>
            <w:noWrap/>
            <w:vAlign w:val="center"/>
          </w:tcPr>
          <w:p w14:paraId="625FB66E">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单位预算收支总表</w:t>
            </w:r>
          </w:p>
        </w:tc>
      </w:tr>
      <w:tr w14:paraId="6555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5" w:type="pct"/>
            <w:tcBorders>
              <w:top w:val="nil"/>
              <w:left w:val="nil"/>
              <w:bottom w:val="nil"/>
              <w:right w:val="nil"/>
            </w:tcBorders>
            <w:shd w:val="clear" w:color="auto" w:fill="FFFFFF"/>
            <w:noWrap/>
            <w:vAlign w:val="center"/>
          </w:tcPr>
          <w:p w14:paraId="533E484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25"/>
                <w:rFonts w:hint="eastAsia" w:ascii="方正仿宋简体" w:hAnsi="方正仿宋简体" w:eastAsia="方正仿宋简体" w:cs="方正仿宋简体"/>
                <w:lang w:val="en-US" w:eastAsia="zh-CN" w:bidi="ar"/>
              </w:rPr>
              <w:t>315001</w:t>
            </w:r>
            <w:r>
              <w:rPr>
                <w:rStyle w:val="26"/>
                <w:rFonts w:hint="eastAsia" w:ascii="方正仿宋简体" w:hAnsi="方正仿宋简体" w:eastAsia="方正仿宋简体" w:cs="方正仿宋简体"/>
                <w:lang w:val="en-US" w:eastAsia="zh-CN" w:bidi="ar"/>
              </w:rPr>
              <w:t>遵化市司法局</w:t>
            </w:r>
          </w:p>
        </w:tc>
        <w:tc>
          <w:tcPr>
            <w:tcW w:w="883" w:type="pct"/>
            <w:tcBorders>
              <w:top w:val="nil"/>
              <w:left w:val="nil"/>
              <w:bottom w:val="nil"/>
              <w:right w:val="nil"/>
            </w:tcBorders>
            <w:shd w:val="clear" w:color="auto" w:fill="FFFFFF"/>
            <w:noWrap/>
            <w:vAlign w:val="center"/>
          </w:tcPr>
          <w:p w14:paraId="2B9C46C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预算年度：</w:t>
            </w:r>
            <w:r>
              <w:rPr>
                <w:rStyle w:val="25"/>
                <w:rFonts w:hint="eastAsia" w:ascii="方正仿宋简体" w:hAnsi="方正仿宋简体" w:eastAsia="方正仿宋简体" w:cs="方正仿宋简体"/>
                <w:lang w:val="en-US" w:eastAsia="zh-CN" w:bidi="ar"/>
              </w:rPr>
              <w:t>2022</w:t>
            </w:r>
          </w:p>
        </w:tc>
        <w:tc>
          <w:tcPr>
            <w:tcW w:w="1768" w:type="pct"/>
            <w:tcBorders>
              <w:top w:val="nil"/>
              <w:left w:val="nil"/>
              <w:bottom w:val="nil"/>
              <w:right w:val="nil"/>
            </w:tcBorders>
            <w:shd w:val="clear" w:color="auto" w:fill="FFFFFF"/>
            <w:noWrap/>
            <w:vAlign w:val="center"/>
          </w:tcPr>
          <w:p w14:paraId="6E0A9E08">
            <w:pPr>
              <w:jc w:val="right"/>
              <w:rPr>
                <w:rFonts w:hint="eastAsia" w:ascii="方正仿宋简体" w:hAnsi="方正仿宋简体" w:eastAsia="方正仿宋简体" w:cs="方正仿宋简体"/>
                <w:i w:val="0"/>
                <w:iCs w:val="0"/>
                <w:color w:val="000000"/>
                <w:sz w:val="22"/>
                <w:szCs w:val="22"/>
                <w:u w:val="none"/>
              </w:rPr>
            </w:pPr>
          </w:p>
        </w:tc>
        <w:tc>
          <w:tcPr>
            <w:tcW w:w="662" w:type="pct"/>
            <w:tcBorders>
              <w:top w:val="nil"/>
              <w:left w:val="nil"/>
              <w:bottom w:val="nil"/>
              <w:right w:val="nil"/>
            </w:tcBorders>
            <w:shd w:val="clear" w:color="auto" w:fill="FFFFFF"/>
            <w:noWrap/>
            <w:vAlign w:val="center"/>
          </w:tcPr>
          <w:p w14:paraId="5948E8E5">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2"/>
                <w:szCs w:val="22"/>
                <w:u w:val="none"/>
              </w:rPr>
            </w:pPr>
            <w:r>
              <w:rPr>
                <w:rStyle w:val="27"/>
                <w:rFonts w:hint="eastAsia" w:ascii="方正仿宋简体" w:hAnsi="方正仿宋简体" w:eastAsia="方正仿宋简体" w:cs="方正仿宋简体"/>
                <w:lang w:val="en-US" w:eastAsia="zh-CN" w:bidi="ar"/>
              </w:rPr>
              <w:t>单位：万元</w:t>
            </w:r>
          </w:p>
        </w:tc>
      </w:tr>
      <w:tr w14:paraId="1C93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56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2B10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收入</w:t>
            </w:r>
          </w:p>
        </w:tc>
        <w:tc>
          <w:tcPr>
            <w:tcW w:w="24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39D9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支出</w:t>
            </w:r>
          </w:p>
        </w:tc>
      </w:tr>
      <w:tr w14:paraId="70D7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AC82D">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项</w:t>
            </w:r>
            <w:r>
              <w:rPr>
                <w:rStyle w:val="29"/>
                <w:rFonts w:hint="eastAsia" w:ascii="方正仿宋简体" w:hAnsi="方正仿宋简体" w:eastAsia="方正仿宋简体" w:cs="方正仿宋简体"/>
                <w:lang w:val="en-US" w:eastAsia="zh-CN" w:bidi="ar"/>
              </w:rPr>
              <w:t xml:space="preserve">    </w:t>
            </w:r>
            <w:r>
              <w:rPr>
                <w:rStyle w:val="28"/>
                <w:rFonts w:hint="eastAsia" w:ascii="方正仿宋简体" w:hAnsi="方正仿宋简体" w:eastAsia="方正仿宋简体" w:cs="方正仿宋简体"/>
                <w:lang w:val="en-US" w:eastAsia="zh-CN" w:bidi="ar"/>
              </w:rPr>
              <w:t>目</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A019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预算数</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4003F">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项</w:t>
            </w:r>
            <w:r>
              <w:rPr>
                <w:rStyle w:val="29"/>
                <w:rFonts w:hint="eastAsia" w:ascii="方正仿宋简体" w:hAnsi="方正仿宋简体" w:eastAsia="方正仿宋简体" w:cs="方正仿宋简体"/>
                <w:lang w:val="en-US" w:eastAsia="zh-CN" w:bidi="ar"/>
              </w:rPr>
              <w:t xml:space="preserve">    </w:t>
            </w:r>
            <w:r>
              <w:rPr>
                <w:rStyle w:val="28"/>
                <w:rFonts w:hint="eastAsia" w:ascii="方正仿宋简体" w:hAnsi="方正仿宋简体" w:eastAsia="方正仿宋简体" w:cs="方正仿宋简体"/>
                <w:lang w:val="en-US" w:eastAsia="zh-CN" w:bidi="ar"/>
              </w:rPr>
              <w:t>目</w:t>
            </w: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E82D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预算数</w:t>
            </w:r>
          </w:p>
        </w:tc>
      </w:tr>
      <w:tr w14:paraId="7779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5C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一、一般公共预算拨款收入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33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C4B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一、一般公共服务支出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A400">
            <w:pPr>
              <w:jc w:val="center"/>
              <w:rPr>
                <w:rFonts w:hint="eastAsia" w:ascii="方正仿宋简体" w:hAnsi="方正仿宋简体" w:eastAsia="方正仿宋简体" w:cs="方正仿宋简体"/>
                <w:i w:val="0"/>
                <w:iCs w:val="0"/>
                <w:color w:val="000000"/>
                <w:sz w:val="22"/>
                <w:szCs w:val="22"/>
                <w:u w:val="none"/>
              </w:rPr>
            </w:pPr>
          </w:p>
        </w:tc>
      </w:tr>
      <w:tr w14:paraId="0E97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F09F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二、政府性基金预算拨款收入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47B3">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20E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二、外交支出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C036">
            <w:pPr>
              <w:jc w:val="center"/>
              <w:rPr>
                <w:rFonts w:hint="eastAsia" w:ascii="方正仿宋简体" w:hAnsi="方正仿宋简体" w:eastAsia="方正仿宋简体" w:cs="方正仿宋简体"/>
                <w:i w:val="0"/>
                <w:iCs w:val="0"/>
                <w:color w:val="000000"/>
                <w:sz w:val="22"/>
                <w:szCs w:val="22"/>
                <w:u w:val="none"/>
              </w:rPr>
            </w:pPr>
          </w:p>
        </w:tc>
      </w:tr>
      <w:tr w14:paraId="4BC1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9F31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三、国有资本经营预算拨款收入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6092">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59DD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三、国防支出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1332">
            <w:pPr>
              <w:jc w:val="center"/>
              <w:rPr>
                <w:rFonts w:hint="eastAsia" w:ascii="方正仿宋简体" w:hAnsi="方正仿宋简体" w:eastAsia="方正仿宋简体" w:cs="方正仿宋简体"/>
                <w:i w:val="0"/>
                <w:iCs w:val="0"/>
                <w:color w:val="000000"/>
                <w:sz w:val="22"/>
                <w:szCs w:val="22"/>
                <w:u w:val="none"/>
              </w:rPr>
            </w:pPr>
          </w:p>
        </w:tc>
      </w:tr>
      <w:tr w14:paraId="62F7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9082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四、财政专户管理资金收入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7934">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FEF7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四、公共安全支出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60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1238.43 </w:t>
            </w:r>
          </w:p>
        </w:tc>
      </w:tr>
      <w:tr w14:paraId="7384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F0E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五、事业收入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42F8">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DAD7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五、教育支出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5823">
            <w:pPr>
              <w:jc w:val="center"/>
              <w:rPr>
                <w:rFonts w:hint="eastAsia" w:ascii="方正仿宋简体" w:hAnsi="方正仿宋简体" w:eastAsia="方正仿宋简体" w:cs="方正仿宋简体"/>
                <w:i w:val="0"/>
                <w:iCs w:val="0"/>
                <w:color w:val="000000"/>
                <w:sz w:val="22"/>
                <w:szCs w:val="22"/>
                <w:u w:val="none"/>
              </w:rPr>
            </w:pPr>
          </w:p>
        </w:tc>
      </w:tr>
      <w:tr w14:paraId="3722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95B2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六、事业单位经营收入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A250">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1BF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六、科学技术支出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A476">
            <w:pPr>
              <w:jc w:val="center"/>
              <w:rPr>
                <w:rFonts w:hint="eastAsia" w:ascii="方正仿宋简体" w:hAnsi="方正仿宋简体" w:eastAsia="方正仿宋简体" w:cs="方正仿宋简体"/>
                <w:i w:val="0"/>
                <w:iCs w:val="0"/>
                <w:color w:val="000000"/>
                <w:sz w:val="22"/>
                <w:szCs w:val="22"/>
                <w:u w:val="none"/>
              </w:rPr>
            </w:pPr>
          </w:p>
        </w:tc>
      </w:tr>
      <w:tr w14:paraId="0818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ED78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七、上级补助收入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CA5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6DB5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七、文化体育与传媒支出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2461">
            <w:pPr>
              <w:jc w:val="center"/>
              <w:rPr>
                <w:rFonts w:hint="eastAsia" w:ascii="方正仿宋简体" w:hAnsi="方正仿宋简体" w:eastAsia="方正仿宋简体" w:cs="方正仿宋简体"/>
                <w:i w:val="0"/>
                <w:iCs w:val="0"/>
                <w:color w:val="000000"/>
                <w:sz w:val="22"/>
                <w:szCs w:val="22"/>
                <w:u w:val="none"/>
              </w:rPr>
            </w:pPr>
          </w:p>
        </w:tc>
      </w:tr>
      <w:tr w14:paraId="5B58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CE40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八、附属单位上缴收入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0B80">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3F5B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八、社会保障和就业支出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AF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162.22 </w:t>
            </w:r>
          </w:p>
        </w:tc>
      </w:tr>
      <w:tr w14:paraId="2DBE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F1D5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九、其他收入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EAE4">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2F26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九、卫生健康支出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82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117.58 </w:t>
            </w:r>
          </w:p>
        </w:tc>
      </w:tr>
      <w:tr w14:paraId="18AF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02900">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319E">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7BE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十、节能环保支出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20AC">
            <w:pPr>
              <w:jc w:val="center"/>
              <w:rPr>
                <w:rFonts w:hint="eastAsia" w:ascii="方正仿宋简体" w:hAnsi="方正仿宋简体" w:eastAsia="方正仿宋简体" w:cs="方正仿宋简体"/>
                <w:i w:val="0"/>
                <w:iCs w:val="0"/>
                <w:color w:val="000000"/>
                <w:sz w:val="22"/>
                <w:szCs w:val="22"/>
                <w:u w:val="none"/>
              </w:rPr>
            </w:pPr>
          </w:p>
        </w:tc>
      </w:tr>
      <w:tr w14:paraId="1C56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E50AC">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F8F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C49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十一、城乡社区支出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C006">
            <w:pPr>
              <w:jc w:val="center"/>
              <w:rPr>
                <w:rFonts w:hint="eastAsia" w:ascii="方正仿宋简体" w:hAnsi="方正仿宋简体" w:eastAsia="方正仿宋简体" w:cs="方正仿宋简体"/>
                <w:i w:val="0"/>
                <w:iCs w:val="0"/>
                <w:color w:val="000000"/>
                <w:sz w:val="22"/>
                <w:szCs w:val="22"/>
                <w:u w:val="none"/>
              </w:rPr>
            </w:pPr>
          </w:p>
        </w:tc>
      </w:tr>
      <w:tr w14:paraId="4FC7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1A796">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404A">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F8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十二、农林水支出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B839">
            <w:pPr>
              <w:jc w:val="center"/>
              <w:rPr>
                <w:rFonts w:hint="eastAsia" w:ascii="方正仿宋简体" w:hAnsi="方正仿宋简体" w:eastAsia="方正仿宋简体" w:cs="方正仿宋简体"/>
                <w:i w:val="0"/>
                <w:iCs w:val="0"/>
                <w:color w:val="000000"/>
                <w:sz w:val="22"/>
                <w:szCs w:val="22"/>
                <w:u w:val="none"/>
              </w:rPr>
            </w:pPr>
          </w:p>
        </w:tc>
      </w:tr>
      <w:tr w14:paraId="28FB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DBB4C">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AD73">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098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十三、交通运输支出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1B4A">
            <w:pPr>
              <w:jc w:val="center"/>
              <w:rPr>
                <w:rFonts w:hint="eastAsia" w:ascii="方正仿宋简体" w:hAnsi="方正仿宋简体" w:eastAsia="方正仿宋简体" w:cs="方正仿宋简体"/>
                <w:i w:val="0"/>
                <w:iCs w:val="0"/>
                <w:color w:val="000000"/>
                <w:sz w:val="22"/>
                <w:szCs w:val="22"/>
                <w:u w:val="none"/>
              </w:rPr>
            </w:pPr>
          </w:p>
        </w:tc>
      </w:tr>
      <w:tr w14:paraId="46C5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8436">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D08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1B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十四、资源勘探工业信息等支出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61EE">
            <w:pPr>
              <w:jc w:val="center"/>
              <w:rPr>
                <w:rFonts w:hint="eastAsia" w:ascii="方正仿宋简体" w:hAnsi="方正仿宋简体" w:eastAsia="方正仿宋简体" w:cs="方正仿宋简体"/>
                <w:i w:val="0"/>
                <w:iCs w:val="0"/>
                <w:color w:val="000000"/>
                <w:sz w:val="22"/>
                <w:szCs w:val="22"/>
                <w:u w:val="none"/>
              </w:rPr>
            </w:pPr>
          </w:p>
        </w:tc>
      </w:tr>
      <w:tr w14:paraId="19F5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4032">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CFFE">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BE7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十五、商业服务业等支出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6DCB">
            <w:pPr>
              <w:jc w:val="center"/>
              <w:rPr>
                <w:rFonts w:hint="eastAsia" w:ascii="方正仿宋简体" w:hAnsi="方正仿宋简体" w:eastAsia="方正仿宋简体" w:cs="方正仿宋简体"/>
                <w:i w:val="0"/>
                <w:iCs w:val="0"/>
                <w:color w:val="000000"/>
                <w:sz w:val="22"/>
                <w:szCs w:val="22"/>
                <w:u w:val="none"/>
              </w:rPr>
            </w:pPr>
          </w:p>
        </w:tc>
      </w:tr>
      <w:tr w14:paraId="6461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D194">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179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020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十六、金融支出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2EB1">
            <w:pPr>
              <w:jc w:val="center"/>
              <w:rPr>
                <w:rFonts w:hint="eastAsia" w:ascii="方正仿宋简体" w:hAnsi="方正仿宋简体" w:eastAsia="方正仿宋简体" w:cs="方正仿宋简体"/>
                <w:i w:val="0"/>
                <w:iCs w:val="0"/>
                <w:color w:val="000000"/>
                <w:sz w:val="22"/>
                <w:szCs w:val="22"/>
                <w:u w:val="none"/>
              </w:rPr>
            </w:pPr>
          </w:p>
        </w:tc>
      </w:tr>
      <w:tr w14:paraId="39EE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926E">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B558">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47F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十七、援助其他地区支出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3729">
            <w:pPr>
              <w:jc w:val="center"/>
              <w:rPr>
                <w:rFonts w:hint="eastAsia" w:ascii="方正仿宋简体" w:hAnsi="方正仿宋简体" w:eastAsia="方正仿宋简体" w:cs="方正仿宋简体"/>
                <w:i w:val="0"/>
                <w:iCs w:val="0"/>
                <w:color w:val="000000"/>
                <w:sz w:val="22"/>
                <w:szCs w:val="22"/>
                <w:u w:val="none"/>
              </w:rPr>
            </w:pPr>
          </w:p>
        </w:tc>
      </w:tr>
      <w:tr w14:paraId="6BF4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0441">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DE96">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E04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十八、自然资源海洋气象等支出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93F5">
            <w:pPr>
              <w:jc w:val="center"/>
              <w:rPr>
                <w:rFonts w:hint="eastAsia" w:ascii="方正仿宋简体" w:hAnsi="方正仿宋简体" w:eastAsia="方正仿宋简体" w:cs="方正仿宋简体"/>
                <w:i w:val="0"/>
                <w:iCs w:val="0"/>
                <w:color w:val="000000"/>
                <w:sz w:val="22"/>
                <w:szCs w:val="22"/>
                <w:u w:val="none"/>
              </w:rPr>
            </w:pPr>
          </w:p>
        </w:tc>
      </w:tr>
      <w:tr w14:paraId="6E18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FEDB">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966D">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D88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十九、住房保障支出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3F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80.52 </w:t>
            </w:r>
          </w:p>
        </w:tc>
      </w:tr>
      <w:tr w14:paraId="3EE8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5BF9">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AF0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1AF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二十、粮油物资储备支出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8391">
            <w:pPr>
              <w:jc w:val="center"/>
              <w:rPr>
                <w:rFonts w:hint="eastAsia" w:ascii="方正仿宋简体" w:hAnsi="方正仿宋简体" w:eastAsia="方正仿宋简体" w:cs="方正仿宋简体"/>
                <w:i w:val="0"/>
                <w:iCs w:val="0"/>
                <w:color w:val="000000"/>
                <w:sz w:val="22"/>
                <w:szCs w:val="22"/>
                <w:u w:val="none"/>
              </w:rPr>
            </w:pPr>
          </w:p>
        </w:tc>
      </w:tr>
      <w:tr w14:paraId="0351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3BDE">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6FE2">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15D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二十一、国有资本经营预算支出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5944">
            <w:pPr>
              <w:jc w:val="center"/>
              <w:rPr>
                <w:rFonts w:hint="eastAsia" w:ascii="方正仿宋简体" w:hAnsi="方正仿宋简体" w:eastAsia="方正仿宋简体" w:cs="方正仿宋简体"/>
                <w:i w:val="0"/>
                <w:iCs w:val="0"/>
                <w:color w:val="000000"/>
                <w:sz w:val="22"/>
                <w:szCs w:val="22"/>
                <w:u w:val="none"/>
              </w:rPr>
            </w:pPr>
          </w:p>
        </w:tc>
      </w:tr>
      <w:tr w14:paraId="0AA7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ABEA">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C43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BF2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二十二、灾害防治及应急管理支出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C37F">
            <w:pPr>
              <w:jc w:val="center"/>
              <w:rPr>
                <w:rFonts w:hint="eastAsia" w:ascii="方正仿宋简体" w:hAnsi="方正仿宋简体" w:eastAsia="方正仿宋简体" w:cs="方正仿宋简体"/>
                <w:i w:val="0"/>
                <w:iCs w:val="0"/>
                <w:color w:val="000000"/>
                <w:sz w:val="22"/>
                <w:szCs w:val="22"/>
                <w:u w:val="none"/>
              </w:rPr>
            </w:pPr>
          </w:p>
        </w:tc>
      </w:tr>
      <w:tr w14:paraId="7D80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BC31">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09A8">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ACF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二十三、债务还本支出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4EC4">
            <w:pPr>
              <w:jc w:val="center"/>
              <w:rPr>
                <w:rFonts w:hint="eastAsia" w:ascii="方正仿宋简体" w:hAnsi="方正仿宋简体" w:eastAsia="方正仿宋简体" w:cs="方正仿宋简体"/>
                <w:i w:val="0"/>
                <w:iCs w:val="0"/>
                <w:color w:val="000000"/>
                <w:sz w:val="22"/>
                <w:szCs w:val="22"/>
                <w:u w:val="none"/>
              </w:rPr>
            </w:pPr>
          </w:p>
        </w:tc>
      </w:tr>
      <w:tr w14:paraId="51CC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E684">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E4D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C43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二十四、债务付息支出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6755">
            <w:pPr>
              <w:jc w:val="center"/>
              <w:rPr>
                <w:rFonts w:hint="eastAsia" w:ascii="方正仿宋简体" w:hAnsi="方正仿宋简体" w:eastAsia="方正仿宋简体" w:cs="方正仿宋简体"/>
                <w:i w:val="0"/>
                <w:iCs w:val="0"/>
                <w:color w:val="000000"/>
                <w:sz w:val="22"/>
                <w:szCs w:val="22"/>
                <w:u w:val="none"/>
              </w:rPr>
            </w:pPr>
          </w:p>
        </w:tc>
      </w:tr>
      <w:tr w14:paraId="2766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5900">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4C8E">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FDF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二十五、债务发行费用支出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FB47">
            <w:pPr>
              <w:jc w:val="center"/>
              <w:rPr>
                <w:rFonts w:hint="eastAsia" w:ascii="方正仿宋简体" w:hAnsi="方正仿宋简体" w:eastAsia="方正仿宋简体" w:cs="方正仿宋简体"/>
                <w:i w:val="0"/>
                <w:iCs w:val="0"/>
                <w:color w:val="000000"/>
                <w:sz w:val="22"/>
                <w:szCs w:val="22"/>
                <w:u w:val="none"/>
              </w:rPr>
            </w:pPr>
          </w:p>
        </w:tc>
      </w:tr>
      <w:tr w14:paraId="6E06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EBCD">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D1CF">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6E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二十六、其他支出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63B0">
            <w:pPr>
              <w:jc w:val="center"/>
              <w:rPr>
                <w:rFonts w:hint="eastAsia" w:ascii="方正仿宋简体" w:hAnsi="方正仿宋简体" w:eastAsia="方正仿宋简体" w:cs="方正仿宋简体"/>
                <w:i w:val="0"/>
                <w:iCs w:val="0"/>
                <w:color w:val="000000"/>
                <w:sz w:val="22"/>
                <w:szCs w:val="22"/>
                <w:u w:val="none"/>
              </w:rPr>
            </w:pPr>
          </w:p>
        </w:tc>
      </w:tr>
      <w:tr w14:paraId="0FD8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730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31"/>
                <w:rFonts w:hint="eastAsia" w:ascii="方正仿宋简体" w:hAnsi="方正仿宋简体" w:eastAsia="方正仿宋简体" w:cs="方正仿宋简体"/>
                <w:lang w:val="en-US" w:eastAsia="zh-CN" w:bidi="ar"/>
              </w:rPr>
              <w:t>本年收入合计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62A3">
            <w:pPr>
              <w:jc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EAD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31"/>
                <w:rFonts w:hint="eastAsia" w:ascii="方正仿宋简体" w:hAnsi="方正仿宋简体" w:eastAsia="方正仿宋简体" w:cs="方正仿宋简体"/>
                <w:lang w:val="en-US" w:eastAsia="zh-CN" w:bidi="ar"/>
              </w:rPr>
              <w:t>本年支出合计</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D3CC">
            <w:pPr>
              <w:jc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r>
      <w:tr w14:paraId="1E73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7B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         </w:t>
            </w:r>
            <w:r>
              <w:rPr>
                <w:rStyle w:val="30"/>
                <w:rFonts w:hint="eastAsia" w:ascii="方正仿宋简体" w:hAnsi="方正仿宋简体" w:eastAsia="方正仿宋简体" w:cs="方正仿宋简体"/>
                <w:lang w:val="en-US" w:eastAsia="zh-CN" w:bidi="ar"/>
              </w:rPr>
              <w:t>上年结转结余</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FAC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40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                </w:t>
            </w:r>
            <w:r>
              <w:rPr>
                <w:rStyle w:val="30"/>
                <w:rFonts w:hint="eastAsia" w:ascii="方正仿宋简体" w:hAnsi="方正仿宋简体" w:eastAsia="方正仿宋简体" w:cs="方正仿宋简体"/>
                <w:lang w:val="en-US" w:eastAsia="zh-CN" w:bidi="ar"/>
              </w:rPr>
              <w:t>年终结转结余</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93EE">
            <w:pPr>
              <w:jc w:val="center"/>
              <w:rPr>
                <w:rFonts w:hint="eastAsia" w:ascii="方正仿宋简体" w:hAnsi="方正仿宋简体" w:eastAsia="方正仿宋简体" w:cs="方正仿宋简体"/>
                <w:i w:val="0"/>
                <w:iCs w:val="0"/>
                <w:color w:val="000000"/>
                <w:sz w:val="22"/>
                <w:szCs w:val="22"/>
                <w:u w:val="none"/>
              </w:rPr>
            </w:pPr>
          </w:p>
        </w:tc>
      </w:tr>
      <w:tr w14:paraId="6CD3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568ED">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总计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3A0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0F97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总计</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EC7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 xml:space="preserve">1598.75 </w:t>
            </w:r>
          </w:p>
        </w:tc>
      </w:tr>
    </w:tbl>
    <w:p w14:paraId="338D2291">
      <w:pPr>
        <w:spacing w:line="580" w:lineRule="exact"/>
        <w:ind w:firstLine="630" w:firstLineChars="300"/>
        <w:jc w:val="both"/>
        <w:rPr>
          <w:rFonts w:hint="eastAsia"/>
          <w:lang w:val="en-US" w:eastAsia="zh-CN"/>
        </w:rPr>
      </w:pPr>
      <w:r>
        <w:rPr>
          <w:rFonts w:hint="eastAsia" w:ascii="方正仿宋简体" w:hAnsi="方正仿宋简体" w:eastAsia="方正仿宋简体" w:cs="方正仿宋简体"/>
          <w:lang w:val="en-US" w:eastAsia="zh-CN"/>
        </w:rPr>
        <w:t xml:space="preserve">   </w:t>
      </w:r>
    </w:p>
    <w:p w14:paraId="1311A63D">
      <w:pPr>
        <w:spacing w:line="580" w:lineRule="exact"/>
        <w:ind w:firstLine="630" w:firstLineChars="300"/>
        <w:jc w:val="both"/>
        <w:rPr>
          <w:rFonts w:hint="eastAsia"/>
          <w:lang w:val="en-US" w:eastAsia="zh-CN"/>
        </w:rPr>
      </w:pPr>
    </w:p>
    <w:p w14:paraId="1DFFEB2E">
      <w:pPr>
        <w:spacing w:line="580" w:lineRule="exact"/>
        <w:ind w:firstLine="630" w:firstLineChars="300"/>
        <w:jc w:val="both"/>
        <w:rPr>
          <w:rFonts w:hint="eastAsia"/>
          <w:lang w:val="en-US" w:eastAsia="zh-CN"/>
        </w:rPr>
      </w:pPr>
    </w:p>
    <w:p w14:paraId="19BDA29C">
      <w:pPr>
        <w:spacing w:line="580" w:lineRule="exact"/>
        <w:ind w:firstLine="630" w:firstLineChars="300"/>
        <w:jc w:val="both"/>
        <w:rPr>
          <w:rFonts w:hint="eastAsia"/>
          <w:lang w:val="en-US" w:eastAsia="zh-CN"/>
        </w:rPr>
      </w:pPr>
    </w:p>
    <w:p w14:paraId="226312B5">
      <w:pPr>
        <w:spacing w:line="580" w:lineRule="exact"/>
        <w:ind w:firstLine="630" w:firstLineChars="300"/>
        <w:jc w:val="both"/>
        <w:rPr>
          <w:rFonts w:hint="eastAsia"/>
          <w:lang w:val="en-US" w:eastAsia="zh-CN"/>
        </w:rPr>
      </w:pPr>
    </w:p>
    <w:p w14:paraId="135EDE19">
      <w:pPr>
        <w:spacing w:line="580" w:lineRule="exact"/>
        <w:ind w:firstLine="630" w:firstLineChars="300"/>
        <w:jc w:val="both"/>
        <w:rPr>
          <w:rFonts w:hint="eastAsia"/>
          <w:lang w:val="en-US" w:eastAsia="zh-CN"/>
        </w:rPr>
      </w:pPr>
    </w:p>
    <w:p w14:paraId="5791A37F">
      <w:pPr>
        <w:spacing w:line="580" w:lineRule="exact"/>
        <w:ind w:firstLine="630" w:firstLineChars="300"/>
        <w:jc w:val="both"/>
        <w:rPr>
          <w:rFonts w:hint="eastAsia"/>
          <w:lang w:val="en-US" w:eastAsia="zh-CN"/>
        </w:rPr>
      </w:pPr>
    </w:p>
    <w:p w14:paraId="62E93E10">
      <w:pPr>
        <w:spacing w:line="580" w:lineRule="exact"/>
        <w:ind w:firstLine="630" w:firstLineChars="300"/>
        <w:jc w:val="both"/>
        <w:rPr>
          <w:rFonts w:hint="eastAsia"/>
          <w:lang w:val="en-US" w:eastAsia="zh-CN"/>
        </w:rPr>
      </w:pPr>
    </w:p>
    <w:p w14:paraId="6187FBD7">
      <w:pPr>
        <w:spacing w:line="580" w:lineRule="exact"/>
        <w:ind w:firstLine="630" w:firstLineChars="300"/>
        <w:jc w:val="both"/>
        <w:rPr>
          <w:rFonts w:hint="eastAsia"/>
          <w:lang w:val="en-US" w:eastAsia="zh-CN"/>
        </w:rPr>
      </w:pPr>
    </w:p>
    <w:p w14:paraId="45DE4EF6">
      <w:pPr>
        <w:spacing w:line="580" w:lineRule="exact"/>
        <w:ind w:firstLine="630" w:firstLineChars="300"/>
        <w:jc w:val="both"/>
        <w:rPr>
          <w:rFonts w:hint="eastAsia"/>
          <w:lang w:val="en-US" w:eastAsia="zh-CN"/>
        </w:rPr>
      </w:pPr>
    </w:p>
    <w:p w14:paraId="72638C44">
      <w:pPr>
        <w:spacing w:line="580" w:lineRule="exact"/>
        <w:ind w:firstLine="630" w:firstLineChars="300"/>
        <w:jc w:val="both"/>
        <w:rPr>
          <w:rFonts w:hint="eastAsia"/>
          <w:lang w:val="en-US" w:eastAsia="zh-CN"/>
        </w:rPr>
      </w:pPr>
    </w:p>
    <w:p w14:paraId="179903C2">
      <w:pPr>
        <w:spacing w:line="580" w:lineRule="exact"/>
        <w:ind w:firstLine="630" w:firstLineChars="300"/>
        <w:jc w:val="both"/>
        <w:rPr>
          <w:rFonts w:hint="eastAsia"/>
          <w:lang w:val="en-US" w:eastAsia="zh-CN"/>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1"/>
        <w:gridCol w:w="222"/>
        <w:gridCol w:w="3576"/>
        <w:gridCol w:w="951"/>
        <w:gridCol w:w="951"/>
        <w:gridCol w:w="951"/>
        <w:gridCol w:w="1678"/>
        <w:gridCol w:w="426"/>
        <w:gridCol w:w="426"/>
        <w:gridCol w:w="426"/>
        <w:gridCol w:w="426"/>
        <w:gridCol w:w="426"/>
        <w:gridCol w:w="1266"/>
      </w:tblGrid>
      <w:tr w14:paraId="0AB0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color="auto" w:fill="auto"/>
            <w:noWrap/>
            <w:vAlign w:val="center"/>
          </w:tcPr>
          <w:p w14:paraId="5EBE8E5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32"/>
                <w:rFonts w:eastAsia="宋体"/>
                <w:sz w:val="22"/>
                <w:szCs w:val="22"/>
                <w:lang w:val="en-US" w:eastAsia="zh-CN" w:bidi="ar"/>
              </w:rPr>
              <w:t>1-2</w:t>
            </w:r>
          </w:p>
        </w:tc>
        <w:tc>
          <w:tcPr>
            <w:tcW w:w="0" w:type="auto"/>
            <w:tcBorders>
              <w:top w:val="nil"/>
              <w:left w:val="nil"/>
              <w:bottom w:val="nil"/>
              <w:right w:val="nil"/>
            </w:tcBorders>
            <w:shd w:val="clear" w:color="auto" w:fill="auto"/>
            <w:noWrap/>
            <w:vAlign w:val="center"/>
          </w:tcPr>
          <w:p w14:paraId="667BC155">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448973">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3BE66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C47E09">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4CBDA6">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CC4190">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61DEA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8493AA">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B34A6A">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00383D">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9D2ADC">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B07F86">
            <w:pPr>
              <w:jc w:val="right"/>
              <w:rPr>
                <w:rFonts w:hint="default" w:ascii="Times New Roman" w:hAnsi="Times New Roman" w:eastAsia="宋体" w:cs="Times New Roman"/>
                <w:i w:val="0"/>
                <w:iCs w:val="0"/>
                <w:color w:val="000000"/>
                <w:sz w:val="22"/>
                <w:szCs w:val="22"/>
                <w:u w:val="none"/>
              </w:rPr>
            </w:pPr>
          </w:p>
        </w:tc>
      </w:tr>
      <w:tr w14:paraId="304C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13"/>
            <w:tcBorders>
              <w:top w:val="nil"/>
              <w:left w:val="nil"/>
              <w:bottom w:val="nil"/>
              <w:right w:val="nil"/>
            </w:tcBorders>
            <w:shd w:val="clear" w:color="auto" w:fill="auto"/>
            <w:noWrap/>
            <w:vAlign w:val="center"/>
          </w:tcPr>
          <w:p w14:paraId="4D376D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rFonts w:hint="eastAsia" w:ascii="方正小标宋简体" w:hAnsi="方正小标宋简体" w:eastAsia="方正小标宋简体" w:cs="方正小标宋简体"/>
                <w:sz w:val="44"/>
                <w:szCs w:val="44"/>
                <w:lang w:val="en-US" w:eastAsia="zh-CN" w:bidi="ar"/>
              </w:rPr>
              <w:t>单位预算收入总表</w:t>
            </w:r>
          </w:p>
        </w:tc>
      </w:tr>
      <w:tr w14:paraId="4AF2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20DF3B8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315001遵化市司法局</w:t>
            </w:r>
          </w:p>
        </w:tc>
        <w:tc>
          <w:tcPr>
            <w:tcW w:w="0" w:type="auto"/>
            <w:tcBorders>
              <w:top w:val="nil"/>
              <w:left w:val="nil"/>
              <w:bottom w:val="nil"/>
              <w:right w:val="nil"/>
            </w:tcBorders>
            <w:shd w:val="clear" w:color="auto" w:fill="FFFFFF"/>
            <w:noWrap/>
            <w:vAlign w:val="center"/>
          </w:tcPr>
          <w:p w14:paraId="26A0A8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B1457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B20C6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4CC4E7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44CB5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0B17A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w:t>
            </w:r>
            <w:r>
              <w:rPr>
                <w:rStyle w:val="30"/>
                <w:rFonts w:hint="eastAsia" w:ascii="方正仿宋简体" w:hAnsi="方正仿宋简体" w:eastAsia="方正仿宋简体" w:cs="方正仿宋简体"/>
                <w:lang w:val="en-US" w:eastAsia="zh-CN" w:bidi="ar"/>
              </w:rPr>
              <w:t>2022</w:t>
            </w:r>
          </w:p>
        </w:tc>
        <w:tc>
          <w:tcPr>
            <w:tcW w:w="0" w:type="auto"/>
            <w:tcBorders>
              <w:top w:val="nil"/>
              <w:left w:val="nil"/>
              <w:bottom w:val="nil"/>
              <w:right w:val="nil"/>
            </w:tcBorders>
            <w:shd w:val="clear" w:color="auto" w:fill="FFFFFF"/>
            <w:noWrap/>
            <w:vAlign w:val="center"/>
          </w:tcPr>
          <w:p w14:paraId="4B6D37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413469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B62D8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auto"/>
            <w:noWrap/>
            <w:vAlign w:val="center"/>
          </w:tcPr>
          <w:p w14:paraId="5B1F4B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937EC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C0212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78FB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7CD8E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6CB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5E118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81D3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上年结转</w:t>
            </w:r>
          </w:p>
        </w:tc>
      </w:tr>
      <w:tr w14:paraId="5D08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E40C9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ED39C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DDC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A33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59A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520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11B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BC5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2E6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C1F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81C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6CE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F60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779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AFE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C2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A5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B4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B3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2F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E49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50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1A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1B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F29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E1E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F6CB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96832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EFCB5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111F6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C5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BA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57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19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F2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69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5B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303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436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563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EC3CA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3F9EF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D2456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28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4C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4B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59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3C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DC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EF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57A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7C6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C35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78BB4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B2398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6F7A1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14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25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37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C9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DB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65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77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A0A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E23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3D5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F5AE9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1743A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70DA3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8A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52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BEC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D8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F0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69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002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E35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BB0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4CF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66ABD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81C8D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8C775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66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55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1B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F4B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0D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2C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9B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5F3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D25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6ED9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9AF5F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739E5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7AD64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99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0B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D3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39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4F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9C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25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DE8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B0C9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2D7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5B1AB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0C2AC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B6420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CA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FA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51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FE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2A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FD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AC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DEF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C6AE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515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法治建设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AA32B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52CC0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C7BDD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6B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3B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1B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B0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26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97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B4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DD3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B889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ED2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8A080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EEA24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9660C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44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C0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4F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B3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DB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AD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5C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249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794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BEE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1F3A0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4D81E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D202D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97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2D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64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8D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DF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C1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E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7CE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20C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B4C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CDFD5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748F3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A04AB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92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AA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1C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7B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31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42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D6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AA5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086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51F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10108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D3378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E3E37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94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A1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81B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DD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5A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71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F2D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60EC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F3B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917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20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D5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A8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06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29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9D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4C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57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56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3F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0F7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EEE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03A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1E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C2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2F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9F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D2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9C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CB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07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F0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86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90E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1BA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D89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D9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91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23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D9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D8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25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E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44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76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A7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574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5BA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F6C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78395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FF50B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6E628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95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04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54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13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21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D1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76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9C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A44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815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92840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43460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45AE9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E9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C4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2B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18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B0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99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D3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852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7760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975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57551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0B3F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D4BD2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5B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9D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36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1E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2A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46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B0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1D55026C">
      <w:pPr>
        <w:spacing w:line="580" w:lineRule="exact"/>
        <w:ind w:firstLine="630" w:firstLineChars="300"/>
        <w:jc w:val="both"/>
        <w:rPr>
          <w:rFonts w:hint="eastAsia"/>
          <w:lang w:val="en-US" w:eastAsia="zh-CN"/>
        </w:rPr>
      </w:pPr>
    </w:p>
    <w:p w14:paraId="7D7B3181">
      <w:pPr>
        <w:spacing w:line="580" w:lineRule="exact"/>
        <w:ind w:firstLine="630" w:firstLineChars="300"/>
        <w:jc w:val="both"/>
        <w:rPr>
          <w:rFonts w:hint="eastAsia"/>
          <w:lang w:val="en-US" w:eastAsia="zh-CN"/>
        </w:rPr>
      </w:pPr>
    </w:p>
    <w:p w14:paraId="015C648F">
      <w:pPr>
        <w:spacing w:line="580" w:lineRule="exact"/>
        <w:ind w:firstLine="630" w:firstLineChars="300"/>
        <w:jc w:val="both"/>
        <w:rPr>
          <w:rFonts w:hint="eastAsia"/>
          <w:lang w:val="en-US" w:eastAsia="zh-CN"/>
        </w:rPr>
      </w:pPr>
    </w:p>
    <w:p w14:paraId="308EAF82">
      <w:pPr>
        <w:spacing w:line="580" w:lineRule="exact"/>
        <w:ind w:firstLine="630" w:firstLineChars="300"/>
        <w:jc w:val="both"/>
        <w:rPr>
          <w:rFonts w:hint="eastAsia"/>
          <w:lang w:val="en-US" w:eastAsia="zh-CN"/>
        </w:rPr>
      </w:pPr>
    </w:p>
    <w:p w14:paraId="08654416">
      <w:pPr>
        <w:spacing w:line="580" w:lineRule="exact"/>
        <w:ind w:firstLine="630" w:firstLineChars="300"/>
        <w:jc w:val="both"/>
        <w:rPr>
          <w:rFonts w:hint="eastAsia"/>
          <w:lang w:val="en-US" w:eastAsia="zh-CN"/>
        </w:rPr>
      </w:pPr>
    </w:p>
    <w:p w14:paraId="694FDAE8">
      <w:pPr>
        <w:spacing w:line="580" w:lineRule="exact"/>
        <w:jc w:val="both"/>
        <w:rPr>
          <w:rFonts w:hint="eastAsia"/>
          <w:lang w:val="en-US" w:eastAsia="zh-CN"/>
        </w:rPr>
      </w:pPr>
    </w:p>
    <w:p w14:paraId="6ED5E218">
      <w:pPr>
        <w:spacing w:line="580" w:lineRule="exact"/>
        <w:jc w:val="both"/>
        <w:rPr>
          <w:rFonts w:hint="eastAsia"/>
          <w:lang w:val="en-US" w:eastAsia="zh-CN"/>
        </w:rPr>
      </w:pPr>
    </w:p>
    <w:p w14:paraId="359AFCE2">
      <w:pPr>
        <w:spacing w:line="580" w:lineRule="exact"/>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6"/>
        <w:gridCol w:w="222"/>
        <w:gridCol w:w="3736"/>
        <w:gridCol w:w="1267"/>
        <w:gridCol w:w="1029"/>
        <w:gridCol w:w="1748"/>
        <w:gridCol w:w="773"/>
        <w:gridCol w:w="997"/>
        <w:gridCol w:w="1765"/>
      </w:tblGrid>
      <w:tr w14:paraId="599B5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color="auto" w:fill="auto"/>
            <w:noWrap/>
            <w:vAlign w:val="center"/>
          </w:tcPr>
          <w:p w14:paraId="071BB77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tcBorders>
              <w:top w:val="nil"/>
              <w:left w:val="nil"/>
              <w:bottom w:val="nil"/>
              <w:right w:val="nil"/>
            </w:tcBorders>
            <w:shd w:val="clear" w:color="auto" w:fill="auto"/>
            <w:noWrap/>
            <w:vAlign w:val="center"/>
          </w:tcPr>
          <w:p w14:paraId="1BB6D358">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B98C0E">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CEEE2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52135D">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F0F83D">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B155DE">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2039A4">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835BA1">
            <w:pPr>
              <w:jc w:val="right"/>
              <w:rPr>
                <w:rFonts w:hint="default" w:ascii="Times New Roman" w:hAnsi="Times New Roman" w:eastAsia="宋体" w:cs="Times New Roman"/>
                <w:i w:val="0"/>
                <w:iCs w:val="0"/>
                <w:color w:val="000000"/>
                <w:sz w:val="22"/>
                <w:szCs w:val="22"/>
                <w:u w:val="none"/>
              </w:rPr>
            </w:pPr>
          </w:p>
        </w:tc>
      </w:tr>
      <w:tr w14:paraId="7FB6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9"/>
            <w:tcBorders>
              <w:top w:val="nil"/>
              <w:left w:val="nil"/>
              <w:bottom w:val="nil"/>
              <w:right w:val="nil"/>
            </w:tcBorders>
            <w:shd w:val="clear" w:color="auto" w:fill="auto"/>
            <w:noWrap/>
            <w:vAlign w:val="center"/>
          </w:tcPr>
          <w:p w14:paraId="604A7653">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单位预算支出总表</w:t>
            </w:r>
          </w:p>
        </w:tc>
      </w:tr>
      <w:tr w14:paraId="43AA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nil"/>
              <w:left w:val="nil"/>
              <w:bottom w:val="nil"/>
              <w:right w:val="nil"/>
            </w:tcBorders>
            <w:shd w:val="clear" w:color="auto" w:fill="FFFFFF"/>
            <w:noWrap/>
            <w:vAlign w:val="center"/>
          </w:tcPr>
          <w:p w14:paraId="49E406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315001遵化市司法局</w:t>
            </w:r>
          </w:p>
        </w:tc>
        <w:tc>
          <w:tcPr>
            <w:tcW w:w="0" w:type="auto"/>
            <w:tcBorders>
              <w:top w:val="nil"/>
              <w:left w:val="nil"/>
              <w:bottom w:val="nil"/>
              <w:right w:val="nil"/>
            </w:tcBorders>
            <w:shd w:val="clear" w:color="auto" w:fill="FFFFFF"/>
            <w:noWrap/>
            <w:vAlign w:val="center"/>
          </w:tcPr>
          <w:p w14:paraId="0F92E2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A9E1E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44625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C8CF7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0C63F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70338F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2DDB8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BA035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242D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72539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4DC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45F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B7B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BDB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C34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0BC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对附属单位补助支出</w:t>
            </w:r>
          </w:p>
        </w:tc>
      </w:tr>
      <w:tr w14:paraId="5446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8E82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1FE0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6DF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AD4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42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F0C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A7A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3B3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A4A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D35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3A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E3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1252.60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83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346.15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74D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25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8A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2AC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82D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0D2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E15AE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EE25F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82414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346.15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EE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8D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77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7DB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18A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DC9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F1CCF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CFDED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35142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346.15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3F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B8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99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363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4A7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E1D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93270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5B3E8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777CD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7B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85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15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152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645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49F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41501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C7AEE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78AD7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7B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658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6B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C322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18C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929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659E0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0187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1A753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1B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FD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5F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A78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A58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C8C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71EF9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9844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49386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19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BD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EA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826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CEC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1D7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4C999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084BF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5CB6A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8C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ACF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3C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8E9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FB6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AC3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A9383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840E5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A2ABB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7A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75D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D60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B17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84A2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FF9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92B15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F7CF7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2ADA6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72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FA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1C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989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25A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51F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6FC5C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D36DE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98149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2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A2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C4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E6F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B37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D6E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825D6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7DF44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7D14F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EF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FA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01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61D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932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84B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31848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FB11A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704E3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E9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71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6E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93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D6F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C82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AB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8AF2B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E117D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D5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2F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16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FE3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296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93F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82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EA092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9B73F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48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66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4C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FF1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181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94F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A1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47947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E28CD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80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65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F3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E7C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0AD4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DA5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EC543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C9AF5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BD0F7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0D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60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8D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FCA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F8F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003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9E5A8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60372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BC97E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3F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4C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6F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1B04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A6A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7FF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EB01C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3847C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AF355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CF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86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61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27937483">
      <w:pPr>
        <w:spacing w:line="580" w:lineRule="exact"/>
        <w:ind w:firstLine="630" w:firstLineChars="300"/>
        <w:jc w:val="both"/>
        <w:rPr>
          <w:rFonts w:hint="eastAsia"/>
          <w:lang w:val="en-US" w:eastAsia="zh-CN"/>
        </w:rPr>
      </w:pPr>
    </w:p>
    <w:p w14:paraId="1C2194B6">
      <w:pPr>
        <w:spacing w:line="580" w:lineRule="exact"/>
        <w:ind w:firstLine="630" w:firstLineChars="300"/>
        <w:jc w:val="both"/>
        <w:rPr>
          <w:rFonts w:hint="eastAsia"/>
          <w:lang w:val="en-US" w:eastAsia="zh-CN"/>
        </w:rPr>
      </w:pPr>
    </w:p>
    <w:p w14:paraId="5BD02616">
      <w:pPr>
        <w:spacing w:line="580" w:lineRule="exact"/>
        <w:ind w:firstLine="630" w:firstLineChars="300"/>
        <w:jc w:val="both"/>
        <w:rPr>
          <w:rFonts w:hint="eastAsia"/>
          <w:lang w:val="en-US" w:eastAsia="zh-CN"/>
        </w:rPr>
      </w:pPr>
    </w:p>
    <w:p w14:paraId="568D2ED9">
      <w:pPr>
        <w:spacing w:line="580" w:lineRule="exact"/>
        <w:ind w:firstLine="630" w:firstLineChars="300"/>
        <w:jc w:val="both"/>
        <w:rPr>
          <w:rFonts w:hint="eastAsia"/>
          <w:lang w:val="en-US" w:eastAsia="zh-CN"/>
        </w:rPr>
      </w:pPr>
    </w:p>
    <w:p w14:paraId="78437FE9">
      <w:pPr>
        <w:spacing w:line="580" w:lineRule="exact"/>
        <w:ind w:firstLine="630" w:firstLineChars="300"/>
        <w:jc w:val="both"/>
        <w:rPr>
          <w:rFonts w:hint="eastAsia"/>
          <w:lang w:val="en-US" w:eastAsia="zh-CN"/>
        </w:rPr>
      </w:pPr>
    </w:p>
    <w:p w14:paraId="09C78116">
      <w:pPr>
        <w:spacing w:line="580" w:lineRule="exact"/>
        <w:ind w:firstLine="630" w:firstLineChars="300"/>
        <w:jc w:val="both"/>
        <w:rPr>
          <w:rFonts w:hint="eastAsia"/>
          <w:lang w:val="en-US" w:eastAsia="zh-CN"/>
        </w:rPr>
      </w:pPr>
    </w:p>
    <w:p w14:paraId="05455E7E">
      <w:pPr>
        <w:spacing w:line="580" w:lineRule="exact"/>
        <w:ind w:firstLine="630" w:firstLineChars="300"/>
        <w:jc w:val="both"/>
        <w:rPr>
          <w:rFonts w:hint="eastAsia"/>
          <w:lang w:val="en-US" w:eastAsia="zh-CN"/>
        </w:rPr>
      </w:pPr>
    </w:p>
    <w:p w14:paraId="4AAADF60">
      <w:pPr>
        <w:spacing w:line="580" w:lineRule="exact"/>
        <w:ind w:firstLine="630" w:firstLineChars="300"/>
        <w:jc w:val="both"/>
        <w:rPr>
          <w:rFonts w:hint="eastAsia"/>
          <w:lang w:val="en-US" w:eastAsia="zh-CN"/>
        </w:rPr>
      </w:pPr>
    </w:p>
    <w:p w14:paraId="75A51CB6">
      <w:pPr>
        <w:spacing w:line="580" w:lineRule="exact"/>
        <w:ind w:firstLine="630" w:firstLineChars="300"/>
        <w:jc w:val="both"/>
        <w:rPr>
          <w:rFonts w:hint="eastAsia"/>
          <w:lang w:val="en-US" w:eastAsia="zh-CN"/>
        </w:rPr>
      </w:pPr>
    </w:p>
    <w:p w14:paraId="1A018018">
      <w:pPr>
        <w:spacing w:line="580" w:lineRule="exact"/>
        <w:ind w:firstLine="630" w:firstLineChars="300"/>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968"/>
        <w:gridCol w:w="3516"/>
        <w:gridCol w:w="986"/>
        <w:gridCol w:w="1733"/>
        <w:gridCol w:w="1111"/>
        <w:gridCol w:w="2233"/>
      </w:tblGrid>
      <w:tr w14:paraId="017C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center"/>
          </w:tcPr>
          <w:p w14:paraId="4CDF6B3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14E5A4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A47D29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D824B8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2B57DA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F76CE1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1-4</w:t>
            </w:r>
          </w:p>
        </w:tc>
        <w:tc>
          <w:tcPr>
            <w:tcW w:w="968" w:type="dxa"/>
            <w:tcBorders>
              <w:top w:val="nil"/>
              <w:left w:val="nil"/>
              <w:bottom w:val="nil"/>
              <w:right w:val="nil"/>
            </w:tcBorders>
            <w:shd w:val="clear" w:color="auto" w:fill="auto"/>
            <w:noWrap/>
            <w:vAlign w:val="center"/>
          </w:tcPr>
          <w:p w14:paraId="00002115">
            <w:pPr>
              <w:jc w:val="right"/>
              <w:rPr>
                <w:rFonts w:hint="default" w:ascii="Times New Roman" w:hAnsi="Times New Roman" w:eastAsia="宋体" w:cs="Times New Roman"/>
                <w:i w:val="0"/>
                <w:iCs w:val="0"/>
                <w:color w:val="000000"/>
                <w:sz w:val="22"/>
                <w:szCs w:val="22"/>
                <w:u w:val="none"/>
              </w:rPr>
            </w:pPr>
          </w:p>
        </w:tc>
        <w:tc>
          <w:tcPr>
            <w:tcW w:w="3516" w:type="dxa"/>
            <w:tcBorders>
              <w:top w:val="nil"/>
              <w:left w:val="nil"/>
              <w:bottom w:val="nil"/>
              <w:right w:val="nil"/>
            </w:tcBorders>
            <w:shd w:val="clear" w:color="auto" w:fill="auto"/>
            <w:noWrap/>
            <w:vAlign w:val="center"/>
          </w:tcPr>
          <w:p w14:paraId="55079843">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1EC984">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88A1CB">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1F2ED3">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E8A571">
            <w:pPr>
              <w:jc w:val="right"/>
              <w:rPr>
                <w:rFonts w:hint="default" w:ascii="Times New Roman" w:hAnsi="Times New Roman" w:eastAsia="宋体" w:cs="Times New Roman"/>
                <w:i w:val="0"/>
                <w:iCs w:val="0"/>
                <w:color w:val="000000"/>
                <w:sz w:val="22"/>
                <w:szCs w:val="22"/>
                <w:u w:val="none"/>
              </w:rPr>
            </w:pPr>
          </w:p>
        </w:tc>
      </w:tr>
      <w:tr w14:paraId="4465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2FD41E84">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单位预算财政拨款收支总表</w:t>
            </w:r>
          </w:p>
        </w:tc>
      </w:tr>
      <w:tr w14:paraId="101F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48539F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968" w:type="dxa"/>
            <w:tcBorders>
              <w:top w:val="nil"/>
              <w:left w:val="nil"/>
              <w:bottom w:val="nil"/>
              <w:right w:val="nil"/>
            </w:tcBorders>
            <w:shd w:val="clear" w:color="auto" w:fill="FFFFFF"/>
            <w:noWrap/>
            <w:vAlign w:val="center"/>
          </w:tcPr>
          <w:p w14:paraId="4A53B7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nil"/>
              <w:left w:val="nil"/>
              <w:bottom w:val="nil"/>
              <w:right w:val="nil"/>
            </w:tcBorders>
            <w:shd w:val="clear" w:color="auto" w:fill="FFFFFF"/>
            <w:noWrap/>
            <w:vAlign w:val="center"/>
          </w:tcPr>
          <w:p w14:paraId="08C0E746">
            <w:pPr>
              <w:keepNext w:val="0"/>
              <w:keepLines w:val="0"/>
              <w:widowControl/>
              <w:suppressLineNumbers w:val="0"/>
              <w:ind w:firstLine="1540" w:firstLineChars="70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29BCA1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2DA3F3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79E2B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600595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3E82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480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收入</w:t>
            </w:r>
          </w:p>
        </w:tc>
        <w:tc>
          <w:tcPr>
            <w:tcW w:w="957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EBC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支出</w:t>
            </w:r>
          </w:p>
        </w:tc>
      </w:tr>
      <w:tr w14:paraId="0ABF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3FF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    目</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DA0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金额</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D1F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288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17A4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3A6B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0637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国有资本经营预算财政拨款</w:t>
            </w:r>
          </w:p>
        </w:tc>
      </w:tr>
      <w:tr w14:paraId="1F44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10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07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FCC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A8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9F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4A2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F2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106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A77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二、政府性基金预算财政拨款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03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563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73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FE0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6AF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77E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01B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7A2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三、国有资本经营预算财政拨款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3E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011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EE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43C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A5A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01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EB1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5D8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1B9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C7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38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41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4F7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E4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D6E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299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7F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174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D1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34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0CA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70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EBD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DBF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A78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158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C1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DA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10E8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08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619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5A91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E5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564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C7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23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D53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DD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527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2CA0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D6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0C4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1E0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D6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6D9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38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3DA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1F3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3C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45E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25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70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D25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E7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A83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B00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062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A8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F7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B09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45E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9B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37C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DE8F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B4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6C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04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7E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A53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5F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437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CA7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E8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18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1B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05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E59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9D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A08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E48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93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53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17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7F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31C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68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C73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A9B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B7D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4B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71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4C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465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DE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397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DE8D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22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99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57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45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4F68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CA0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EFD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0B9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09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6F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7E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F6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560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69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8A3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741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60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EF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5FD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26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66E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D9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5BA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CF9D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66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72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B8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74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DFF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A1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8F2C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F2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2B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BD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30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87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7E5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3A9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C84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320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E2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94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6A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5F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55E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2B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E21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FE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73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4A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E9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8D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29E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7E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2CB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71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BC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BB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C3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F4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7EC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89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AA3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40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8D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EE9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二十三、债务还本支出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65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E0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70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AD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B5B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F8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36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53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二十四、债务付息支出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08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B2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B67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B9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ED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4A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BF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7D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二十五、债务发行费用支出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CF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3C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8E1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9C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47C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F5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D8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D9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二十六、其他支出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2C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93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A97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EE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08D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9B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本年收入合计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4A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5C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272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40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4962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38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C3E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F5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年初财政拨款结转和结余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D2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C7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35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90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9C8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01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463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2B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01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95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187D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5F1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887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D8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7BC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9B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二、政府性基金预算拨款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6A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4F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76E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80A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140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FAF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977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37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三、国有资本经营预算拨款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AD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3A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B9A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6B6E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2F7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AB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ECD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355D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总计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F3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E9E6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9F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62C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4A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3F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68CA40D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p w14:paraId="3E65339F">
      <w:pPr>
        <w:spacing w:line="580" w:lineRule="exact"/>
        <w:ind w:firstLine="630" w:firstLineChars="300"/>
        <w:jc w:val="both"/>
        <w:rPr>
          <w:rFonts w:hint="eastAsia"/>
          <w:lang w:val="en-US" w:eastAsia="zh-CN"/>
        </w:rPr>
      </w:pPr>
    </w:p>
    <w:p w14:paraId="04211526">
      <w:pPr>
        <w:spacing w:line="580" w:lineRule="exact"/>
        <w:ind w:firstLine="630" w:firstLineChars="300"/>
        <w:jc w:val="both"/>
        <w:rPr>
          <w:rFonts w:hint="eastAsia"/>
          <w:lang w:val="en-US" w:eastAsia="zh-CN"/>
        </w:rPr>
      </w:pPr>
    </w:p>
    <w:p w14:paraId="1E2689CC">
      <w:pPr>
        <w:spacing w:line="580" w:lineRule="exact"/>
        <w:ind w:firstLine="630" w:firstLineChars="300"/>
        <w:jc w:val="both"/>
        <w:rPr>
          <w:rFonts w:hint="eastAsia"/>
          <w:lang w:val="en-US" w:eastAsia="zh-CN"/>
        </w:rPr>
      </w:pPr>
    </w:p>
    <w:p w14:paraId="5C708D0C">
      <w:pPr>
        <w:spacing w:line="580" w:lineRule="exact"/>
        <w:ind w:firstLine="630" w:firstLineChars="300"/>
        <w:jc w:val="both"/>
        <w:rPr>
          <w:rFonts w:hint="eastAsia"/>
          <w:lang w:val="en-US" w:eastAsia="zh-CN"/>
        </w:rPr>
      </w:pPr>
    </w:p>
    <w:p w14:paraId="0172606E">
      <w:pPr>
        <w:spacing w:line="580" w:lineRule="exact"/>
        <w:ind w:firstLine="630" w:firstLineChars="300"/>
        <w:jc w:val="both"/>
        <w:rPr>
          <w:rFonts w:hint="eastAsia"/>
          <w:lang w:val="en-US" w:eastAsia="zh-CN"/>
        </w:rPr>
      </w:pPr>
    </w:p>
    <w:p w14:paraId="1938C3C4">
      <w:pPr>
        <w:spacing w:line="580" w:lineRule="exact"/>
        <w:ind w:firstLine="630" w:firstLineChars="300"/>
        <w:jc w:val="both"/>
        <w:rPr>
          <w:rFonts w:hint="eastAsia"/>
          <w:lang w:val="en-US" w:eastAsia="zh-CN"/>
        </w:rPr>
      </w:pPr>
    </w:p>
    <w:p w14:paraId="59D1A7D9">
      <w:pPr>
        <w:spacing w:line="580" w:lineRule="exact"/>
        <w:ind w:firstLine="630" w:firstLineChars="300"/>
        <w:jc w:val="both"/>
        <w:rPr>
          <w:rFonts w:hint="eastAsia"/>
          <w:lang w:val="en-US" w:eastAsia="zh-CN"/>
        </w:rPr>
      </w:pPr>
    </w:p>
    <w:p w14:paraId="41495465">
      <w:pPr>
        <w:spacing w:line="580" w:lineRule="exact"/>
        <w:ind w:firstLine="630" w:firstLineChars="300"/>
        <w:jc w:val="both"/>
        <w:rPr>
          <w:rFonts w:hint="eastAsia"/>
          <w:lang w:val="en-US" w:eastAsia="zh-CN"/>
        </w:rPr>
      </w:pPr>
    </w:p>
    <w:p w14:paraId="7795F46D">
      <w:pPr>
        <w:spacing w:line="580" w:lineRule="exact"/>
        <w:ind w:firstLine="630" w:firstLineChars="300"/>
        <w:jc w:val="both"/>
        <w:rPr>
          <w:rFonts w:hint="eastAsia"/>
          <w:lang w:val="en-US" w:eastAsia="zh-CN"/>
        </w:rPr>
      </w:pPr>
    </w:p>
    <w:p w14:paraId="3012DDBC">
      <w:pPr>
        <w:spacing w:line="580" w:lineRule="exact"/>
        <w:ind w:firstLine="630" w:firstLineChars="300"/>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6"/>
        <w:gridCol w:w="222"/>
        <w:gridCol w:w="3736"/>
        <w:gridCol w:w="1018"/>
        <w:gridCol w:w="1010"/>
        <w:gridCol w:w="1748"/>
        <w:gridCol w:w="1096"/>
        <w:gridCol w:w="1316"/>
      </w:tblGrid>
      <w:tr w14:paraId="5A24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4C3BEA1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09D78D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819D15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37"/>
                <w:rFonts w:eastAsia="宋体"/>
                <w:lang w:val="en-US" w:eastAsia="zh-CN" w:bidi="ar"/>
              </w:rPr>
              <w:t>1-5</w:t>
            </w:r>
          </w:p>
        </w:tc>
        <w:tc>
          <w:tcPr>
            <w:tcW w:w="0" w:type="auto"/>
            <w:tcBorders>
              <w:top w:val="nil"/>
              <w:left w:val="nil"/>
              <w:bottom w:val="nil"/>
              <w:right w:val="nil"/>
            </w:tcBorders>
            <w:shd w:val="clear" w:color="auto" w:fill="auto"/>
            <w:noWrap/>
            <w:vAlign w:val="center"/>
          </w:tcPr>
          <w:p w14:paraId="63608A40">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F96B29">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B0C57F">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DB768E">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D63F22">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68FC5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D9E009">
            <w:pPr>
              <w:jc w:val="right"/>
              <w:rPr>
                <w:rFonts w:hint="default" w:ascii="Times New Roman" w:hAnsi="Times New Roman" w:eastAsia="宋体" w:cs="Times New Roman"/>
                <w:i w:val="0"/>
                <w:iCs w:val="0"/>
                <w:color w:val="000000"/>
                <w:sz w:val="22"/>
                <w:szCs w:val="22"/>
                <w:u w:val="none"/>
              </w:rPr>
            </w:pPr>
          </w:p>
        </w:tc>
      </w:tr>
      <w:tr w14:paraId="3FC6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8"/>
            <w:tcBorders>
              <w:top w:val="nil"/>
              <w:left w:val="nil"/>
              <w:bottom w:val="nil"/>
              <w:right w:val="nil"/>
            </w:tcBorders>
            <w:shd w:val="clear" w:color="auto" w:fill="FFFFFF"/>
            <w:vAlign w:val="center"/>
          </w:tcPr>
          <w:p w14:paraId="4238BF88">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单位预算一般公共预算财政拨款支出表</w:t>
            </w:r>
          </w:p>
        </w:tc>
      </w:tr>
      <w:tr w14:paraId="4AD0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FFFFFF"/>
            <w:noWrap/>
            <w:vAlign w:val="center"/>
          </w:tcPr>
          <w:p w14:paraId="3AAC94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0" w:type="auto"/>
            <w:tcBorders>
              <w:top w:val="nil"/>
              <w:left w:val="nil"/>
              <w:bottom w:val="nil"/>
              <w:right w:val="nil"/>
            </w:tcBorders>
            <w:shd w:val="clear" w:color="auto" w:fill="FFFFFF"/>
            <w:vAlign w:val="center"/>
          </w:tcPr>
          <w:p w14:paraId="2D361F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vAlign w:val="center"/>
          </w:tcPr>
          <w:p w14:paraId="4E9BD7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vAlign w:val="center"/>
          </w:tcPr>
          <w:p w14:paraId="503DD42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BD8DA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B9699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71C122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21CEB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1F48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039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2F8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69FD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3FD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0BDD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DF6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ABF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FF1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5D7D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5DE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0A6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B1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2B5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085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C88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1,598.75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CAC3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1,252.60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C74E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FAD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108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346.15</w:t>
            </w:r>
          </w:p>
        </w:tc>
      </w:tr>
      <w:tr w14:paraId="57D3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BCB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949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866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17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F10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3056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CEB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C93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FAD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63C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DFCA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9183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BDA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3E9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547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0F8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ABD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A7E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EBE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052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F4A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AA9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20D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166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C04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D32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1A6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B74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918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369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E646B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r>
      <w:tr w14:paraId="5BF0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523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147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F40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44C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BCC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FD7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D7604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w:t>
            </w:r>
          </w:p>
        </w:tc>
      </w:tr>
      <w:tr w14:paraId="300F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430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A97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796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E3D6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A50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761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E9792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14</w:t>
            </w:r>
          </w:p>
        </w:tc>
      </w:tr>
      <w:tr w14:paraId="5853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534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2D3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09D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F8C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D5A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68B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33DBC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31.29</w:t>
            </w:r>
          </w:p>
        </w:tc>
      </w:tr>
      <w:tr w14:paraId="4FAA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B81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E66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法制建设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0E6D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164.86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C55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D6B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A8C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E785D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164.86</w:t>
            </w:r>
          </w:p>
        </w:tc>
      </w:tr>
      <w:tr w14:paraId="4906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463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E38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FEB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9E9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2F83B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612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DCC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BEA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E3B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B6E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3CC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43F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5A411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8BA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489D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722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3D3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FB6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0C8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057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7594C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5F9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317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FF0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D62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D80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4C9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971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ABDF3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CD1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D03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AA2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4A0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E7E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873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414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4DDDF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1E1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072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671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CB2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63D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DAE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555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C770D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A43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555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652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B03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B8C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F65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D39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B9C67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8F5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528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CB4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A3C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6CF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C89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308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5DA73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61E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1841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92C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FCA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89D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96B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C4F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607CB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E32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2C0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958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79F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415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E93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F64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F2E60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16F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0F4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79C97AE0">
      <w:pPr>
        <w:spacing w:line="580" w:lineRule="exact"/>
        <w:ind w:firstLine="630" w:firstLineChars="300"/>
        <w:jc w:val="both"/>
        <w:rPr>
          <w:rFonts w:hint="eastAsia"/>
          <w:lang w:val="en-US" w:eastAsia="zh-CN"/>
        </w:rPr>
      </w:pPr>
    </w:p>
    <w:p w14:paraId="789E2F66">
      <w:pPr>
        <w:spacing w:line="580" w:lineRule="exact"/>
        <w:ind w:firstLine="630" w:firstLineChars="300"/>
        <w:jc w:val="both"/>
        <w:rPr>
          <w:rFonts w:hint="eastAsia"/>
          <w:lang w:val="en-US" w:eastAsia="zh-CN"/>
        </w:rPr>
      </w:pPr>
    </w:p>
    <w:p w14:paraId="69E129B1">
      <w:pPr>
        <w:spacing w:line="580" w:lineRule="exact"/>
        <w:ind w:firstLine="630" w:firstLineChars="300"/>
        <w:jc w:val="both"/>
        <w:rPr>
          <w:rFonts w:hint="eastAsia"/>
          <w:lang w:val="en-US" w:eastAsia="zh-CN"/>
        </w:rPr>
      </w:pPr>
    </w:p>
    <w:p w14:paraId="10545B08">
      <w:pPr>
        <w:spacing w:line="580" w:lineRule="exact"/>
        <w:ind w:firstLine="630" w:firstLineChars="300"/>
        <w:jc w:val="both"/>
        <w:rPr>
          <w:rFonts w:hint="eastAsia"/>
          <w:lang w:val="en-US" w:eastAsia="zh-CN"/>
        </w:rPr>
      </w:pPr>
    </w:p>
    <w:p w14:paraId="3E32B174">
      <w:pPr>
        <w:spacing w:line="580" w:lineRule="exact"/>
        <w:ind w:firstLine="630" w:firstLineChars="300"/>
        <w:jc w:val="both"/>
        <w:rPr>
          <w:rFonts w:hint="eastAsia"/>
          <w:lang w:val="en-US" w:eastAsia="zh-CN"/>
        </w:rPr>
      </w:pPr>
    </w:p>
    <w:p w14:paraId="3C605BE8">
      <w:pPr>
        <w:spacing w:line="580" w:lineRule="exact"/>
        <w:ind w:firstLine="630" w:firstLineChars="300"/>
        <w:jc w:val="both"/>
        <w:rPr>
          <w:rFonts w:hint="eastAsia"/>
          <w:lang w:val="en-US" w:eastAsia="zh-CN"/>
        </w:rPr>
      </w:pPr>
    </w:p>
    <w:p w14:paraId="56FAA15E">
      <w:pPr>
        <w:spacing w:line="580" w:lineRule="exact"/>
        <w:ind w:firstLine="630" w:firstLineChars="300"/>
        <w:jc w:val="both"/>
        <w:rPr>
          <w:rFonts w:hint="eastAsia"/>
          <w:lang w:val="en-US" w:eastAsia="zh-CN"/>
        </w:rPr>
      </w:pPr>
    </w:p>
    <w:p w14:paraId="0BB320B2">
      <w:pPr>
        <w:spacing w:line="580" w:lineRule="exact"/>
        <w:ind w:firstLine="630" w:firstLineChars="300"/>
        <w:jc w:val="both"/>
        <w:rPr>
          <w:rFonts w:hint="eastAsia"/>
          <w:lang w:val="en-US" w:eastAsia="zh-CN"/>
        </w:rPr>
      </w:pPr>
    </w:p>
    <w:p w14:paraId="102753E4">
      <w:pPr>
        <w:spacing w:line="580" w:lineRule="exact"/>
        <w:ind w:firstLine="630" w:firstLineChars="300"/>
        <w:jc w:val="both"/>
        <w:rPr>
          <w:rFonts w:hint="eastAsia"/>
          <w:lang w:val="en-US" w:eastAsia="zh-CN"/>
        </w:rPr>
      </w:pPr>
    </w:p>
    <w:p w14:paraId="1E6BD1EA">
      <w:pPr>
        <w:spacing w:line="580" w:lineRule="exact"/>
        <w:ind w:firstLine="630" w:firstLineChars="300"/>
        <w:jc w:val="both"/>
        <w:rPr>
          <w:rFonts w:hint="eastAsia"/>
          <w:lang w:val="en-US" w:eastAsia="zh-CN"/>
        </w:rPr>
      </w:pPr>
    </w:p>
    <w:p w14:paraId="1FAA620F">
      <w:pPr>
        <w:spacing w:line="580" w:lineRule="exact"/>
        <w:ind w:firstLine="630" w:firstLineChars="300"/>
        <w:jc w:val="both"/>
        <w:rPr>
          <w:rFonts w:hint="eastAsia"/>
          <w:lang w:val="en-US" w:eastAsia="zh-CN"/>
        </w:rPr>
      </w:pP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2"/>
        <w:gridCol w:w="751"/>
        <w:gridCol w:w="2710"/>
        <w:gridCol w:w="2710"/>
        <w:gridCol w:w="2710"/>
        <w:gridCol w:w="2710"/>
      </w:tblGrid>
      <w:tr w14:paraId="1973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252" w:type="dxa"/>
            <w:tcBorders>
              <w:top w:val="nil"/>
              <w:left w:val="nil"/>
              <w:bottom w:val="nil"/>
              <w:right w:val="nil"/>
            </w:tcBorders>
            <w:shd w:val="clear" w:color="auto" w:fill="auto"/>
            <w:noWrap/>
            <w:vAlign w:val="center"/>
          </w:tcPr>
          <w:p w14:paraId="14B3814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875A24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6B1214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41"/>
                <w:rFonts w:eastAsia="宋体"/>
                <w:lang w:val="en-US" w:eastAsia="zh-CN" w:bidi="ar"/>
              </w:rPr>
              <w:t>1-6</w:t>
            </w:r>
          </w:p>
        </w:tc>
        <w:tc>
          <w:tcPr>
            <w:tcW w:w="751" w:type="dxa"/>
            <w:tcBorders>
              <w:top w:val="nil"/>
              <w:left w:val="nil"/>
              <w:bottom w:val="nil"/>
              <w:right w:val="nil"/>
            </w:tcBorders>
            <w:shd w:val="clear" w:color="auto" w:fill="auto"/>
            <w:noWrap/>
            <w:vAlign w:val="center"/>
          </w:tcPr>
          <w:p w14:paraId="1BE8EA64">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3BCD7E5B">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686693C8">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225BBC8C">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39C33D71">
            <w:pPr>
              <w:jc w:val="right"/>
              <w:rPr>
                <w:rFonts w:hint="default" w:ascii="Times New Roman" w:hAnsi="Times New Roman" w:eastAsia="宋体" w:cs="Times New Roman"/>
                <w:i w:val="0"/>
                <w:iCs w:val="0"/>
                <w:color w:val="000000"/>
                <w:sz w:val="22"/>
                <w:szCs w:val="22"/>
                <w:u w:val="none"/>
              </w:rPr>
            </w:pPr>
          </w:p>
        </w:tc>
      </w:tr>
      <w:tr w14:paraId="3ACA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0BDD954E">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单位预算一般公共预算财政拨款基本支出表</w:t>
            </w:r>
          </w:p>
        </w:tc>
      </w:tr>
      <w:tr w14:paraId="5A5A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03" w:type="dxa"/>
            <w:gridSpan w:val="2"/>
            <w:tcBorders>
              <w:top w:val="nil"/>
              <w:left w:val="nil"/>
              <w:bottom w:val="nil"/>
              <w:right w:val="nil"/>
            </w:tcBorders>
            <w:shd w:val="clear" w:color="auto" w:fill="FFFFFF"/>
            <w:noWrap/>
            <w:vAlign w:val="center"/>
          </w:tcPr>
          <w:p w14:paraId="26ADA2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2710" w:type="dxa"/>
            <w:tcBorders>
              <w:top w:val="nil"/>
              <w:left w:val="nil"/>
              <w:bottom w:val="nil"/>
              <w:right w:val="nil"/>
            </w:tcBorders>
            <w:shd w:val="clear" w:color="auto" w:fill="FFFFFF"/>
            <w:vAlign w:val="center"/>
          </w:tcPr>
          <w:p w14:paraId="3E85D3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8E73D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3942E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149E07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40C7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CB4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8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B3F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r>
      <w:tr w14:paraId="6DC7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C03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经济分类科目编码</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DF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C3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D7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人员经费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41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公用经费</w:t>
            </w:r>
          </w:p>
        </w:tc>
      </w:tr>
      <w:tr w14:paraId="6B7C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B8F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D3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1252.6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91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E1A8A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139.62</w:t>
            </w:r>
          </w:p>
        </w:tc>
      </w:tr>
      <w:tr w14:paraId="4A7B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956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BA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工资福利支出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6B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1081.98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64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C0866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FB6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C06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9C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基本工资</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E3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346.23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3A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9E4C4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D32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938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48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津贴补贴</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D9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383.41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C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383.41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E79A5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5AB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304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25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奖金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2FB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83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F646B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75D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EB6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C5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伙食补助费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B7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B5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C2A5B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669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5EB3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C0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绩效工资</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37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08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A8FCC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846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FFC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4B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机关事业单位基本养老保险缴费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58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24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4DB5F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7EC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7A6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D3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职业年金缴费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5A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D1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C9C08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B30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18C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30110</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D0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职工基本医疗保险缴费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C0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725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943C2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9C9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E35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D34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公务员医疗补助缴费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6F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45.94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C3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45.94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A1A70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E848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649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99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其他社会保障缴费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DA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8.71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29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DEF39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82D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681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BB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住房公积金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CC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4D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2D8CB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FE7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658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A0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商品和服务支出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55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95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6811C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139.62</w:t>
            </w:r>
          </w:p>
        </w:tc>
      </w:tr>
      <w:tr w14:paraId="4C77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A38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D37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办公费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93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77.07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60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1CAC1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77.07</w:t>
            </w:r>
          </w:p>
        </w:tc>
      </w:tr>
      <w:tr w14:paraId="119F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1A3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A2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印刷费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86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D7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69CA6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6ED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749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A3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咨询费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A7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9A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39AFA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4FF4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9E1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C3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手续费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EB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40B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E662F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354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184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3AB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D4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FC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7A94E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0.1</w:t>
            </w:r>
          </w:p>
        </w:tc>
      </w:tr>
      <w:tr w14:paraId="7F8C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127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E3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电费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09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0F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7A5C6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1.16</w:t>
            </w:r>
          </w:p>
        </w:tc>
      </w:tr>
      <w:tr w14:paraId="4CBE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7D4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A3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邮电费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63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0.63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A5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BE644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0.63</w:t>
            </w:r>
          </w:p>
        </w:tc>
      </w:tr>
      <w:tr w14:paraId="0D08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023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1A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取暖费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70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2.35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F9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F9CB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2.35</w:t>
            </w:r>
          </w:p>
        </w:tc>
      </w:tr>
      <w:tr w14:paraId="5985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9DA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B1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物业管理费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33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F0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C187D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12B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B04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06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差旅费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F7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53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89450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r>
      <w:tr w14:paraId="0CB2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0E2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05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因公出国（境）费用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1E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90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430BF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9B2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3E2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3021202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DC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其他因公出国（境）费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20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0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BFFCB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97C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2118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43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维修(护)费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F0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17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317DB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7EB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634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61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租赁费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CB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47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18904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B16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4C6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9A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会议费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5E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0.32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AA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96827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0.32</w:t>
            </w:r>
          </w:p>
        </w:tc>
      </w:tr>
      <w:tr w14:paraId="405C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919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D5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培训费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76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0.32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01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02AD4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0.32</w:t>
            </w:r>
          </w:p>
        </w:tc>
      </w:tr>
      <w:tr w14:paraId="2472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D186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99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公务接待费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50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E4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3AA0C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0.96</w:t>
            </w:r>
          </w:p>
        </w:tc>
      </w:tr>
      <w:tr w14:paraId="2756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71E4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16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专用材料费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31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1B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0954E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072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648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E0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被装购置费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8A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B7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8FAF9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D94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501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7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专用燃料费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F7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FA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0DB0B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8CC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22E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93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劳务费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4A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7A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13AC0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76E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92F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9E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委托业务费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3A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45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58F18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0A5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D4C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DE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工会经费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E3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6.88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F9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4DA27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6.88</w:t>
            </w:r>
          </w:p>
        </w:tc>
      </w:tr>
      <w:tr w14:paraId="5609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E6C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B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福利费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9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6.24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C2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4F1E7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6.24</w:t>
            </w:r>
          </w:p>
        </w:tc>
      </w:tr>
      <w:tr w14:paraId="3D9E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F7C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30231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86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公务用车运行维护费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6B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2D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DFDEA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12.3</w:t>
            </w:r>
          </w:p>
        </w:tc>
      </w:tr>
      <w:tr w14:paraId="5222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E88E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30239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F7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其他交通费用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6F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29.1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31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5693B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29.1</w:t>
            </w:r>
          </w:p>
        </w:tc>
      </w:tr>
      <w:tr w14:paraId="664E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074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30299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4E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其他商品和服务支出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40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0.56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71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7D764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0.56</w:t>
            </w:r>
          </w:p>
        </w:tc>
      </w:tr>
      <w:tr w14:paraId="23BF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756B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390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对个人和家庭的补助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53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17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0901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917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049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73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离休费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57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20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EE261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664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7C3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7E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退休费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5D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17.07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DE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8CA47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C88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FE8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6F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退职（役）费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CD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2D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7AF75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E29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3B5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1F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抚恤金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4C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34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70545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022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248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69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生活补助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772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67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9B010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988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F6F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F2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医疗费补助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A1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13.85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9D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6FA4E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F5C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107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E9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助学金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54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3C7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EFEDE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F39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F2F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B7C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奖励金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0B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9E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1EA31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bl>
    <w:p w14:paraId="5755F3F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3"/>
        <w:gridCol w:w="1102"/>
        <w:gridCol w:w="2257"/>
        <w:gridCol w:w="2257"/>
        <w:gridCol w:w="2257"/>
        <w:gridCol w:w="2257"/>
      </w:tblGrid>
      <w:tr w14:paraId="3A57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3" w:type="dxa"/>
            <w:tcBorders>
              <w:top w:val="nil"/>
              <w:left w:val="nil"/>
              <w:bottom w:val="nil"/>
              <w:right w:val="nil"/>
            </w:tcBorders>
            <w:shd w:val="clear" w:color="auto" w:fill="auto"/>
            <w:noWrap/>
            <w:vAlign w:val="center"/>
          </w:tcPr>
          <w:p w14:paraId="23BE760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65A305A">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10B260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03D4947">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0CFDD2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72AE75A">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417C7D7">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C0AE23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5B62E7B">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EB6EAB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E66370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6264D4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3E731B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A96DC5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29CB9E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D4EDA6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8C7FAE1">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D4497D7">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4FAC90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B1F7E8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CF03D0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EF76A2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76B406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957208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03441F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3804A5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048E20A">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9619D27">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D6C7FF1">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CD1C97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1-7</w:t>
            </w:r>
          </w:p>
        </w:tc>
        <w:tc>
          <w:tcPr>
            <w:tcW w:w="1102" w:type="dxa"/>
            <w:tcBorders>
              <w:top w:val="nil"/>
              <w:left w:val="nil"/>
              <w:bottom w:val="nil"/>
              <w:right w:val="nil"/>
            </w:tcBorders>
            <w:shd w:val="clear" w:color="auto" w:fill="auto"/>
            <w:noWrap/>
            <w:vAlign w:val="center"/>
          </w:tcPr>
          <w:p w14:paraId="5AB99B1C">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7A08A63C">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7692DA4C">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4F522DDC">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48C540E6">
            <w:pPr>
              <w:jc w:val="right"/>
              <w:rPr>
                <w:rFonts w:hint="default" w:ascii="Times New Roman" w:hAnsi="Times New Roman" w:eastAsia="宋体" w:cs="Times New Roman"/>
                <w:i w:val="0"/>
                <w:iCs w:val="0"/>
                <w:color w:val="000000"/>
                <w:sz w:val="22"/>
                <w:szCs w:val="22"/>
                <w:u w:val="none"/>
              </w:rPr>
            </w:pPr>
          </w:p>
        </w:tc>
      </w:tr>
      <w:tr w14:paraId="1379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50ABCA4C">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单位预算政府性基金预算财政拨款支出表</w:t>
            </w:r>
          </w:p>
        </w:tc>
      </w:tr>
      <w:tr w14:paraId="6735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FFFFFF"/>
            <w:noWrap/>
            <w:vAlign w:val="center"/>
          </w:tcPr>
          <w:p w14:paraId="4E1E24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1102" w:type="dxa"/>
            <w:tcBorders>
              <w:top w:val="nil"/>
              <w:left w:val="nil"/>
              <w:bottom w:val="nil"/>
              <w:right w:val="nil"/>
            </w:tcBorders>
            <w:shd w:val="clear" w:color="auto" w:fill="FFFFFF"/>
            <w:vAlign w:val="center"/>
          </w:tcPr>
          <w:p w14:paraId="307D1C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FFFFFF"/>
            <w:vAlign w:val="center"/>
          </w:tcPr>
          <w:p w14:paraId="6945AB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6A7CF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40D82F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CD612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17BD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32B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335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A4E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基本支出  </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30B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6917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177E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CF2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38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141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95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0B9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3D2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18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655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ADC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AA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06B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2BA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F5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95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B0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7F0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078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9B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2E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74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1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E0E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212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72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C7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7A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8E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DCB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36D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45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58C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BC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07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234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619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94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45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A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7A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48C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05F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86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9B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CA8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AB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191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A5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18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8B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57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C9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E2B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15" w:type="dxa"/>
            <w:gridSpan w:val="2"/>
            <w:tcBorders>
              <w:top w:val="nil"/>
              <w:left w:val="nil"/>
              <w:bottom w:val="nil"/>
              <w:right w:val="nil"/>
            </w:tcBorders>
            <w:shd w:val="clear" w:color="auto" w:fill="auto"/>
            <w:noWrap/>
            <w:vAlign w:val="center"/>
          </w:tcPr>
          <w:p w14:paraId="2533EF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注：政府性基金预算财政拨款，空表列示。</w:t>
            </w:r>
          </w:p>
        </w:tc>
        <w:tc>
          <w:tcPr>
            <w:tcW w:w="2257" w:type="dxa"/>
            <w:tcBorders>
              <w:top w:val="nil"/>
              <w:left w:val="nil"/>
              <w:bottom w:val="nil"/>
              <w:right w:val="nil"/>
            </w:tcBorders>
            <w:shd w:val="clear" w:color="auto" w:fill="auto"/>
            <w:vAlign w:val="center"/>
          </w:tcPr>
          <w:p w14:paraId="785E3A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1B33C2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467970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6C0473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0EC60714">
      <w:pPr>
        <w:spacing w:line="580" w:lineRule="exact"/>
        <w:ind w:firstLine="630" w:firstLineChars="300"/>
        <w:jc w:val="both"/>
        <w:rPr>
          <w:rFonts w:hint="eastAsia"/>
          <w:lang w:val="en-US" w:eastAsia="zh-CN"/>
        </w:rPr>
      </w:pPr>
      <w:r>
        <w:rPr>
          <w:rFonts w:hint="eastAsia"/>
          <w:lang w:val="en-US" w:eastAsia="zh-CN"/>
        </w:rPr>
        <w:t xml:space="preserve">  </w:t>
      </w: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3"/>
        <w:gridCol w:w="1198"/>
        <w:gridCol w:w="2120"/>
        <w:gridCol w:w="2120"/>
        <w:gridCol w:w="2121"/>
        <w:gridCol w:w="2121"/>
      </w:tblGrid>
      <w:tr w14:paraId="4D69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63" w:type="dxa"/>
            <w:tcBorders>
              <w:top w:val="nil"/>
              <w:left w:val="nil"/>
              <w:bottom w:val="nil"/>
              <w:right w:val="nil"/>
            </w:tcBorders>
            <w:shd w:val="clear" w:color="auto" w:fill="auto"/>
            <w:noWrap/>
            <w:vAlign w:val="center"/>
          </w:tcPr>
          <w:p w14:paraId="29C2753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4BB2B6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25AD568">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8C2BFA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C72082B">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4D48B9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B2A866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593DCDB">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EE674E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7C1996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1-8</w:t>
            </w:r>
          </w:p>
        </w:tc>
        <w:tc>
          <w:tcPr>
            <w:tcW w:w="1198" w:type="dxa"/>
            <w:tcBorders>
              <w:top w:val="nil"/>
              <w:left w:val="nil"/>
              <w:bottom w:val="nil"/>
              <w:right w:val="nil"/>
            </w:tcBorders>
            <w:shd w:val="clear" w:color="auto" w:fill="auto"/>
            <w:noWrap/>
            <w:vAlign w:val="center"/>
          </w:tcPr>
          <w:p w14:paraId="79EFCF79">
            <w:pPr>
              <w:jc w:val="right"/>
              <w:rPr>
                <w:rFonts w:hint="default" w:ascii="Times New Roman" w:hAnsi="Times New Roman" w:eastAsia="宋体" w:cs="Times New Roman"/>
                <w:i w:val="0"/>
                <w:iCs w:val="0"/>
                <w:color w:val="000000"/>
                <w:sz w:val="22"/>
                <w:szCs w:val="22"/>
                <w:u w:val="none"/>
              </w:rPr>
            </w:pPr>
          </w:p>
        </w:tc>
        <w:tc>
          <w:tcPr>
            <w:tcW w:w="2120" w:type="dxa"/>
            <w:tcBorders>
              <w:top w:val="nil"/>
              <w:left w:val="nil"/>
              <w:bottom w:val="nil"/>
              <w:right w:val="nil"/>
            </w:tcBorders>
            <w:shd w:val="clear" w:color="auto" w:fill="auto"/>
            <w:noWrap/>
            <w:vAlign w:val="center"/>
          </w:tcPr>
          <w:p w14:paraId="04BB2842">
            <w:pPr>
              <w:jc w:val="right"/>
              <w:rPr>
                <w:rFonts w:hint="default" w:ascii="Times New Roman" w:hAnsi="Times New Roman" w:eastAsia="宋体" w:cs="Times New Roman"/>
                <w:i w:val="0"/>
                <w:iCs w:val="0"/>
                <w:color w:val="000000"/>
                <w:sz w:val="22"/>
                <w:szCs w:val="22"/>
                <w:u w:val="none"/>
              </w:rPr>
            </w:pPr>
          </w:p>
        </w:tc>
        <w:tc>
          <w:tcPr>
            <w:tcW w:w="2120" w:type="dxa"/>
            <w:tcBorders>
              <w:top w:val="nil"/>
              <w:left w:val="nil"/>
              <w:bottom w:val="nil"/>
              <w:right w:val="nil"/>
            </w:tcBorders>
            <w:shd w:val="clear" w:color="auto" w:fill="auto"/>
            <w:noWrap/>
            <w:vAlign w:val="center"/>
          </w:tcPr>
          <w:p w14:paraId="01DC4063">
            <w:pPr>
              <w:jc w:val="right"/>
              <w:rPr>
                <w:rFonts w:hint="default" w:ascii="Times New Roman" w:hAnsi="Times New Roman" w:eastAsia="宋体" w:cs="Times New Roman"/>
                <w:i w:val="0"/>
                <w:iCs w:val="0"/>
                <w:color w:val="000000"/>
                <w:sz w:val="22"/>
                <w:szCs w:val="22"/>
                <w:u w:val="none"/>
              </w:rPr>
            </w:pPr>
          </w:p>
        </w:tc>
        <w:tc>
          <w:tcPr>
            <w:tcW w:w="2121" w:type="dxa"/>
            <w:tcBorders>
              <w:top w:val="nil"/>
              <w:left w:val="nil"/>
              <w:bottom w:val="nil"/>
              <w:right w:val="nil"/>
            </w:tcBorders>
            <w:shd w:val="clear" w:color="auto" w:fill="auto"/>
            <w:noWrap/>
            <w:vAlign w:val="center"/>
          </w:tcPr>
          <w:p w14:paraId="5BEB8F60">
            <w:pPr>
              <w:jc w:val="right"/>
              <w:rPr>
                <w:rFonts w:hint="default" w:ascii="Times New Roman" w:hAnsi="Times New Roman" w:eastAsia="宋体" w:cs="Times New Roman"/>
                <w:i w:val="0"/>
                <w:iCs w:val="0"/>
                <w:color w:val="000000"/>
                <w:sz w:val="22"/>
                <w:szCs w:val="22"/>
                <w:u w:val="none"/>
              </w:rPr>
            </w:pPr>
          </w:p>
        </w:tc>
        <w:tc>
          <w:tcPr>
            <w:tcW w:w="2121" w:type="dxa"/>
            <w:tcBorders>
              <w:top w:val="nil"/>
              <w:left w:val="nil"/>
              <w:bottom w:val="nil"/>
              <w:right w:val="nil"/>
            </w:tcBorders>
            <w:shd w:val="clear" w:color="auto" w:fill="auto"/>
            <w:noWrap/>
            <w:vAlign w:val="center"/>
          </w:tcPr>
          <w:p w14:paraId="7137CBCD">
            <w:pPr>
              <w:jc w:val="right"/>
              <w:rPr>
                <w:rFonts w:hint="default" w:ascii="Times New Roman" w:hAnsi="Times New Roman" w:eastAsia="宋体" w:cs="Times New Roman"/>
                <w:i w:val="0"/>
                <w:iCs w:val="0"/>
                <w:color w:val="000000"/>
                <w:sz w:val="22"/>
                <w:szCs w:val="22"/>
                <w:u w:val="none"/>
              </w:rPr>
            </w:pPr>
          </w:p>
        </w:tc>
      </w:tr>
      <w:tr w14:paraId="17A5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2772F84B">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单位预算国有资本经营预算财政拨款支出表</w:t>
            </w:r>
          </w:p>
        </w:tc>
      </w:tr>
      <w:tr w14:paraId="1FF8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FFFFFF"/>
            <w:noWrap/>
            <w:vAlign w:val="center"/>
          </w:tcPr>
          <w:p w14:paraId="655E4B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315001遵化市司法局</w:t>
            </w:r>
          </w:p>
        </w:tc>
        <w:tc>
          <w:tcPr>
            <w:tcW w:w="1198" w:type="dxa"/>
            <w:tcBorders>
              <w:top w:val="nil"/>
              <w:left w:val="nil"/>
              <w:bottom w:val="nil"/>
              <w:right w:val="nil"/>
            </w:tcBorders>
            <w:shd w:val="clear" w:color="auto" w:fill="FFFFFF"/>
            <w:vAlign w:val="center"/>
          </w:tcPr>
          <w:p w14:paraId="070965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nil"/>
              <w:left w:val="nil"/>
              <w:bottom w:val="nil"/>
              <w:right w:val="nil"/>
            </w:tcBorders>
            <w:shd w:val="clear" w:color="auto" w:fill="FFFFFF"/>
            <w:vAlign w:val="center"/>
          </w:tcPr>
          <w:p w14:paraId="49E683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B0DD5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11BC1F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77BC9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3DF0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E67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6E1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028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基本支出  </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BC5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403F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71B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B01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A62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AB7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763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494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D6C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13E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498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58A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A27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F6A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4D2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7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E9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4D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982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838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73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8A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E7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09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68A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956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76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3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B5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4B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FFB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FB6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07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8F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A3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18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925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D9DC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5A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E7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C6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B2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25A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3FB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C3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836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0F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43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675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F4C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E9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05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F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02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B50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361" w:type="dxa"/>
            <w:gridSpan w:val="2"/>
            <w:tcBorders>
              <w:top w:val="nil"/>
              <w:left w:val="nil"/>
              <w:bottom w:val="nil"/>
              <w:right w:val="nil"/>
            </w:tcBorders>
            <w:shd w:val="clear" w:color="auto" w:fill="auto"/>
            <w:noWrap/>
            <w:vAlign w:val="center"/>
          </w:tcPr>
          <w:p w14:paraId="334F9F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注：无国有资本经营预算财政拨款，空表列示。</w:t>
            </w:r>
          </w:p>
        </w:tc>
        <w:tc>
          <w:tcPr>
            <w:tcW w:w="2120" w:type="dxa"/>
            <w:tcBorders>
              <w:top w:val="nil"/>
              <w:left w:val="nil"/>
              <w:bottom w:val="nil"/>
              <w:right w:val="nil"/>
            </w:tcBorders>
            <w:shd w:val="clear" w:color="auto" w:fill="auto"/>
            <w:vAlign w:val="center"/>
          </w:tcPr>
          <w:p w14:paraId="4C511F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nil"/>
              <w:left w:val="nil"/>
              <w:bottom w:val="nil"/>
              <w:right w:val="nil"/>
            </w:tcBorders>
            <w:shd w:val="clear" w:color="auto" w:fill="auto"/>
            <w:vAlign w:val="center"/>
          </w:tcPr>
          <w:p w14:paraId="457227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nil"/>
              <w:left w:val="nil"/>
              <w:bottom w:val="nil"/>
              <w:right w:val="nil"/>
            </w:tcBorders>
            <w:shd w:val="clear" w:color="auto" w:fill="auto"/>
            <w:vAlign w:val="center"/>
          </w:tcPr>
          <w:p w14:paraId="362709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nil"/>
              <w:left w:val="nil"/>
              <w:bottom w:val="nil"/>
              <w:right w:val="nil"/>
            </w:tcBorders>
            <w:shd w:val="clear" w:color="auto" w:fill="auto"/>
            <w:vAlign w:val="center"/>
          </w:tcPr>
          <w:p w14:paraId="54E3D20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5E8E35A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p w14:paraId="753F10FB">
      <w:pPr>
        <w:spacing w:line="580" w:lineRule="exact"/>
        <w:ind w:firstLine="630" w:firstLineChars="300"/>
        <w:jc w:val="both"/>
        <w:rPr>
          <w:rFonts w:hint="eastAsia"/>
          <w:lang w:val="en-US" w:eastAsia="zh-CN"/>
        </w:rPr>
      </w:pPr>
    </w:p>
    <w:p w14:paraId="56E400DB">
      <w:pPr>
        <w:spacing w:line="580" w:lineRule="exact"/>
        <w:ind w:firstLine="630" w:firstLineChars="300"/>
        <w:jc w:val="both"/>
        <w:rPr>
          <w:rFonts w:hint="eastAsia"/>
          <w:lang w:val="en-US" w:eastAsia="zh-CN"/>
        </w:rPr>
      </w:pPr>
    </w:p>
    <w:p w14:paraId="00882F6C">
      <w:pPr>
        <w:spacing w:line="580" w:lineRule="exact"/>
        <w:ind w:firstLine="630" w:firstLineChars="300"/>
        <w:jc w:val="both"/>
        <w:rPr>
          <w:rFonts w:hint="eastAsia"/>
          <w:lang w:val="en-US" w:eastAsia="zh-CN"/>
        </w:rPr>
      </w:pPr>
    </w:p>
    <w:p w14:paraId="32BB7FF8">
      <w:pPr>
        <w:spacing w:line="580" w:lineRule="exact"/>
        <w:ind w:firstLine="630" w:firstLineChars="300"/>
        <w:jc w:val="both"/>
        <w:rPr>
          <w:rFonts w:hint="eastAsia"/>
          <w:lang w:val="en-US" w:eastAsia="zh-CN"/>
        </w:rPr>
      </w:pPr>
    </w:p>
    <w:p w14:paraId="513332C2">
      <w:pPr>
        <w:spacing w:line="580" w:lineRule="exact"/>
        <w:ind w:firstLine="630" w:firstLineChars="300"/>
        <w:jc w:val="both"/>
        <w:rPr>
          <w:rFonts w:hint="eastAsia"/>
          <w:lang w:val="en-US" w:eastAsia="zh-CN"/>
        </w:rPr>
      </w:pPr>
    </w:p>
    <w:tbl>
      <w:tblPr>
        <w:tblStyle w:val="7"/>
        <w:tblW w:w="145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51"/>
        <w:gridCol w:w="2805"/>
        <w:gridCol w:w="2805"/>
        <w:gridCol w:w="2805"/>
        <w:gridCol w:w="2805"/>
      </w:tblGrid>
      <w:tr w14:paraId="17BB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1" w:type="dxa"/>
            <w:tcBorders>
              <w:top w:val="nil"/>
              <w:left w:val="nil"/>
              <w:bottom w:val="nil"/>
              <w:right w:val="nil"/>
            </w:tcBorders>
            <w:shd w:val="clear" w:color="auto" w:fill="auto"/>
            <w:noWrap/>
            <w:vAlign w:val="center"/>
          </w:tcPr>
          <w:p w14:paraId="1258D37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1-9</w:t>
            </w:r>
          </w:p>
        </w:tc>
        <w:tc>
          <w:tcPr>
            <w:tcW w:w="2805" w:type="dxa"/>
            <w:tcBorders>
              <w:top w:val="nil"/>
              <w:left w:val="nil"/>
              <w:bottom w:val="nil"/>
              <w:right w:val="nil"/>
            </w:tcBorders>
            <w:shd w:val="clear" w:color="auto" w:fill="auto"/>
            <w:noWrap/>
            <w:vAlign w:val="center"/>
          </w:tcPr>
          <w:p w14:paraId="2C965933">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290AA9E0">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38CEEF11">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370425A7">
            <w:pPr>
              <w:jc w:val="right"/>
              <w:rPr>
                <w:rFonts w:hint="default" w:ascii="Times New Roman" w:hAnsi="Times New Roman" w:eastAsia="宋体" w:cs="Times New Roman"/>
                <w:i w:val="0"/>
                <w:iCs w:val="0"/>
                <w:color w:val="000000"/>
                <w:sz w:val="22"/>
                <w:szCs w:val="22"/>
                <w:u w:val="none"/>
              </w:rPr>
            </w:pPr>
          </w:p>
        </w:tc>
      </w:tr>
      <w:tr w14:paraId="3177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71" w:type="dxa"/>
            <w:gridSpan w:val="5"/>
            <w:tcBorders>
              <w:top w:val="nil"/>
              <w:left w:val="nil"/>
              <w:bottom w:val="nil"/>
              <w:right w:val="nil"/>
            </w:tcBorders>
            <w:shd w:val="clear" w:color="auto" w:fill="FFFFFF"/>
            <w:vAlign w:val="center"/>
          </w:tcPr>
          <w:p w14:paraId="09FA4738">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单位预算财政拨款“三公”经费支出表</w:t>
            </w:r>
          </w:p>
        </w:tc>
      </w:tr>
      <w:tr w14:paraId="0C11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FFFFFF"/>
            <w:noWrap/>
            <w:vAlign w:val="center"/>
          </w:tcPr>
          <w:p w14:paraId="5EE7E4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2805" w:type="dxa"/>
            <w:tcBorders>
              <w:top w:val="nil"/>
              <w:left w:val="nil"/>
              <w:bottom w:val="nil"/>
              <w:right w:val="nil"/>
            </w:tcBorders>
            <w:shd w:val="clear" w:color="auto" w:fill="FFFFFF"/>
            <w:vAlign w:val="center"/>
          </w:tcPr>
          <w:p w14:paraId="1451F8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5F7EB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2805" w:type="dxa"/>
            <w:tcBorders>
              <w:top w:val="nil"/>
              <w:left w:val="nil"/>
              <w:bottom w:val="nil"/>
              <w:right w:val="nil"/>
            </w:tcBorders>
            <w:shd w:val="clear" w:color="auto" w:fill="FFFFFF"/>
            <w:vAlign w:val="center"/>
          </w:tcPr>
          <w:p w14:paraId="341118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5887B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6D07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3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EA9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w:t>
            </w:r>
          </w:p>
        </w:tc>
        <w:tc>
          <w:tcPr>
            <w:tcW w:w="1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8042C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资金来源</w:t>
            </w:r>
          </w:p>
        </w:tc>
      </w:tr>
      <w:tr w14:paraId="71AF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CA0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6E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5C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一般公共预算财政拨款</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26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政府性基金财政拨款</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8B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国有资本经营预算财政拨款</w:t>
            </w:r>
          </w:p>
        </w:tc>
      </w:tr>
      <w:tr w14:paraId="5A6A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BE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7B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w:t>
            </w:r>
            <w:r>
              <w:rPr>
                <w:rStyle w:val="30"/>
                <w:rFonts w:hint="eastAsia" w:ascii="方正仿宋简体" w:hAnsi="方正仿宋简体" w:eastAsia="方正仿宋简体" w:cs="方正仿宋简体"/>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759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w:t>
            </w:r>
            <w:r>
              <w:rPr>
                <w:rStyle w:val="30"/>
                <w:rFonts w:hint="eastAsia" w:ascii="方正仿宋简体" w:hAnsi="方正仿宋简体" w:eastAsia="方正仿宋简体" w:cs="方正仿宋简体"/>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0D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86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8C8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77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980E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A716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DF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D9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398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65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二、公务用车购置及运行费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D98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CBD34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39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52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276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1B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其中：公务用车购置费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F730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FBC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94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C1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08C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20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           公务用车运行费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CED8E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A56F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2F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85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FB3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180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三、公务接待费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FB3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EC1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E7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6A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16D6D1A5">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val="en-US" w:eastAsia="zh-CN"/>
        </w:rPr>
      </w:pPr>
    </w:p>
    <w:p w14:paraId="4107AA8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14:paraId="192C6C7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14:paraId="6ECAC71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遵化市司法局</w:t>
      </w:r>
      <w:r>
        <w:rPr>
          <w:rFonts w:hint="eastAsia" w:ascii="方正小标宋简体" w:hAnsi="方正小标宋简体" w:eastAsia="方正小标宋简体" w:cs="方正小标宋简体"/>
          <w:sz w:val="44"/>
          <w:szCs w:val="44"/>
        </w:rPr>
        <w:t>部门2022年部门</w:t>
      </w:r>
    </w:p>
    <w:p w14:paraId="0F5D5EC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6BE6A4B8">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方正黑体简体" w:hAnsi="方正黑体简体" w:eastAsia="方正黑体简体" w:cs="方正黑体简体"/>
          <w:sz w:val="44"/>
          <w:szCs w:val="44"/>
        </w:rPr>
      </w:pPr>
    </w:p>
    <w:p w14:paraId="08D0ED92">
      <w:pPr>
        <w:keepNext w:val="0"/>
        <w:keepLines w:val="0"/>
        <w:pageBreakBefore w:val="0"/>
        <w:widowControl w:val="0"/>
        <w:kinsoku/>
        <w:wordWrap/>
        <w:overflowPunct/>
        <w:topLinePunct w:val="0"/>
        <w:autoSpaceDE/>
        <w:autoSpaceDN/>
        <w:bidi w:val="0"/>
        <w:adjustRightInd/>
        <w:snapToGrid/>
        <w:spacing w:line="570" w:lineRule="exact"/>
        <w:ind w:left="16" w:firstLine="640" w:firstLineChars="200"/>
        <w:textAlignment w:val="auto"/>
        <w:rPr>
          <w:rFonts w:hint="eastAsia" w:ascii="方正黑体简体" w:hAnsi="方正黑体简体" w:eastAsia="方正黑体简体" w:cs="方正黑体简体"/>
          <w:sz w:val="44"/>
          <w:szCs w:val="44"/>
        </w:rPr>
      </w:pPr>
      <w:r>
        <w:rPr>
          <w:rFonts w:hint="eastAsia" w:ascii="方正仿宋简体" w:hAnsi="仿宋" w:eastAsia="方正仿宋简体" w:cs="方正仿宋_GBK"/>
          <w:sz w:val="32"/>
          <w:szCs w:val="32"/>
        </w:rPr>
        <w:t>按照</w:t>
      </w:r>
      <w:r>
        <w:rPr>
          <w:rFonts w:hint="eastAsia" w:ascii="方正仿宋简体" w:hAnsi="仿宋" w:eastAsia="方正仿宋简体" w:cs="方正仿宋_GBK"/>
          <w:sz w:val="32"/>
          <w:szCs w:val="32"/>
          <w:lang w:eastAsia="zh-CN"/>
        </w:rPr>
        <w:t>《中华人民共和国预算法》</w:t>
      </w:r>
      <w:r>
        <w:rPr>
          <w:rFonts w:hint="eastAsia" w:ascii="方正仿宋简体" w:hAnsi="仿宋" w:eastAsia="方正仿宋简体" w:cs="方正仿宋_GBK"/>
          <w:sz w:val="32"/>
          <w:szCs w:val="32"/>
        </w:rPr>
        <w:t>、《地方预决算公开操作规程》和《河北省省级预算公开办法》规定，现将遵化市</w:t>
      </w:r>
      <w:r>
        <w:rPr>
          <w:rFonts w:hint="eastAsia" w:ascii="方正仿宋简体" w:hAnsi="仿宋" w:eastAsia="方正仿宋简体" w:cs="方正仿宋_GBK"/>
          <w:sz w:val="32"/>
          <w:szCs w:val="32"/>
          <w:lang w:val="en-US" w:eastAsia="zh-CN"/>
        </w:rPr>
        <w:t>司法局</w:t>
      </w:r>
      <w:r>
        <w:rPr>
          <w:rFonts w:hint="eastAsia" w:ascii="方正仿宋简体" w:hAnsi="仿宋" w:eastAsia="方正仿宋简体" w:cs="Times New Roman"/>
          <w:sz w:val="32"/>
          <w:szCs w:val="32"/>
        </w:rPr>
        <w:t>2022</w:t>
      </w:r>
      <w:r>
        <w:rPr>
          <w:rFonts w:hint="eastAsia" w:ascii="方正仿宋简体" w:hAnsi="仿宋" w:eastAsia="方正仿宋简体" w:cs="方正仿宋_GBK"/>
          <w:sz w:val="32"/>
          <w:szCs w:val="32"/>
        </w:rPr>
        <w:t>年部门预算公开如下：</w:t>
      </w:r>
    </w:p>
    <w:p w14:paraId="5D4FBE7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14:paraId="207B404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14:paraId="72260F3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负责指导管理和组织实施本辖区的司法行政各项业务工作；指导管理人民调解工作，组织、协调社会矛盾纠纷排查调处工作；承担社区矫正日常工作，组织开展对社区服刑人员的管理、教育和帮助；协调有关部门和单位开展对刑释解教人员的安置帮教工作；组织指导基层公共法律体系建设工作；指导管理基层法律服务工作；组织开展法制宣传教育工作；组织开展基层依法治理工作，为乡镇（街道）政府（办事处）依法行政、依法管理提供法律意见和建议；协助基层政府处理社会矛盾纠纷及其他关于社会稳定的工作；参与社会治安综合治理工作；完成上级部门交办的其他工作任务。</w:t>
      </w:r>
    </w:p>
    <w:p w14:paraId="1318AFF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）承担全面依法治市重大问题的政策研究。组织协调有关方面提出全面依法治市中长期规划建议，负责有关重大决策部署督察工作。</w:t>
      </w:r>
    </w:p>
    <w:p w14:paraId="0C23F7E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市政府各部门、各乡镇（街道）政府（办事处）法治工作重要决策和规范性文件的备案审查工作；负责对市政府政策措施、规范性文件和合同协议的合法性审核工作；承办市政府交办的涉法事务；承办市政府规范性文件的编纂工作；负责组织翻译、审定市政府规范性文件外文正式译本；参与面向社会征集法律法规、规范性文件和政策制定项目的建议；负责组织开展对市政府、市直各部门、各乡镇（街道）政府（办事处）规范性文件清理工作。</w:t>
      </w:r>
    </w:p>
    <w:p w14:paraId="65E160C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承担统筹推进遵化法治政府建设的责任。指导、监督市政府各部门、各乡镇（街道）政府（办事处）依法行政工作；负责综合协调行政执法，承担推进行政执法体制改革有关工作，推进严格规范公正文明执法；依法承办行政复议案件；受市政府委托，代理行政诉讼案件的应诉；指导、监督全市行政复议和行政应诉工作。</w:t>
      </w:r>
    </w:p>
    <w:p w14:paraId="43727BA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承担统筹规划全市法治社会建设的责任。负责拟订全市法治宣传教育规划，组织实施普法宣传工作；推动全市人民参与和促进法治建设；负责和指导全市依法治理和法治创建工作；负责和指导全市调解工作；负责和指导全市人民监督员、人民陪审员选任管理工作；负责全市司法所建设。</w:t>
      </w:r>
    </w:p>
    <w:p w14:paraId="165FADD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）负责全市社区矫正工作；负责全市刑满释放人员帮教安置工作。</w:t>
      </w:r>
    </w:p>
    <w:p w14:paraId="5DCA602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）负责制定全市公共法律服务体系建设规划并指导实施，统筹和布局城乡、区域法律服务资源。负责全市律师、公证、法律援助、基层法律服务、司法医学鉴定监督管理工作。</w:t>
      </w:r>
    </w:p>
    <w:p w14:paraId="512069B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）指导、监督本系统财务、装备、设施、场所等保障工作。</w:t>
      </w:r>
    </w:p>
    <w:p w14:paraId="4059384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）规划、协调、指导全市法治人才队伍建设相关工作。指导、监督本系统队伍建设；负责本系统警务管理和警务督察工作；负责本系统党的建设、干部队伍建设、精神文明建设工作。</w:t>
      </w:r>
    </w:p>
    <w:p w14:paraId="03EBD24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仿宋" w:hAnsi="仿宋" w:eastAsia="仿宋" w:cs="Times New Roman"/>
          <w:b/>
          <w:sz w:val="28"/>
          <w:szCs w:val="28"/>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）完成市委、市政府交办的其他任务。</w:t>
      </w:r>
    </w:p>
    <w:p w14:paraId="0D00E17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14:paraId="19E4E8E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办公室。负责机关日常运转工作；负责拟订司法行政系统工作规划、年度工作要点并监督实施；负责司法行政系统重大政务活动的协调安排和督查督办；负责司法行政系统对外宣传及新闻发布工作；负责起草总结、报告、领导讲话等综合性文字材料；负责文电、信息、外事接待、保密、档案、后勤保障、安全保卫、爱国卫生、计划生育、群团和机关文体等工作；负责信访稳定工作；负责本系统干部职工值班备勤、请销假和机关规章制度的拟订及落实工作；负责警卫任务的安排协调工作；负责局机关及本系统网络信息化建设；负责局机关财务管理、资产装备、技术业务用房建设、预决算和政府采购工作；负责局机关国有资产管理工作；负责局机关公务车辆的管理和购置申请审批工作;指导、监督本系统中央、省级政法转移支付资金和基建投资的使用。指导、监督直属单位财务管理、政府采购、国有资产管理工作；负责对直属单位经济财务等活动的内部审计监督。</w:t>
      </w:r>
    </w:p>
    <w:p w14:paraId="676EB17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法治科。负责市政府各部门、各乡镇（街道）政府（办事处）法治工作重要决策和规范性文件的备案审查等工作；负责对市政府政策措施、规范性文件和合同协议的合法性审核工作;负责编辑相关规范性文件汇编正式版本，承担政府规范性文件外文文本翻译审定工作；负责组织开展对市政府、市直各部门、乡镇（街道）政府（办事处）规范性文件清理工作；组织办理以市政府或市政府办公室名义印发的规范性文件审核工作；组织办理市政府重大行政决策合法性审查；办理市政府交办的涉法事务;承办市司法局规范性文件审查；依法受理行政复议申请，履行《中华人民共和国行政复议法》规定的各项职责；承办由市政府、市政府各部门和乡镇（街道）政府（办事处）行政行为引起的行政复议案件；受市政府委托，代理以市政府为被告的行政诉讼案件应诉工作；监督、指导全市行政复议和行政应诉工作；办理行政复议与应诉的统计分析、评价、问题建议和综合等事项；负责市司法局机关行政复议和行政应诉案件办理工作；负责全市行政执法综合协调工作；指导、监督全市行政执法工作，推进严格规范公正文明执法；协调全市行政执法体制改革和行政执法普遍性重要性问题，协调部门之间行政执法中有关争议和问题，指导全市行政裁决工作；指导全市行政执法队伍规范化、制度化建设和行政执法人员培训工作；负责市政府职能转变、“放管服”等改革措施的法制协调工作，牵头负责市司法局“放管服”有关工作;负责制定全市保障人民群众参与、促进、监督法治建设的制度措施；参与面向社会征集法律法规、规范性文件和政策制定项目建议；指导人民团体、群众自治组织和社会组织参与、支持法治社会建设工作。</w:t>
      </w:r>
    </w:p>
    <w:p w14:paraId="7F319A9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普法与依法治理科。负责拟订全市法治宣传教育规划并组织实施；负责日常法治宣传教育和普法工作；指导、监督全市各乡镇（街道）、各部门“谁执法谁普法”的普法责任制落实，推进全民普法工作；指导、监督全市国家工作人员学法用法工作;指导、监督全市各乡镇（街道）、各部门各行业依法治理和基层法治创建工作；指导全市社会主义法治文化建设工作；研究提出建设法治政府、推进依法行政的意见和措施；负责全面依法治市重大决策部署和政策措施的督促检查工作；负责拟订市委全面依法治市办年度督察工作计划，组织开展重点工作督察，提出督察意见、问责建议；接受各乡镇（街道）、各部门法治工作重要决定和方案的备案；负责拟订本系统发展战略、中长期规划、重大政策。</w:t>
      </w:r>
    </w:p>
    <w:p w14:paraId="757974A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公共法律服务管理科。负责规划和推进全市公共法律服务体系和平台建设工作；负责全市法律援助管理工作，实施市本级管辖范围内的法律援助工作；组织、指导社会组织和志愿者开展法律服务工作；负责指导、监督全市律师、公证、法律援助、基层法律服务、司法医学鉴定法律法规和规章政策的执行工作;负责监督管理全市律师事务所和律师、公证处和公证员、基层法律服务所和基层法律工作者、司法医学鉴定中心和司法医学鉴定人员的执业、考核、奖惩、组织培训等工作；负责律师、公证员、基层法律服务工作者、司法鉴定执业人员的职业道德执业纪律教育；受理对律师事务所、公证处、基层法律服务所、司法医学鉴定中心及其工作人员的投诉；指导全市涉外法律服务工作；负责全市公司律师工作；指导、监督全市党政机关、企事业单位和村居法律顾问工作；指导律师行业党建工作；负责指导、监督全市仲裁法律法规和政策的执行。负责全市仲裁业务指导和执业监管工作。</w:t>
      </w:r>
    </w:p>
    <w:p w14:paraId="1525885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社区矫正科（基层工作管理科）。负责监督检查社区矫正法律法规和政策的执行工作；负责制定全市社区矫正工作发展规划、管理制度和相关政策并组织实施；负责对社区矫正对象的刑罚执行、管理教育和帮扶工作；指导社会力量和志愿者参与社区矫正工作；指导社区矫正场所建设和管理工作；负责社区矫正突发事件的应急处置工作；负责指导、监督刑满释放人员安置帮教工作；负责全市司法所建设、司法所业务工作；负责基层人民调解工作；负责和指导全市人民调解、行政调解、行业性专业性调解工作；组织实施对司法助理员、人民调解员的业务培训工作;负责和指导全市民间纠纷排查工作。</w:t>
      </w:r>
    </w:p>
    <w:p w14:paraId="3DBDA60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政治处。负责和指导本系统思想政治工作、组织工作、干警队伍建设；负责规划、协调、指导法治人才队伍建设相关工作；负责和指导本系统教育培训工作；负责和指导本系统考核、表彰奖励工作；负责局机关和直属单位人事、机构编制、劳资管理；负责和指导全市人民监督员、人民陪审员选任管理工作；负责局机关警用服装计划申报及发放工作；负责机关和直属单位离退休干部工作；负责全市司法行政系统纪检行风工作，对本系统执法执纪进行监督检查；负责推进全市精神文明建设工作；负责局机关党建工作；负责推进全市司法行政改革工作。</w:t>
      </w:r>
    </w:p>
    <w:p w14:paraId="49E862C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市设置城关司法所、崔家庄司法所、西留村司法所、堡子店司法所、西下菅司法所、汤泉司法所、兴旺寨司法所、马兰峪司法所、东陵司法所、平安城司法所、东新庄司法所、刘备寨司法所、新店子司法所、团瓢庄司法所、党峪司法所、娘娘庄司法所、地北头司法所、东旧寨司法所、铁厂司法所、苏家注司法所、侯家寨司法所、西三里司法所、建明司法所、小厂司法所、石门司法所、华明路司法所、文化路司法所27个基层司法所，为司法局的派出机构。</w:t>
      </w:r>
    </w:p>
    <w:p w14:paraId="5C4FA895">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6BAD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14:paraId="0F8C3D46">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14:paraId="4F57282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14:paraId="4E7AD6F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14:paraId="7BB0D54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4D81A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14:paraId="0FD5721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司法局</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级</w:t>
            </w:r>
          </w:p>
        </w:tc>
        <w:tc>
          <w:tcPr>
            <w:tcW w:w="2250" w:type="dxa"/>
            <w:noWrap w:val="0"/>
            <w:vAlign w:val="center"/>
          </w:tcPr>
          <w:p w14:paraId="1B987E78">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14:paraId="4E35B159">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14:paraId="2AFAC37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3112B3E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二、</w:t>
      </w:r>
      <w:r>
        <w:rPr>
          <w:rFonts w:hint="eastAsia" w:ascii="方正黑体简体" w:hAnsi="方正黑体简体" w:eastAsia="方正黑体简体" w:cs="方正黑体简体"/>
          <w:b w:val="0"/>
          <w:bCs/>
          <w:sz w:val="32"/>
          <w:szCs w:val="32"/>
        </w:rPr>
        <w:t>单位预算安排的总体情况</w:t>
      </w:r>
    </w:p>
    <w:p w14:paraId="676E793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按照预算管理有关规定，目前我省部门预算的编制实行综合预算制度，即全部收入和支出都反映在预算中。遵化市司法局机关及所属司法所收支包含在部门预算中。</w:t>
      </w:r>
    </w:p>
    <w:p w14:paraId="72CAB1C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14:paraId="0E8541C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1598.75万</w:t>
      </w:r>
      <w:r>
        <w:rPr>
          <w:rFonts w:hint="eastAsia" w:ascii="方正仿宋简体" w:hAnsi="方正仿宋简体" w:eastAsia="方正仿宋简体" w:cs="方正仿宋简体"/>
          <w:sz w:val="32"/>
          <w:szCs w:val="32"/>
        </w:rPr>
        <w:t>元，基金预算收入0万元，财政专户核拨收入0万元，其他来源收入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14:paraId="568C5C6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14:paraId="467FC60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收支预算总表支出栏、基本支出表、项目支出表按经济分类和支出功能分类科目编制，反映遵化市司法局年度部门预算中支出预算的总体情况。</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1256.6</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1112.98</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139.62</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346.15</w:t>
      </w:r>
      <w:r>
        <w:rPr>
          <w:rFonts w:hint="eastAsia" w:ascii="方正仿宋简体" w:hAnsi="方正仿宋简体" w:eastAsia="方正仿宋简体" w:cs="方正仿宋简体"/>
          <w:sz w:val="32"/>
          <w:szCs w:val="32"/>
        </w:rPr>
        <w:t>万元，全部为本级支出，主要为普法宣传经费、社区矫正人民调解经费、法律援助经费、</w:t>
      </w:r>
      <w:r>
        <w:rPr>
          <w:rFonts w:hint="eastAsia" w:ascii="方正仿宋简体" w:hAnsi="方正仿宋简体" w:eastAsia="方正仿宋简体" w:cs="方正仿宋简体"/>
          <w:sz w:val="32"/>
          <w:szCs w:val="32"/>
          <w:lang w:eastAsia="zh-CN"/>
        </w:rPr>
        <w:t>扫黑除恶经费、</w:t>
      </w:r>
      <w:r>
        <w:rPr>
          <w:rFonts w:hint="eastAsia" w:ascii="方正仿宋简体" w:hAnsi="方正仿宋简体" w:eastAsia="方正仿宋简体" w:cs="方正仿宋简体"/>
          <w:sz w:val="32"/>
          <w:szCs w:val="32"/>
        </w:rPr>
        <w:t>司法局聘请专业法律费</w:t>
      </w:r>
      <w:r>
        <w:rPr>
          <w:rFonts w:hint="eastAsia" w:ascii="方正仿宋简体" w:hAnsi="方正仿宋简体" w:eastAsia="方正仿宋简体" w:cs="方正仿宋简体"/>
          <w:sz w:val="32"/>
          <w:szCs w:val="32"/>
          <w:lang w:eastAsia="zh-CN"/>
        </w:rPr>
        <w:t>、行政执法车辆租赁、</w:t>
      </w:r>
      <w:r>
        <w:rPr>
          <w:rFonts w:hint="eastAsia" w:ascii="方正仿宋简体" w:hAnsi="方正仿宋简体" w:eastAsia="方正仿宋简体" w:cs="方正仿宋简体"/>
          <w:sz w:val="32"/>
          <w:szCs w:val="32"/>
          <w:lang w:val="en-US" w:eastAsia="zh-CN"/>
        </w:rPr>
        <w:t>上级转移支付资金</w:t>
      </w:r>
      <w:r>
        <w:rPr>
          <w:rFonts w:hint="eastAsia" w:ascii="方正仿宋简体" w:hAnsi="方正仿宋简体" w:eastAsia="方正仿宋简体" w:cs="方正仿宋简体"/>
          <w:sz w:val="32"/>
          <w:szCs w:val="32"/>
        </w:rPr>
        <w:t>等。</w:t>
      </w:r>
    </w:p>
    <w:p w14:paraId="0AEB3CA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14:paraId="6AF67D7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w:t>
      </w:r>
      <w:r>
        <w:rPr>
          <w:rFonts w:hint="eastAsia" w:ascii="方正仿宋简体" w:hAnsi="方正仿宋简体" w:eastAsia="方正仿宋简体" w:cs="方正仿宋简体"/>
          <w:sz w:val="32"/>
          <w:szCs w:val="32"/>
          <w:lang w:val="en-US" w:eastAsia="zh-CN"/>
        </w:rPr>
        <w:t>较少51.72</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56.3</w:t>
      </w:r>
      <w:r>
        <w:rPr>
          <w:rFonts w:hint="eastAsia" w:ascii="方正仿宋简体" w:hAnsi="方正仿宋简体" w:eastAsia="方正仿宋简体" w:cs="方正仿宋简体"/>
          <w:sz w:val="32"/>
          <w:szCs w:val="32"/>
        </w:rPr>
        <w:t>万元，主要为增加人员经费支出；项目支出</w:t>
      </w:r>
      <w:r>
        <w:rPr>
          <w:rFonts w:hint="eastAsia" w:ascii="方正仿宋简体" w:hAnsi="方正仿宋简体" w:eastAsia="方正仿宋简体" w:cs="方正仿宋简体"/>
          <w:sz w:val="32"/>
          <w:szCs w:val="32"/>
          <w:lang w:val="en-US" w:eastAsia="zh-CN"/>
        </w:rPr>
        <w:t>较少108.12</w:t>
      </w:r>
      <w:r>
        <w:rPr>
          <w:rFonts w:hint="eastAsia" w:ascii="方正仿宋简体" w:hAnsi="方正仿宋简体" w:eastAsia="方正仿宋简体" w:cs="方正仿宋简体"/>
          <w:sz w:val="32"/>
          <w:szCs w:val="32"/>
        </w:rPr>
        <w:t>万元，主要</w:t>
      </w:r>
      <w:r>
        <w:rPr>
          <w:rFonts w:hint="eastAsia" w:ascii="方正仿宋简体" w:hAnsi="方正仿宋简体" w:eastAsia="方正仿宋简体" w:cs="方正仿宋简体"/>
          <w:sz w:val="32"/>
          <w:szCs w:val="32"/>
          <w:lang w:val="en-US" w:eastAsia="zh-CN"/>
        </w:rPr>
        <w:t>较少了</w:t>
      </w:r>
      <w:r>
        <w:rPr>
          <w:rFonts w:hint="eastAsia" w:ascii="方正仿宋简体" w:hAnsi="方正仿宋简体" w:eastAsia="方正仿宋简体" w:cs="方正仿宋简体"/>
          <w:sz w:val="32"/>
          <w:szCs w:val="32"/>
        </w:rPr>
        <w:t>了</w:t>
      </w:r>
      <w:r>
        <w:rPr>
          <w:rFonts w:hint="eastAsia" w:ascii="方正仿宋简体" w:hAnsi="方正仿宋简体" w:eastAsia="方正仿宋简体" w:cs="方正仿宋简体"/>
          <w:sz w:val="32"/>
          <w:szCs w:val="32"/>
          <w:lang w:eastAsia="zh-CN"/>
        </w:rPr>
        <w:t>由市政府委托</w:t>
      </w:r>
      <w:r>
        <w:rPr>
          <w:rFonts w:hint="eastAsia" w:ascii="方正仿宋简体" w:hAnsi="方正仿宋简体" w:eastAsia="方正仿宋简体" w:cs="方正仿宋简体"/>
          <w:sz w:val="32"/>
          <w:szCs w:val="32"/>
        </w:rPr>
        <w:t>司法局</w:t>
      </w:r>
      <w:r>
        <w:rPr>
          <w:rFonts w:hint="eastAsia" w:ascii="方正仿宋简体" w:hAnsi="方正仿宋简体" w:eastAsia="方正仿宋简体" w:cs="方正仿宋简体"/>
          <w:sz w:val="32"/>
          <w:szCs w:val="32"/>
          <w:lang w:eastAsia="zh-CN"/>
        </w:rPr>
        <w:t>购买行政执法服装及行政执法车辆租赁</w:t>
      </w:r>
      <w:r>
        <w:rPr>
          <w:rFonts w:hint="eastAsia" w:ascii="方正仿宋简体" w:hAnsi="方正仿宋简体" w:eastAsia="方正仿宋简体" w:cs="方正仿宋简体"/>
          <w:sz w:val="32"/>
          <w:szCs w:val="32"/>
        </w:rPr>
        <w:t>。</w:t>
      </w:r>
    </w:p>
    <w:p w14:paraId="4A477D3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三、机关运行经费安排情况</w:t>
      </w:r>
    </w:p>
    <w:p w14:paraId="37F9FA79">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年，我局机关运行经费共计安排</w:t>
      </w:r>
      <w:r>
        <w:rPr>
          <w:rFonts w:hint="eastAsia" w:ascii="方正仿宋简体" w:hAnsi="方正仿宋简体" w:eastAsia="方正仿宋简体" w:cs="方正仿宋简体"/>
          <w:sz w:val="32"/>
          <w:szCs w:val="32"/>
          <w:lang w:val="en-US" w:eastAsia="zh-CN"/>
        </w:rPr>
        <w:t>139.62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主要用于办公费、水费、电费、邮电费、取暖费、差旅费、会议费、培训费、公务接待、工会费、福利费、公车运行费、交通费和其他费用0等支出。</w:t>
      </w:r>
    </w:p>
    <w:p w14:paraId="5724259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四、财政拨款“三公”经费预算情况</w:t>
      </w:r>
    </w:p>
    <w:p w14:paraId="569B1FF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年我部门“三公”经费预算安排</w:t>
      </w:r>
      <w:r>
        <w:rPr>
          <w:rFonts w:hint="eastAsia" w:ascii="方正仿宋简体" w:hAnsi="方正仿宋简体" w:eastAsia="方正仿宋简体" w:cs="方正仿宋简体"/>
          <w:sz w:val="32"/>
          <w:szCs w:val="32"/>
          <w:lang w:val="en-US" w:eastAsia="zh-CN"/>
        </w:rPr>
        <w:t>13.26</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预算持平</w:t>
      </w:r>
      <w:r>
        <w:rPr>
          <w:rFonts w:hint="eastAsia" w:ascii="方正仿宋简体" w:hAnsi="方正仿宋简体" w:eastAsia="方正仿宋简体" w:cs="方正仿宋简体"/>
          <w:sz w:val="32"/>
          <w:szCs w:val="32"/>
        </w:rPr>
        <w:t xml:space="preserve">。具体安排情况为： </w:t>
      </w:r>
    </w:p>
    <w:p w14:paraId="4DCF442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公务用车购置及运行费。共计安排12.3万元，较20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年预算持平。</w:t>
      </w:r>
      <w:r>
        <w:rPr>
          <w:rFonts w:hint="eastAsia" w:ascii="方正仿宋_GBK" w:hAnsi="方正仿宋_GBK" w:eastAsia="方正仿宋_GBK" w:cs="方正仿宋_GBK"/>
          <w:color w:val="000000"/>
          <w:sz w:val="32"/>
          <w:szCs w:val="32"/>
        </w:rPr>
        <w:t>车辆运行维护费严格按照统一定额标准，公车数量未发生增减，车辆运行维护费无变化</w:t>
      </w:r>
      <w:r>
        <w:rPr>
          <w:rFonts w:hint="eastAsia" w:ascii="方正仿宋简体" w:hAnsi="方正仿宋简体" w:eastAsia="方正仿宋简体" w:cs="方正仿宋简体"/>
          <w:sz w:val="32"/>
          <w:szCs w:val="32"/>
        </w:rPr>
        <w:t>。其中①公务用车购置安排0万元，与20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未安排购买公务用车</w:t>
      </w:r>
      <w:r>
        <w:rPr>
          <w:rFonts w:hint="eastAsia" w:ascii="方正仿宋简体" w:hAnsi="方正仿宋简体" w:eastAsia="方正仿宋简体" w:cs="方正仿宋简体"/>
          <w:sz w:val="32"/>
          <w:szCs w:val="32"/>
        </w:rPr>
        <w:t>。②公车运行维护经费安排12.3万元，与20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无新增车辆</w:t>
      </w:r>
      <w:r>
        <w:rPr>
          <w:rFonts w:hint="eastAsia" w:ascii="方正仿宋简体" w:hAnsi="方正仿宋简体" w:eastAsia="方正仿宋简体" w:cs="方正仿宋简体"/>
          <w:sz w:val="32"/>
          <w:szCs w:val="32"/>
        </w:rPr>
        <w:t>。</w:t>
      </w:r>
    </w:p>
    <w:p w14:paraId="00B8D52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w:t>
      </w:r>
      <w:r>
        <w:rPr>
          <w:rFonts w:hint="eastAsia" w:ascii="方正仿宋简体" w:hAnsi="方正仿宋简体" w:eastAsia="方正仿宋简体" w:cs="方正仿宋简体"/>
          <w:sz w:val="32"/>
          <w:szCs w:val="32"/>
          <w:lang w:val="en-US" w:eastAsia="zh-CN"/>
        </w:rPr>
        <w:t>0.96</w:t>
      </w:r>
      <w:r>
        <w:rPr>
          <w:rFonts w:hint="eastAsia" w:ascii="方正仿宋简体" w:hAnsi="方正仿宋简体" w:eastAsia="方正仿宋简体" w:cs="方正仿宋简体"/>
          <w:sz w:val="32"/>
          <w:szCs w:val="32"/>
        </w:rPr>
        <w:t>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w:t>
      </w:r>
      <w:r>
        <w:rPr>
          <w:rFonts w:hint="eastAsia" w:ascii="方正仿宋_GBK" w:hAnsi="方正仿宋_GBK" w:eastAsia="方正仿宋_GBK" w:cs="方正仿宋_GBK"/>
          <w:color w:val="000000"/>
          <w:sz w:val="32"/>
          <w:szCs w:val="32"/>
        </w:rPr>
        <w:t>按照统一定额标准计算，无增加变化</w:t>
      </w:r>
      <w:r>
        <w:rPr>
          <w:rFonts w:hint="eastAsia" w:ascii="方正仿宋简体" w:hAnsi="方正仿宋简体" w:eastAsia="方正仿宋简体" w:cs="方正仿宋简体"/>
          <w:sz w:val="32"/>
          <w:szCs w:val="32"/>
        </w:rPr>
        <w:t>。</w:t>
      </w:r>
    </w:p>
    <w:p w14:paraId="6A2E61A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简体" w:hAnsi="方正仿宋简体" w:eastAsia="方正仿宋简体" w:cs="方正仿宋简体"/>
          <w:sz w:val="32"/>
          <w:szCs w:val="32"/>
        </w:rPr>
        <w:t>（三）因公出国（境）费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安排0万元，与2021年持平，</w:t>
      </w:r>
      <w:r>
        <w:rPr>
          <w:rFonts w:hint="eastAsia" w:ascii="方正仿宋_GBK" w:hAnsi="方正仿宋_GBK" w:eastAsia="方正仿宋_GBK" w:cs="方正仿宋_GBK"/>
          <w:color w:val="000000"/>
          <w:sz w:val="32"/>
          <w:szCs w:val="32"/>
        </w:rPr>
        <w:t>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没有因公出国安排，所以未安排因公出国费。</w:t>
      </w:r>
    </w:p>
    <w:p w14:paraId="2AC963E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p>
    <w:p w14:paraId="18EEE1F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68791549"/>
      <w:r>
        <w:rPr>
          <w:rFonts w:hint="eastAsia" w:ascii="方正黑体简体" w:hAnsi="方正黑体简体" w:eastAsia="方正黑体简体" w:cs="方正黑体简体"/>
          <w:sz w:val="32"/>
          <w:szCs w:val="32"/>
        </w:rPr>
        <w:t>五、预算绩效信息</w:t>
      </w:r>
      <w:bookmarkEnd w:id="1"/>
    </w:p>
    <w:p w14:paraId="5F11417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14:paraId="45E8F55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14:paraId="7446314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积极推进依法治市。持续学习宣传贯彻习近平法治思想，将习近平法治思想贯彻落实到依法治市各方面、全过程。结合上级制定进程，制定实施《遵化市法治政府建设实施方案》，并推动实施。组织召开市委全面依法治市委员会会议，统筹推动全面依法治市。持续推动《党政主要负责人履行推进法治建设第一责任人职责清单》压实责任，确保工作落实。</w:t>
      </w:r>
    </w:p>
    <w:p w14:paraId="406A527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深入推进法治政府建设。发挥法律顾问作用，加大规范性文件、重大行政决策的审核力度。建立健全行政执法工作机制。加强执法人员日常培训常态化，进一步提升行政执法人员素质水平；严格落实行政执法主体和执法人员资格制度；持续开展以执法案卷评查、网上巡查、实地指导为主线的督导检查工作。加强行政复议规范化、专业化建设。推动行政机关负责人出庭应诉，倒逼行政执法水平提升。组织乡镇做好法治政府示范创建活动以点带面提升法治政府建设水平。</w:t>
      </w:r>
    </w:p>
    <w:p w14:paraId="17151EF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）全力推进普法宣传。加强“民主法治示范村 (社区)”创建。加强省、唐山市级“民主法治示范村 (社区)”建设力度,巩固提升建设质量,充分发挥“民主法治示范村 (社区)”示范效应,提升基层社会治理法治化水平。加强法治宣传阵地建设。将普法教育融入公共文化服务体系，协调推进乡镇（街道）综合文化站、村（社区）综合性文化服务中心普法教育职能。加强法治主题公园、广场、长廊和法治宣传教育基地建设，融入法治文化元素，提升法治文化的渗透力和影响力。加强新媒体普法力度。充分发挥“报、网、端、微、屏”在普法依法治理工作中的作用，以贴近群众、走进群众为主旨，利用群众喜闻乐见的方式开展多种形式的“指尖”普法活动，创新普法宣传形式，构筑普法新阵地。加强普法工作队伍建设。加强普法骨干培训和农村 “法律明白人”培训，着力提升普法工作者业务能力。注重发挥大学生普法志愿者作用，提高普法志愿者队伍建设水平。</w:t>
      </w:r>
    </w:p>
    <w:p w14:paraId="0442685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进一步完善公共法律服务体系建设。深入开展“我为群众办实事”活动。进一步畅通法律服务渠道，降低法律援助门槛，简化优化法律援助申请审批手续，确保真正做到便民、利民、惠民。广泛开展”律师普法走基层“活动。组织律师对老百姓生活息息相关的法律法规进行宣讲。开展多样法律服务活动。继续做好法律服务市场专项整治工作。按照上级文件要求，在各所、处建章立制，规范管理我市的法律服务市场。</w:t>
      </w:r>
    </w:p>
    <w:p w14:paraId="375AC8C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）加强特殊人群监管，做好维稳工作。继续开展</w:t>
      </w:r>
      <w:r>
        <w:rPr>
          <w:rFonts w:hint="eastAsia" w:ascii="方正仿宋简体" w:hAnsi="方正仿宋简体" w:eastAsia="方正仿宋简体" w:cs="方正仿宋简体"/>
          <w:sz w:val="32"/>
          <w:szCs w:val="32"/>
          <w:lang w:eastAsia="zh-CN"/>
        </w:rPr>
        <w:t>《中华人民共和国社区矫正法》</w:t>
      </w:r>
      <w:r>
        <w:rPr>
          <w:rFonts w:hint="eastAsia" w:ascii="方正仿宋简体" w:hAnsi="方正仿宋简体" w:eastAsia="方正仿宋简体" w:cs="方正仿宋简体"/>
          <w:sz w:val="32"/>
          <w:szCs w:val="32"/>
        </w:rPr>
        <w:t>的学习宣传；严把非监禁刑罚“入口关”，依法及时做好审前社会调查评估、入矫教育、信息录入工作。利用智慧矫正、音容社矫、手机定位、走访、报到、视频等多种方式，加强对社区矫正对象的监管。对于违反规定的社区矫正对象，依法采取惩处措施。</w:t>
      </w:r>
    </w:p>
    <w:p w14:paraId="43C38A7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）全力排查化解矛盾纠纷。加大对村（居）人民调解组织的培训力度，努力提高人民调解员业务素质和水平。大力加强行业性、专业行调解组织建设。持续开展矛盾纠纷排查化解活动。</w:t>
      </w:r>
    </w:p>
    <w:p w14:paraId="0A6A534C">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）持续深入开展为民办实事工作。抓实抓细18项具体便民利民措施并不断完善深化，及时解决人民群众急、难、愁、盼的法律问题，不断提升人民群众在法治领域的获得感、幸福感和满意度。</w:t>
      </w:r>
    </w:p>
    <w:p w14:paraId="7F13F09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）强化从严管党主体责任。继续深入学习领会习近平法治思想和全面依法治国重要论述，认真</w:t>
      </w:r>
      <w:r>
        <w:rPr>
          <w:rFonts w:hint="eastAsia" w:ascii="方正仿宋简体" w:hAnsi="方正仿宋简体" w:eastAsia="方正仿宋简体" w:cs="方正仿宋简体"/>
          <w:sz w:val="32"/>
          <w:szCs w:val="32"/>
          <w:lang w:eastAsia="zh-CN"/>
        </w:rPr>
        <w:t>学习贯彻党的十九届六中全会精神</w:t>
      </w:r>
      <w:r>
        <w:rPr>
          <w:rFonts w:hint="eastAsia" w:ascii="方正仿宋简体" w:hAnsi="方正仿宋简体" w:eastAsia="方正仿宋简体" w:cs="方正仿宋简体"/>
          <w:sz w:val="32"/>
          <w:szCs w:val="32"/>
        </w:rPr>
        <w:t>，开展思想讨论和工作研究，把从严管党治警要求落实到司法行政工作全过程，压紧压实局党组主体责任、纪委监督责任、党组书记“第一责任人”责任和领导干部“一岗双责”。强化监督执纪问责，认真汲取警示教育反面典型案例深刻教训，切实增强“不敢”的敬畏、“不能”的约束，“不想”的自觉。</w:t>
      </w:r>
    </w:p>
    <w:p w14:paraId="7C28224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加强司法行政队伍建设。持续抓好司法行政队伍建设，大力开展思想政治建设、履职能力建设、纪律作风建设，全力打造“政治为魂、大局为重、学习为先、实干为要、清廉为本”的司法行政系统文化品牌，激发干部职工爱岗敬业动力，增强凝聚力向心力和团结干事的浓厚氛围。研究细化工作秩序相关制度规定，增强执行力和可操作性，常态化开展检查监督。在全系统持续开展党规党纪学习和违法违纪警示教育，强化全员法纪意识和为民服务意识，努力培养造就一支具有铁一般信仰、铁一般信念、铁一般纪律、铁一般担当的司法行政铁军。</w:t>
      </w:r>
    </w:p>
    <w:p w14:paraId="68A5AC2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分项绩效目标</w:t>
      </w:r>
    </w:p>
    <w:p w14:paraId="5BE546E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1、普法宣传：加强“民主法治示范村(社区)”创建。加强法治宣传阵地建设。加强新媒体普法力度。</w:t>
      </w:r>
    </w:p>
    <w:p w14:paraId="2BA8208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《政法时空》栏目每月播放2期“以案释法”案例。人民广场电子屏大屏幕每天早中晚三个时间段滚动播放围绕</w:t>
      </w:r>
      <w:r>
        <w:rPr>
          <w:rFonts w:hint="eastAsia" w:ascii="方正仿宋简体" w:hAnsi="方正仿宋简体" w:eastAsia="方正仿宋简体" w:cs="方正仿宋简体"/>
          <w:sz w:val="32"/>
          <w:szCs w:val="32"/>
          <w:lang w:val="en-US" w:eastAsia="zh-CN"/>
        </w:rPr>
        <w:t>市委、市政府</w:t>
      </w:r>
      <w:r>
        <w:rPr>
          <w:rFonts w:hint="eastAsia" w:ascii="方正仿宋简体" w:hAnsi="方正仿宋简体" w:eastAsia="方正仿宋简体" w:cs="方正仿宋简体"/>
          <w:sz w:val="32"/>
          <w:szCs w:val="32"/>
          <w:lang w:val="en-US" w:eastAsia="uk-UA"/>
        </w:rPr>
        <w:t>中心工作的相关法律法规。开展依法治市、普法进社区、农村、企业等宣传教育活动。</w:t>
      </w:r>
    </w:p>
    <w:p w14:paraId="10B5D02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开展普法进社区、农村、企业等宣传教育活动</w:t>
      </w:r>
      <w:r>
        <w:rPr>
          <w:rFonts w:hint="default" w:ascii="方正仿宋简体" w:hAnsi="方正仿宋简体" w:eastAsia="方正仿宋简体" w:cs="方正仿宋简体"/>
          <w:sz w:val="32"/>
          <w:szCs w:val="32"/>
          <w:lang w:val="en-US" w:eastAsia="zh-CN"/>
        </w:rPr>
        <w:t>,印制各种法律宣传资料数量</w:t>
      </w:r>
      <w:r>
        <w:rPr>
          <w:rFonts w:hint="eastAsia" w:ascii="方正仿宋简体" w:hAnsi="方正仿宋简体" w:eastAsia="方正仿宋简体" w:cs="方正仿宋简体"/>
          <w:sz w:val="32"/>
          <w:szCs w:val="32"/>
          <w:lang w:val="en-US" w:eastAsia="zh-CN"/>
        </w:rPr>
        <w:t>大于等于2000份；</w:t>
      </w:r>
      <w:r>
        <w:rPr>
          <w:rFonts w:hint="default" w:ascii="方正仿宋简体" w:hAnsi="方正仿宋简体" w:eastAsia="方正仿宋简体" w:cs="方正仿宋简体"/>
          <w:sz w:val="32"/>
          <w:szCs w:val="32"/>
          <w:lang w:val="en-US" w:eastAsia="zh-CN"/>
        </w:rPr>
        <w:t>司法局组织对普法活动进行督导检查次数</w:t>
      </w:r>
      <w:r>
        <w:rPr>
          <w:rFonts w:hint="eastAsia" w:ascii="方正仿宋简体" w:hAnsi="方正仿宋简体" w:eastAsia="方正仿宋简体" w:cs="方正仿宋简体"/>
          <w:sz w:val="32"/>
          <w:szCs w:val="32"/>
          <w:lang w:val="en-US" w:eastAsia="zh-CN"/>
        </w:rPr>
        <w:t>大于等于15次</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12月底</w:t>
      </w:r>
      <w:r>
        <w:rPr>
          <w:rFonts w:hint="default" w:ascii="方正仿宋简体" w:hAnsi="方正仿宋简体" w:eastAsia="方正仿宋简体" w:cs="方正仿宋简体"/>
          <w:sz w:val="32"/>
          <w:szCs w:val="32"/>
          <w:lang w:val="en-US" w:eastAsia="zh-CN"/>
        </w:rPr>
        <w:t>组织主题宣传活动，普及法律知识活动时限;通过抽样调查的方式，对参加宣传活动的对象进行调查，达到满意程度的比率</w:t>
      </w:r>
      <w:r>
        <w:rPr>
          <w:rFonts w:hint="eastAsia" w:ascii="方正仿宋简体" w:hAnsi="方正仿宋简体" w:eastAsia="方正仿宋简体" w:cs="方正仿宋简体"/>
          <w:sz w:val="32"/>
          <w:szCs w:val="32"/>
          <w:lang w:val="en-US" w:eastAsia="zh-CN"/>
        </w:rPr>
        <w:t>大于等于80%。</w:t>
      </w:r>
    </w:p>
    <w:p w14:paraId="11AE5AD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法律援助：深入开展“我为群众办实事”活动。开展多样法律服务活动。继续做好法律服务市场专项整治工作。</w:t>
      </w:r>
    </w:p>
    <w:p w14:paraId="2536470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1.完善基层公共法律服务体系建设，加强乡村两级公共法律服务中心、公共法律服务站的基础建设。督导律师做好法律援助案件的组卷工作，统计、发放律师法律援助案件补贴。</w:t>
      </w:r>
    </w:p>
    <w:p w14:paraId="440245F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2.继续严格落实律师在市群众工作中心、市法院、市检察院、市看守所值班制度，及时发放各类补贴。加强对基层公共法律服务体系建设、法律援助的宣传力度和扩大宣传范围。</w:t>
      </w:r>
    </w:p>
    <w:p w14:paraId="50B9316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6587A26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人民调解和社区矫正：加强特殊人群监管，做好维稳工作。利用智慧矫正、音容社矫、手机定位、走访、报到、视频等多种方式，加强对社区矫正对象的监管。全力排查化解矛盾纠纷。加大对村（居）人民调解组织的培训力度，努力提高人民调解员业务素质和水平。大力加强行业性、专业行调解组织建设。持续开展矛盾纠纷排查化解活动。</w:t>
      </w:r>
    </w:p>
    <w:p w14:paraId="7595972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落实好交调委与法院类型化专业化调解平台的衔接，建立诉调对接机制，以品牌建设引领人民调解工作高质量发展,落实人民调解“以案定补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uk-UA"/>
        </w:rPr>
        <w:t>加强社区服刑人员的监管及社区矫正法宣传,减少社区矫正人员再犯罪。</w:t>
      </w:r>
    </w:p>
    <w:p w14:paraId="46CFBFF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加强社区服刑人员的监管及社区矫正法宣传,减少社区矫正人员再犯罪，组织对社区矫正法活动进行宣传次数大于等于2次；审前社会调查采纳情况大于等于90%；社区矫正人员在犯罪率比上年同期减少5%；审前社会调查满意度大于等于80%。</w:t>
      </w:r>
    </w:p>
    <w:p w14:paraId="0052348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加强推进法律服务体系建设（1）加强公共法律服务平台建设。依托司法所规范化建设。（2）完善律师法律顾问制度。（3）提供优质高效法律服务。（4）不断提高办案数量和质量，法律援助年办案量增长10%以上，公证办证量年增长3%。</w:t>
      </w:r>
    </w:p>
    <w:p w14:paraId="7B096E0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zh-CN"/>
        </w:rPr>
        <w:t>完善基层公共法律服务体系建设，加强乡村两级公共法律服务中心、公共法律服务站的基础建设。督导律师做好法律援助案件的组卷工作，统计、发放律师法律援助案件补贴。</w:t>
      </w:r>
    </w:p>
    <w:p w14:paraId="1BBC54A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2979695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工作保障措施</w:t>
      </w:r>
    </w:p>
    <w:p w14:paraId="5438319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持续学习宣传贯彻习近平法治思想，将习近平法治思想贯彻落实到依法治市各方面、全过程。结合上级制定进程，制定实施《遵化市法治政府建设实施方案》，并推动实施。组织召开市委全面依法治市委员会会议，统筹推动全面依法治市。持续推动《党政主要负责人履行推进法治建设第一责任人职责清单》压实责任，确保工作落实。发挥法律顾问作用，加大规范性文件、重大行政决策的审核力度。建立健全行政执法工作机制。加强执法人员日常培训常态化，进一步提升行政执法人员素质水平；严格落实行政执法主体和执法人员资格制度；持续开展以执法案卷评查、网上巡查、实地指导为主线的督导检查工作。加强行政复议规范化、专业化建设。推动行政机关负责人出庭应诉，倒逼行政执法水平提升。组织乡镇做好法治政府示范创建活动以点带面提升法治政府建设水平。加强省、唐山市级“民主法治示范村(社区)”建设力度,巩固提升建设质量,充分发挥“民主法治示范村(社区)”示范效应,提升基层社会治理法治化水平。将普法教育融入公共文化服务体系，协调推进乡镇（街道）综合文化站、村（社区）综合性文化服务中心普法教育职能。加强法治主题公园、广场、长廊和法治宣传教育基地建设，融入法治文化元素，提升法治文化的渗透力和影响力。充分发挥“报、网、端、微、屏”在普法依法治理工作中的作用，以贴近群众、走进群众为主旨，利用群众喜闻乐见的方式开展多种形式的“指尖”普法活动，创新普法宣传形式，构筑普法新阵地。加强普法工作队伍建设。加强普法骨干培训和农村“法律明白人”培训，着力提升普法工作者业务能力。注重发挥大学生普法志愿者作用，提高普法志愿者队伍建设水平。进一步完善公共法律服务体系建设。降低法律援助门槛，简化优化法律援助申请审批手续，确保真正做到便民、利民、惠民。组织律师对老百姓生活息息相关的法律法规进行宣讲。开展多样法律服务活动。继续做好法律服务市场专项整治工作。按照上级文件要求，在各所、处建章立制，规范管理我市的法律服务市场。继续开展</w:t>
      </w:r>
      <w:r>
        <w:rPr>
          <w:rFonts w:hint="eastAsia" w:ascii="方正仿宋简体" w:hAnsi="方正仿宋简体" w:eastAsia="方正仿宋简体" w:cs="方正仿宋简体"/>
          <w:sz w:val="32"/>
          <w:szCs w:val="32"/>
          <w:lang w:val="en-US" w:eastAsia="zh-CN"/>
        </w:rPr>
        <w:t>《中华人民共和国社区矫正法》</w:t>
      </w:r>
      <w:r>
        <w:rPr>
          <w:rFonts w:hint="eastAsia" w:ascii="方正仿宋简体" w:hAnsi="方正仿宋简体" w:eastAsia="方正仿宋简体" w:cs="方正仿宋简体"/>
          <w:sz w:val="32"/>
          <w:szCs w:val="32"/>
          <w:lang w:val="en-US" w:eastAsia="uk-UA"/>
        </w:rPr>
        <w:t>的学习宣传；严把非监禁刑罚“入口关”，依法及时做好审前社会调查评估、入矫教育、信息录入工作。利用智慧矫正、音容社矫、手机定位、走访、报到、视频等多种方式，加强对社区矫正对象的监管。对于违反规定的社区矫正对象，依法采取惩处措施。</w:t>
      </w:r>
    </w:p>
    <w:p w14:paraId="0DC87D9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强化从严管党主体责任。继续深入学习领会习近平法治思想</w:t>
      </w:r>
      <w:r>
        <w:rPr>
          <w:rFonts w:hint="eastAsia" w:ascii="方正仿宋简体" w:hAnsi="方正仿宋简体" w:eastAsia="方正仿宋简体" w:cs="方正仿宋简体"/>
          <w:sz w:val="32"/>
          <w:szCs w:val="32"/>
          <w:lang w:val="en-US" w:eastAsia="zh-CN"/>
        </w:rPr>
        <w:t>全面依法治国</w:t>
      </w:r>
      <w:r>
        <w:rPr>
          <w:rFonts w:hint="eastAsia" w:ascii="方正仿宋简体" w:hAnsi="方正仿宋简体" w:eastAsia="方正仿宋简体" w:cs="方正仿宋简体"/>
          <w:sz w:val="32"/>
          <w:szCs w:val="32"/>
          <w:lang w:val="en-US" w:eastAsia="uk-UA"/>
        </w:rPr>
        <w:t>重要论述，认真</w:t>
      </w:r>
      <w:r>
        <w:rPr>
          <w:rFonts w:hint="eastAsia" w:ascii="方正仿宋简体" w:hAnsi="方正仿宋简体" w:eastAsia="方正仿宋简体" w:cs="方正仿宋简体"/>
          <w:sz w:val="32"/>
          <w:szCs w:val="32"/>
          <w:lang w:val="en-US" w:eastAsia="zh-CN"/>
        </w:rPr>
        <w:t>学习贯彻党的十九届六中全会精神</w:t>
      </w:r>
      <w:r>
        <w:rPr>
          <w:rFonts w:hint="eastAsia" w:ascii="方正仿宋简体" w:hAnsi="方正仿宋简体" w:eastAsia="方正仿宋简体" w:cs="方正仿宋简体"/>
          <w:sz w:val="32"/>
          <w:szCs w:val="32"/>
          <w:lang w:val="en-US" w:eastAsia="uk-UA"/>
        </w:rPr>
        <w:t>，开展思想讨论和工作研究，把从严管党治警要求落实到司法行政工作全过程，压紧压实局党组主体责任、纪委监督责任、党组书记“第一责任人”责任和领导干部“一岗双责”。强化监督执纪问责，认真汲取警示教育反面典型案例深刻教训，切实增强“不敢”的敬畏、“不能”的约束，“不想”的自觉。</w:t>
      </w:r>
    </w:p>
    <w:p w14:paraId="2949719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加强司法行政队伍建设。持续抓好司法行政队伍建设，大力开展思想政治建设、履职能力建设、纪律作风建设，全力打造“政治为魂、大局为重、学习为先、实干为要、清廉为本”的司法行政系统文化品牌，激发干部职工爱岗敬业动力，增强凝聚力向心力和团结干事的浓厚氛围。研究细化工作秩序相关制度规定，增强执行力和可操作性，常态化开展检查监督。在全系统持续开展党规党纪学习和违法违纪警示教育，强化全员法纪意识和为民服务意识，努力培养造就一支具有铁一般信仰、铁一般信念、铁一般纪律、铁一般担当的司法行政铁军。</w:t>
      </w:r>
    </w:p>
    <w:p w14:paraId="63D9B93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第二部分 部门</w:t>
      </w:r>
      <w:r>
        <w:rPr>
          <w:rFonts w:hint="eastAsia" w:ascii="方正仿宋简体" w:hAnsi="方正仿宋简体" w:eastAsia="方正仿宋简体" w:cs="方正仿宋简体"/>
          <w:sz w:val="32"/>
          <w:szCs w:val="32"/>
        </w:rPr>
        <w:t>预算项目绩效目标</w:t>
      </w:r>
    </w:p>
    <w:p w14:paraId="5A4F4FFD">
      <w:pPr>
        <w:spacing w:before="0" w:after="0" w:line="240" w:lineRule="auto"/>
        <w:ind w:firstLine="0"/>
        <w:jc w:val="center"/>
        <w:outlineLvl w:val="9"/>
        <w:sectPr>
          <w:footerReference r:id="rId5" w:type="default"/>
          <w:pgSz w:w="16838" w:h="11900" w:orient="landscape"/>
          <w:pgMar w:top="680" w:right="1984" w:bottom="1304" w:left="1134" w:header="720" w:footer="720" w:gutter="0"/>
          <w:pgNumType w:fmt="decimalFullWidth" w:start="1"/>
          <w:cols w:space="720" w:num="1"/>
          <w:rtlGutter w:val="0"/>
        </w:sectPr>
      </w:pPr>
    </w:p>
    <w:p w14:paraId="6FDB3B2B">
      <w:pPr>
        <w:spacing w:before="0" w:after="0" w:line="240" w:lineRule="auto"/>
        <w:ind w:firstLine="0"/>
        <w:jc w:val="both"/>
        <w:outlineLvl w:val="9"/>
        <w:rPr>
          <w:rFonts w:hint="eastAsia" w:ascii="方正仿宋简体" w:hAnsi="方正仿宋简体" w:eastAsia="方正仿宋简体" w:cs="方正仿宋简体"/>
          <w:b w:val="0"/>
          <w:bCs w:val="0"/>
        </w:rPr>
      </w:pPr>
      <w:bookmarkStart w:id="2" w:name="_Toc_4_4_0000000004"/>
      <w:r>
        <w:rPr>
          <w:rFonts w:hint="eastAsia" w:ascii="方正仿宋简体" w:hAnsi="方正仿宋简体" w:eastAsia="方正仿宋简体" w:cs="方正仿宋简体"/>
          <w:b w:val="0"/>
          <w:bCs w:val="0"/>
          <w:color w:val="000000"/>
          <w:sz w:val="28"/>
        </w:rPr>
        <w:t>1.司法局化解办经费绩效目标表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17"/>
        <w:gridCol w:w="1909"/>
        <w:gridCol w:w="2158"/>
        <w:gridCol w:w="3100"/>
        <w:gridCol w:w="1457"/>
        <w:gridCol w:w="1578"/>
        <w:gridCol w:w="1917"/>
      </w:tblGrid>
      <w:tr w14:paraId="67F74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344DAFA7">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09010CA4">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3E34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ABDAD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18DBB4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13028122P00306510001A</w:t>
            </w:r>
          </w:p>
        </w:tc>
        <w:tc>
          <w:tcPr>
            <w:tcW w:w="0" w:type="auto"/>
            <w:vAlign w:val="center"/>
          </w:tcPr>
          <w:p w14:paraId="78BB057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02D64A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司法局化解办经费</w:t>
            </w:r>
          </w:p>
        </w:tc>
      </w:tr>
      <w:tr w14:paraId="6285B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237F43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12BC262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27149F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475EF27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1CC1C8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4089FC2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520111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7DEBB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D3D542D">
            <w:pPr>
              <w:rPr>
                <w:rFonts w:hint="eastAsia" w:ascii="方正仿宋简体" w:hAnsi="方正仿宋简体" w:eastAsia="方正仿宋简体" w:cs="方正仿宋简体"/>
                <w:b w:val="0"/>
                <w:bCs w:val="0"/>
              </w:rPr>
            </w:pPr>
          </w:p>
        </w:tc>
        <w:tc>
          <w:tcPr>
            <w:tcW w:w="0" w:type="auto"/>
            <w:gridSpan w:val="6"/>
            <w:vAlign w:val="center"/>
          </w:tcPr>
          <w:p w14:paraId="49EB32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政府法律顾问费用</w:t>
            </w:r>
          </w:p>
        </w:tc>
      </w:tr>
      <w:tr w14:paraId="139E7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7319F4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0855090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EABEA1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6282606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5E560A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7F326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56805ED9">
            <w:pPr>
              <w:rPr>
                <w:rFonts w:hint="eastAsia" w:ascii="方正仿宋简体" w:hAnsi="方正仿宋简体" w:eastAsia="方正仿宋简体" w:cs="方正仿宋简体"/>
                <w:b w:val="0"/>
                <w:bCs w:val="0"/>
              </w:rPr>
            </w:pPr>
          </w:p>
        </w:tc>
        <w:tc>
          <w:tcPr>
            <w:tcW w:w="0" w:type="auto"/>
            <w:gridSpan w:val="2"/>
            <w:vAlign w:val="center"/>
          </w:tcPr>
          <w:p w14:paraId="45823F9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0" w:type="auto"/>
            <w:vAlign w:val="center"/>
          </w:tcPr>
          <w:p w14:paraId="63DBB6C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0" w:type="auto"/>
            <w:vAlign w:val="center"/>
          </w:tcPr>
          <w:p w14:paraId="486CB32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0" w:type="auto"/>
            <w:gridSpan w:val="2"/>
            <w:vAlign w:val="center"/>
          </w:tcPr>
          <w:p w14:paraId="05FA69F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7304E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F312A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3BBD67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1.各部门应形成政府债务风险管理和化解联动机制，在化解债务风险时协同配合，形成合力，确保政府债务风险管理和风险化解目标任务的圆满完成。</w:t>
            </w:r>
          </w:p>
          <w:p w14:paraId="21F21A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2.监督和维护行政主体依法行使行政职权，保护相对人的合法权益。</w:t>
            </w:r>
          </w:p>
        </w:tc>
      </w:tr>
    </w:tbl>
    <w:p w14:paraId="11D9D8D2">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734"/>
        <w:gridCol w:w="2548"/>
        <w:gridCol w:w="5730"/>
        <w:gridCol w:w="1437"/>
        <w:gridCol w:w="1407"/>
      </w:tblGrid>
      <w:tr w14:paraId="17A9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344BE8D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39A5552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481CDE4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B0A8AA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1F6884C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1CEDD48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20E4B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F87E98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62629C9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27E33B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4A4314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上报建议和意见的数量</w:t>
            </w:r>
          </w:p>
        </w:tc>
        <w:tc>
          <w:tcPr>
            <w:tcW w:w="0" w:type="auto"/>
            <w:vAlign w:val="center"/>
          </w:tcPr>
          <w:p w14:paraId="02E21E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≥3个</w:t>
            </w:r>
          </w:p>
        </w:tc>
        <w:tc>
          <w:tcPr>
            <w:tcW w:w="0" w:type="auto"/>
            <w:vAlign w:val="center"/>
          </w:tcPr>
          <w:p w14:paraId="069AA0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C539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D27DA78">
            <w:pPr>
              <w:rPr>
                <w:rFonts w:hint="eastAsia" w:ascii="方正仿宋简体" w:hAnsi="方正仿宋简体" w:eastAsia="方正仿宋简体" w:cs="方正仿宋简体"/>
                <w:b w:val="0"/>
                <w:bCs w:val="0"/>
              </w:rPr>
            </w:pPr>
          </w:p>
        </w:tc>
        <w:tc>
          <w:tcPr>
            <w:tcW w:w="0" w:type="auto"/>
            <w:vAlign w:val="center"/>
          </w:tcPr>
          <w:p w14:paraId="79F2E8C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23B66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覆盖率</w:t>
            </w:r>
          </w:p>
        </w:tc>
        <w:tc>
          <w:tcPr>
            <w:tcW w:w="0" w:type="auto"/>
            <w:vAlign w:val="center"/>
          </w:tcPr>
          <w:p w14:paraId="7D2CCC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化解案件完成率</w:t>
            </w:r>
          </w:p>
        </w:tc>
        <w:tc>
          <w:tcPr>
            <w:tcW w:w="0" w:type="auto"/>
            <w:vAlign w:val="center"/>
          </w:tcPr>
          <w:p w14:paraId="2CEBFB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w:t>
            </w:r>
          </w:p>
        </w:tc>
        <w:tc>
          <w:tcPr>
            <w:tcW w:w="0" w:type="auto"/>
            <w:vAlign w:val="center"/>
          </w:tcPr>
          <w:p w14:paraId="434969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37FD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EB0C36">
            <w:pPr>
              <w:rPr>
                <w:rFonts w:hint="eastAsia" w:ascii="方正仿宋简体" w:hAnsi="方正仿宋简体" w:eastAsia="方正仿宋简体" w:cs="方正仿宋简体"/>
                <w:b w:val="0"/>
                <w:bCs w:val="0"/>
              </w:rPr>
            </w:pPr>
          </w:p>
        </w:tc>
        <w:tc>
          <w:tcPr>
            <w:tcW w:w="0" w:type="auto"/>
            <w:vAlign w:val="center"/>
          </w:tcPr>
          <w:p w14:paraId="02C3574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A7824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项目完成时限</w:t>
            </w:r>
          </w:p>
        </w:tc>
        <w:tc>
          <w:tcPr>
            <w:tcW w:w="0" w:type="auto"/>
            <w:vAlign w:val="center"/>
          </w:tcPr>
          <w:p w14:paraId="502202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项目完成时限</w:t>
            </w:r>
          </w:p>
        </w:tc>
        <w:tc>
          <w:tcPr>
            <w:tcW w:w="0" w:type="auto"/>
            <w:vAlign w:val="center"/>
          </w:tcPr>
          <w:p w14:paraId="16019CE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4D68BF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3A8F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9024F10">
            <w:pPr>
              <w:rPr>
                <w:rFonts w:hint="eastAsia" w:ascii="方正仿宋简体" w:hAnsi="方正仿宋简体" w:eastAsia="方正仿宋简体" w:cs="方正仿宋简体"/>
                <w:b w:val="0"/>
                <w:bCs w:val="0"/>
              </w:rPr>
            </w:pPr>
          </w:p>
        </w:tc>
        <w:tc>
          <w:tcPr>
            <w:tcW w:w="0" w:type="auto"/>
            <w:vAlign w:val="center"/>
          </w:tcPr>
          <w:p w14:paraId="272A0B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1E599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01FD28E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年底支出占预算资金执行率（%）</w:t>
            </w:r>
          </w:p>
        </w:tc>
        <w:tc>
          <w:tcPr>
            <w:tcW w:w="0" w:type="auto"/>
            <w:vAlign w:val="center"/>
          </w:tcPr>
          <w:p w14:paraId="430358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7B2C49E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626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A87679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5345E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36FE9E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094D00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3FB632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607FCD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9E2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3BFB977">
            <w:pPr>
              <w:rPr>
                <w:rFonts w:hint="eastAsia" w:ascii="方正仿宋简体" w:hAnsi="方正仿宋简体" w:eastAsia="方正仿宋简体" w:cs="方正仿宋简体"/>
                <w:b w:val="0"/>
                <w:bCs w:val="0"/>
              </w:rPr>
            </w:pPr>
          </w:p>
        </w:tc>
        <w:tc>
          <w:tcPr>
            <w:tcW w:w="0" w:type="auto"/>
            <w:vAlign w:val="center"/>
          </w:tcPr>
          <w:p w14:paraId="36446EE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04BDD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相关案件涉及金额</w:t>
            </w:r>
          </w:p>
        </w:tc>
        <w:tc>
          <w:tcPr>
            <w:tcW w:w="0" w:type="auto"/>
            <w:vAlign w:val="center"/>
          </w:tcPr>
          <w:p w14:paraId="2F5A94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化解债务案件金额</w:t>
            </w:r>
          </w:p>
        </w:tc>
        <w:tc>
          <w:tcPr>
            <w:tcW w:w="0" w:type="auto"/>
            <w:vAlign w:val="center"/>
          </w:tcPr>
          <w:p w14:paraId="162E70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债务化解</w:t>
            </w:r>
          </w:p>
        </w:tc>
        <w:tc>
          <w:tcPr>
            <w:tcW w:w="0" w:type="auto"/>
            <w:vAlign w:val="center"/>
          </w:tcPr>
          <w:p w14:paraId="3969CC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BFE7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7D63DB6">
            <w:pPr>
              <w:rPr>
                <w:rFonts w:hint="eastAsia" w:ascii="方正仿宋简体" w:hAnsi="方正仿宋简体" w:eastAsia="方正仿宋简体" w:cs="方正仿宋简体"/>
                <w:b w:val="0"/>
                <w:bCs w:val="0"/>
              </w:rPr>
            </w:pPr>
          </w:p>
        </w:tc>
        <w:tc>
          <w:tcPr>
            <w:tcW w:w="0" w:type="auto"/>
            <w:vAlign w:val="center"/>
          </w:tcPr>
          <w:p w14:paraId="4F8B4E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A363F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决策咨询报告</w:t>
            </w:r>
          </w:p>
        </w:tc>
        <w:tc>
          <w:tcPr>
            <w:tcW w:w="0" w:type="auto"/>
            <w:vAlign w:val="center"/>
          </w:tcPr>
          <w:p w14:paraId="6AD552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重大舆情监测数量占总数量的比率</w:t>
            </w:r>
          </w:p>
        </w:tc>
        <w:tc>
          <w:tcPr>
            <w:tcW w:w="0" w:type="auto"/>
            <w:vAlign w:val="center"/>
          </w:tcPr>
          <w:p w14:paraId="0BDDFD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02FC2D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8798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0C78781">
            <w:pPr>
              <w:rPr>
                <w:rFonts w:hint="eastAsia" w:ascii="方正仿宋简体" w:hAnsi="方正仿宋简体" w:eastAsia="方正仿宋简体" w:cs="方正仿宋简体"/>
                <w:b w:val="0"/>
                <w:bCs w:val="0"/>
              </w:rPr>
            </w:pPr>
          </w:p>
        </w:tc>
        <w:tc>
          <w:tcPr>
            <w:tcW w:w="0" w:type="auto"/>
            <w:vAlign w:val="center"/>
          </w:tcPr>
          <w:p w14:paraId="2030C5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4587E4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重大环保事件及时发现率（%）</w:t>
            </w:r>
          </w:p>
        </w:tc>
        <w:tc>
          <w:tcPr>
            <w:tcW w:w="0" w:type="auto"/>
            <w:vAlign w:val="center"/>
          </w:tcPr>
          <w:p w14:paraId="4843688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化解行政复议案件比例</w:t>
            </w:r>
          </w:p>
        </w:tc>
        <w:tc>
          <w:tcPr>
            <w:tcW w:w="0" w:type="auto"/>
            <w:vAlign w:val="center"/>
          </w:tcPr>
          <w:p w14:paraId="4591D82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及时化解</w:t>
            </w:r>
          </w:p>
        </w:tc>
        <w:tc>
          <w:tcPr>
            <w:tcW w:w="0" w:type="auto"/>
            <w:vAlign w:val="center"/>
          </w:tcPr>
          <w:p w14:paraId="68CF24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4282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74FF8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4E69C7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BCA69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执法对象满意度(%)</w:t>
            </w:r>
          </w:p>
        </w:tc>
        <w:tc>
          <w:tcPr>
            <w:tcW w:w="0" w:type="auto"/>
            <w:vAlign w:val="center"/>
          </w:tcPr>
          <w:p w14:paraId="3588DC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w:t>
            </w:r>
          </w:p>
        </w:tc>
        <w:tc>
          <w:tcPr>
            <w:tcW w:w="0" w:type="auto"/>
            <w:vAlign w:val="center"/>
          </w:tcPr>
          <w:p w14:paraId="37204CB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1298CD7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745D7BE9">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2A53DA46">
      <w:pPr>
        <w:spacing w:before="0" w:after="0" w:line="240" w:lineRule="auto"/>
        <w:ind w:firstLine="0"/>
        <w:jc w:val="center"/>
        <w:outlineLvl w:val="9"/>
        <w:rPr>
          <w:rFonts w:hint="eastAsia" w:ascii="方正仿宋简体" w:hAnsi="方正仿宋简体" w:eastAsia="方正仿宋简体" w:cs="方正仿宋简体"/>
          <w:b w:val="0"/>
          <w:bCs w:val="0"/>
        </w:rPr>
      </w:pPr>
      <w:bookmarkStart w:id="3" w:name="_Toc_4_4_0000000005"/>
      <w:r>
        <w:rPr>
          <w:rFonts w:hint="eastAsia" w:ascii="方正仿宋简体" w:hAnsi="方正仿宋简体" w:eastAsia="方正仿宋简体" w:cs="方正仿宋简体"/>
          <w:b w:val="0"/>
          <w:bCs w:val="0"/>
          <w:color w:val="000000"/>
          <w:sz w:val="28"/>
        </w:rPr>
        <w:t>2.冀财政法【2021】62号河北省财政厅关于提前下达2022年中央政法纪检监察转移支付资金的通知（办案）绩效目标表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09"/>
        <w:gridCol w:w="1251"/>
        <w:gridCol w:w="1412"/>
        <w:gridCol w:w="1675"/>
        <w:gridCol w:w="5007"/>
        <w:gridCol w:w="1418"/>
        <w:gridCol w:w="1764"/>
      </w:tblGrid>
      <w:tr w14:paraId="0DE7C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4A2F4FBD">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76887F67">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676C4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75A23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452405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13028122P00263410001T</w:t>
            </w:r>
          </w:p>
        </w:tc>
        <w:tc>
          <w:tcPr>
            <w:tcW w:w="0" w:type="auto"/>
            <w:vAlign w:val="center"/>
          </w:tcPr>
          <w:p w14:paraId="40D182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0CBF57B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冀财政法【2021】62号河北省财政厅关于提前下达2022年中央政法纪检监察转移支付资金的通知（办案）</w:t>
            </w:r>
          </w:p>
        </w:tc>
      </w:tr>
      <w:tr w14:paraId="053CC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03753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2D784D2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3162923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61.60</w:t>
            </w:r>
          </w:p>
        </w:tc>
        <w:tc>
          <w:tcPr>
            <w:tcW w:w="0" w:type="auto"/>
            <w:vAlign w:val="center"/>
          </w:tcPr>
          <w:p w14:paraId="30267BC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40B9A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61.60</w:t>
            </w:r>
          </w:p>
        </w:tc>
        <w:tc>
          <w:tcPr>
            <w:tcW w:w="0" w:type="auto"/>
            <w:vAlign w:val="center"/>
          </w:tcPr>
          <w:p w14:paraId="7C50672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4A5839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500B0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302508C">
            <w:pPr>
              <w:rPr>
                <w:rFonts w:hint="eastAsia" w:ascii="方正仿宋简体" w:hAnsi="方正仿宋简体" w:eastAsia="方正仿宋简体" w:cs="方正仿宋简体"/>
                <w:b w:val="0"/>
                <w:bCs w:val="0"/>
              </w:rPr>
            </w:pPr>
          </w:p>
        </w:tc>
        <w:tc>
          <w:tcPr>
            <w:tcW w:w="0" w:type="auto"/>
            <w:gridSpan w:val="6"/>
            <w:vAlign w:val="center"/>
          </w:tcPr>
          <w:p w14:paraId="3E55DA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办案业务经费</w:t>
            </w:r>
          </w:p>
        </w:tc>
      </w:tr>
      <w:tr w14:paraId="6C9BB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E18CCA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5344A98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2B9CB11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2ACB38A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7165C07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09937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D6A4C68">
            <w:pPr>
              <w:rPr>
                <w:rFonts w:hint="eastAsia" w:ascii="方正仿宋简体" w:hAnsi="方正仿宋简体" w:eastAsia="方正仿宋简体" w:cs="方正仿宋简体"/>
                <w:b w:val="0"/>
                <w:bCs w:val="0"/>
              </w:rPr>
            </w:pPr>
          </w:p>
        </w:tc>
        <w:tc>
          <w:tcPr>
            <w:tcW w:w="2805" w:type="dxa"/>
            <w:gridSpan w:val="2"/>
            <w:vAlign w:val="center"/>
          </w:tcPr>
          <w:p w14:paraId="65F618F4">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5" w:type="dxa"/>
            <w:vAlign w:val="center"/>
          </w:tcPr>
          <w:p w14:paraId="2A8EBC1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9" w:type="dxa"/>
            <w:vAlign w:val="center"/>
          </w:tcPr>
          <w:p w14:paraId="74BDCE3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20" w:type="dxa"/>
            <w:gridSpan w:val="2"/>
            <w:vAlign w:val="center"/>
          </w:tcPr>
          <w:p w14:paraId="78460A5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06E02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DEA01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1A022D7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333AA19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749DD541">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0"/>
        <w:gridCol w:w="1654"/>
        <w:gridCol w:w="2225"/>
        <w:gridCol w:w="5579"/>
        <w:gridCol w:w="1402"/>
        <w:gridCol w:w="2036"/>
      </w:tblGrid>
      <w:tr w14:paraId="528E4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70C9D3B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43A1BAD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D53B6A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5BB5066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38827F3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4AFAAD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7120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079727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42DEA2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26407F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366030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5802BA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011814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72B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3B5AEFF">
            <w:pPr>
              <w:rPr>
                <w:rFonts w:hint="eastAsia" w:ascii="方正仿宋简体" w:hAnsi="方正仿宋简体" w:eastAsia="方正仿宋简体" w:cs="方正仿宋简体"/>
                <w:b w:val="0"/>
                <w:bCs w:val="0"/>
              </w:rPr>
            </w:pPr>
          </w:p>
        </w:tc>
        <w:tc>
          <w:tcPr>
            <w:tcW w:w="0" w:type="auto"/>
            <w:vAlign w:val="center"/>
          </w:tcPr>
          <w:p w14:paraId="11F95B2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48A60B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69A616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707EBB9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B8EED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541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4171DD0">
            <w:pPr>
              <w:rPr>
                <w:rFonts w:hint="eastAsia" w:ascii="方正仿宋简体" w:hAnsi="方正仿宋简体" w:eastAsia="方正仿宋简体" w:cs="方正仿宋简体"/>
                <w:b w:val="0"/>
                <w:bCs w:val="0"/>
              </w:rPr>
            </w:pPr>
          </w:p>
        </w:tc>
        <w:tc>
          <w:tcPr>
            <w:tcW w:w="0" w:type="auto"/>
            <w:vAlign w:val="center"/>
          </w:tcPr>
          <w:p w14:paraId="682B74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97938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6E70B1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225CCD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733D076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F8EE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B2F4AE9">
            <w:pPr>
              <w:rPr>
                <w:rFonts w:hint="eastAsia" w:ascii="方正仿宋简体" w:hAnsi="方正仿宋简体" w:eastAsia="方正仿宋简体" w:cs="方正仿宋简体"/>
                <w:b w:val="0"/>
                <w:bCs w:val="0"/>
              </w:rPr>
            </w:pPr>
          </w:p>
        </w:tc>
        <w:tc>
          <w:tcPr>
            <w:tcW w:w="0" w:type="auto"/>
            <w:vAlign w:val="center"/>
          </w:tcPr>
          <w:p w14:paraId="31D3F5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39C427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4163CC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25D6B5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209A191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30C0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ABC947E">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74C46F2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050A85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4D98CF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0A6EF5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94364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5F1D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44E7FDC">
            <w:pPr>
              <w:rPr>
                <w:rFonts w:hint="eastAsia" w:ascii="方正仿宋简体" w:hAnsi="方正仿宋简体" w:eastAsia="方正仿宋简体" w:cs="方正仿宋简体"/>
                <w:b w:val="0"/>
                <w:bCs w:val="0"/>
              </w:rPr>
            </w:pPr>
          </w:p>
        </w:tc>
        <w:tc>
          <w:tcPr>
            <w:tcW w:w="0" w:type="auto"/>
            <w:vAlign w:val="center"/>
          </w:tcPr>
          <w:p w14:paraId="2C6C4DB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674C82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033B60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0DB48D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412405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3D6C0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DE61302">
            <w:pPr>
              <w:rPr>
                <w:rFonts w:hint="eastAsia" w:ascii="方正仿宋简体" w:hAnsi="方正仿宋简体" w:eastAsia="方正仿宋简体" w:cs="方正仿宋简体"/>
                <w:b w:val="0"/>
                <w:bCs w:val="0"/>
              </w:rPr>
            </w:pPr>
          </w:p>
        </w:tc>
        <w:tc>
          <w:tcPr>
            <w:tcW w:w="0" w:type="auto"/>
            <w:vAlign w:val="center"/>
          </w:tcPr>
          <w:p w14:paraId="40CB73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2928EED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72EFC1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17D775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F86CD4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7B12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0A5BEE5">
            <w:pPr>
              <w:rPr>
                <w:rFonts w:hint="eastAsia" w:ascii="方正仿宋简体" w:hAnsi="方正仿宋简体" w:eastAsia="方正仿宋简体" w:cs="方正仿宋简体"/>
                <w:b w:val="0"/>
                <w:bCs w:val="0"/>
              </w:rPr>
            </w:pPr>
          </w:p>
        </w:tc>
        <w:tc>
          <w:tcPr>
            <w:tcW w:w="0" w:type="auto"/>
            <w:vAlign w:val="center"/>
          </w:tcPr>
          <w:p w14:paraId="463791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DDFB0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5A5690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1D239B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2D4840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30F00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25E9E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328653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7ACB35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54D95C8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218D55D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67A15CD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bl>
    <w:p w14:paraId="47A7FD6D">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58629CBE">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4" w:name="_Toc_4_4_0000000006"/>
      <w:r>
        <w:rPr>
          <w:rFonts w:hint="eastAsia" w:ascii="方正仿宋简体" w:hAnsi="方正仿宋简体" w:eastAsia="方正仿宋简体" w:cs="方正仿宋简体"/>
          <w:b w:val="0"/>
          <w:bCs w:val="0"/>
          <w:color w:val="000000"/>
          <w:sz w:val="28"/>
        </w:rPr>
        <w:t>3.冀财政法【2021】62号河北省财政厅关于提前下达2022年中央政法纪检监察转移支付资金的通知（装备）绩效目标表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1"/>
        <w:gridCol w:w="1267"/>
        <w:gridCol w:w="1390"/>
        <w:gridCol w:w="1674"/>
        <w:gridCol w:w="5007"/>
        <w:gridCol w:w="1420"/>
        <w:gridCol w:w="1767"/>
      </w:tblGrid>
      <w:tr w14:paraId="7E12E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6B65B52B">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6E999193">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8D38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B93C9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D6CDB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13028122P002633100015</w:t>
            </w:r>
          </w:p>
        </w:tc>
        <w:tc>
          <w:tcPr>
            <w:tcW w:w="0" w:type="auto"/>
            <w:vAlign w:val="center"/>
          </w:tcPr>
          <w:p w14:paraId="3201A07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4B8741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冀财政法【2021】62号河北省财政厅关于提前下达2022年中央政法纪检监察转移支付资金的通知（装备）</w:t>
            </w:r>
          </w:p>
        </w:tc>
      </w:tr>
      <w:tr w14:paraId="46C26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420F3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22C5860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70B6488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26.40</w:t>
            </w:r>
          </w:p>
        </w:tc>
        <w:tc>
          <w:tcPr>
            <w:tcW w:w="0" w:type="auto"/>
            <w:vAlign w:val="center"/>
          </w:tcPr>
          <w:p w14:paraId="3A51E5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0B7BD5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26.40</w:t>
            </w:r>
          </w:p>
        </w:tc>
        <w:tc>
          <w:tcPr>
            <w:tcW w:w="0" w:type="auto"/>
            <w:vAlign w:val="center"/>
          </w:tcPr>
          <w:p w14:paraId="226947C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DBFC63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77B05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7214E6E">
            <w:pPr>
              <w:rPr>
                <w:rFonts w:hint="eastAsia" w:ascii="方正仿宋简体" w:hAnsi="方正仿宋简体" w:eastAsia="方正仿宋简体" w:cs="方正仿宋简体"/>
                <w:b w:val="0"/>
                <w:bCs w:val="0"/>
              </w:rPr>
            </w:pPr>
          </w:p>
        </w:tc>
        <w:tc>
          <w:tcPr>
            <w:tcW w:w="0" w:type="auto"/>
            <w:gridSpan w:val="6"/>
            <w:vAlign w:val="center"/>
          </w:tcPr>
          <w:p w14:paraId="51100A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装备购置</w:t>
            </w:r>
          </w:p>
        </w:tc>
      </w:tr>
      <w:tr w14:paraId="6A999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BE231F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3FD77AB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2CB1E9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6302E2D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3B6F4D5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162FD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009D637E">
            <w:pPr>
              <w:rPr>
                <w:rFonts w:hint="eastAsia" w:ascii="方正仿宋简体" w:hAnsi="方正仿宋简体" w:eastAsia="方正仿宋简体" w:cs="方正仿宋简体"/>
                <w:b w:val="0"/>
                <w:bCs w:val="0"/>
              </w:rPr>
            </w:pPr>
          </w:p>
        </w:tc>
        <w:tc>
          <w:tcPr>
            <w:tcW w:w="2808" w:type="dxa"/>
            <w:gridSpan w:val="2"/>
            <w:vAlign w:val="center"/>
          </w:tcPr>
          <w:p w14:paraId="1AF5190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4" w:type="dxa"/>
            <w:vAlign w:val="center"/>
          </w:tcPr>
          <w:p w14:paraId="52BA223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8" w:type="dxa"/>
            <w:vAlign w:val="center"/>
          </w:tcPr>
          <w:p w14:paraId="7A4149E8">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18" w:type="dxa"/>
            <w:gridSpan w:val="2"/>
            <w:vAlign w:val="center"/>
          </w:tcPr>
          <w:p w14:paraId="1CD9093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80EF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4E1E1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6EF875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720427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w:t>
            </w:r>
          </w:p>
        </w:tc>
      </w:tr>
    </w:tbl>
    <w:p w14:paraId="6BC430AA">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4"/>
        <w:gridCol w:w="1944"/>
        <w:gridCol w:w="2707"/>
        <w:gridCol w:w="4252"/>
        <w:gridCol w:w="1588"/>
        <w:gridCol w:w="2261"/>
      </w:tblGrid>
      <w:tr w14:paraId="1193D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205CCCD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AD8EB1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144E7B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FB1B11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4B26833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6E90E79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5E65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EB2033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4B6893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50FADE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设备更新改造（个\台\套\件）</w:t>
            </w:r>
          </w:p>
        </w:tc>
        <w:tc>
          <w:tcPr>
            <w:tcW w:w="0" w:type="auto"/>
            <w:vAlign w:val="center"/>
          </w:tcPr>
          <w:p w14:paraId="751E7D3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设备更新改造提升司法行政业务水平</w:t>
            </w:r>
          </w:p>
        </w:tc>
        <w:tc>
          <w:tcPr>
            <w:tcW w:w="0" w:type="auto"/>
            <w:vAlign w:val="center"/>
          </w:tcPr>
          <w:p w14:paraId="3CFC32D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≥1套</w:t>
            </w:r>
          </w:p>
        </w:tc>
        <w:tc>
          <w:tcPr>
            <w:tcW w:w="0" w:type="auto"/>
            <w:vAlign w:val="center"/>
          </w:tcPr>
          <w:p w14:paraId="4A8991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53281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F44BDD2">
            <w:pPr>
              <w:rPr>
                <w:rFonts w:hint="eastAsia" w:ascii="方正仿宋简体" w:hAnsi="方正仿宋简体" w:eastAsia="方正仿宋简体" w:cs="方正仿宋简体"/>
                <w:b w:val="0"/>
                <w:bCs w:val="0"/>
              </w:rPr>
            </w:pPr>
          </w:p>
        </w:tc>
        <w:tc>
          <w:tcPr>
            <w:tcW w:w="0" w:type="auto"/>
            <w:vAlign w:val="center"/>
          </w:tcPr>
          <w:p w14:paraId="01FC430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6C35058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设备、设施验收通过率（%）</w:t>
            </w:r>
          </w:p>
        </w:tc>
        <w:tc>
          <w:tcPr>
            <w:tcW w:w="0" w:type="auto"/>
            <w:vAlign w:val="center"/>
          </w:tcPr>
          <w:p w14:paraId="1347F9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购买产品设备、设施验收通过率（%）</w:t>
            </w:r>
          </w:p>
        </w:tc>
        <w:tc>
          <w:tcPr>
            <w:tcW w:w="0" w:type="auto"/>
            <w:vAlign w:val="center"/>
          </w:tcPr>
          <w:p w14:paraId="44E7C7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0F271BD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5F3C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41C9D29">
            <w:pPr>
              <w:rPr>
                <w:rFonts w:hint="eastAsia" w:ascii="方正仿宋简体" w:hAnsi="方正仿宋简体" w:eastAsia="方正仿宋简体" w:cs="方正仿宋简体"/>
                <w:b w:val="0"/>
                <w:bCs w:val="0"/>
              </w:rPr>
            </w:pPr>
          </w:p>
        </w:tc>
        <w:tc>
          <w:tcPr>
            <w:tcW w:w="0" w:type="auto"/>
            <w:vAlign w:val="center"/>
          </w:tcPr>
          <w:p w14:paraId="10E1DD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F90E4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完工及时率</w:t>
            </w:r>
          </w:p>
        </w:tc>
        <w:tc>
          <w:tcPr>
            <w:tcW w:w="0" w:type="auto"/>
            <w:vAlign w:val="center"/>
          </w:tcPr>
          <w:p w14:paraId="1C38EF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及时完成政府采购</w:t>
            </w:r>
          </w:p>
        </w:tc>
        <w:tc>
          <w:tcPr>
            <w:tcW w:w="0" w:type="auto"/>
            <w:vAlign w:val="center"/>
          </w:tcPr>
          <w:p w14:paraId="46BC311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223486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139BF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9DEF400">
            <w:pPr>
              <w:rPr>
                <w:rFonts w:hint="eastAsia" w:ascii="方正仿宋简体" w:hAnsi="方正仿宋简体" w:eastAsia="方正仿宋简体" w:cs="方正仿宋简体"/>
                <w:b w:val="0"/>
                <w:bCs w:val="0"/>
              </w:rPr>
            </w:pPr>
          </w:p>
        </w:tc>
        <w:tc>
          <w:tcPr>
            <w:tcW w:w="0" w:type="auto"/>
            <w:vAlign w:val="center"/>
          </w:tcPr>
          <w:p w14:paraId="0506F12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8E13F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5C20A0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采购金额占年初预算执行率（%）</w:t>
            </w:r>
          </w:p>
        </w:tc>
        <w:tc>
          <w:tcPr>
            <w:tcW w:w="0" w:type="auto"/>
            <w:vAlign w:val="center"/>
          </w:tcPr>
          <w:p w14:paraId="691302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2CC294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11A73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ECFB2F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9E592E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26809D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7E4281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3B3D25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25E055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B899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27CD0A4">
            <w:pPr>
              <w:rPr>
                <w:rFonts w:hint="eastAsia" w:ascii="方正仿宋简体" w:hAnsi="方正仿宋简体" w:eastAsia="方正仿宋简体" w:cs="方正仿宋简体"/>
                <w:b w:val="0"/>
                <w:bCs w:val="0"/>
              </w:rPr>
            </w:pPr>
          </w:p>
        </w:tc>
        <w:tc>
          <w:tcPr>
            <w:tcW w:w="0" w:type="auto"/>
            <w:vAlign w:val="center"/>
          </w:tcPr>
          <w:p w14:paraId="77CC0B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FC672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6F1C1FB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30E4C33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4BFD185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77C2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6F15DC0">
            <w:pPr>
              <w:rPr>
                <w:rFonts w:hint="eastAsia" w:ascii="方正仿宋简体" w:hAnsi="方正仿宋简体" w:eastAsia="方正仿宋简体" w:cs="方正仿宋简体"/>
                <w:b w:val="0"/>
                <w:bCs w:val="0"/>
              </w:rPr>
            </w:pPr>
          </w:p>
        </w:tc>
        <w:tc>
          <w:tcPr>
            <w:tcW w:w="0" w:type="auto"/>
            <w:vAlign w:val="center"/>
          </w:tcPr>
          <w:p w14:paraId="396BB9F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4A20F1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4B49D9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6BB72F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75020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C74A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E914D68">
            <w:pPr>
              <w:rPr>
                <w:rFonts w:hint="eastAsia" w:ascii="方正仿宋简体" w:hAnsi="方正仿宋简体" w:eastAsia="方正仿宋简体" w:cs="方正仿宋简体"/>
                <w:b w:val="0"/>
                <w:bCs w:val="0"/>
              </w:rPr>
            </w:pPr>
          </w:p>
        </w:tc>
        <w:tc>
          <w:tcPr>
            <w:tcW w:w="0" w:type="auto"/>
            <w:vAlign w:val="center"/>
          </w:tcPr>
          <w:p w14:paraId="0354AC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039F16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建设项目环评执行率（%）</w:t>
            </w:r>
          </w:p>
        </w:tc>
        <w:tc>
          <w:tcPr>
            <w:tcW w:w="0" w:type="auto"/>
            <w:vAlign w:val="center"/>
          </w:tcPr>
          <w:p w14:paraId="44CE2A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提高建设项目环评执行率（%）</w:t>
            </w:r>
          </w:p>
        </w:tc>
        <w:tc>
          <w:tcPr>
            <w:tcW w:w="0" w:type="auto"/>
            <w:vAlign w:val="center"/>
          </w:tcPr>
          <w:p w14:paraId="622DDF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2C8ACB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F02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E2B3C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50967B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C8AE3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1D83A49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提升办理单位满意度</w:t>
            </w:r>
          </w:p>
        </w:tc>
        <w:tc>
          <w:tcPr>
            <w:tcW w:w="0" w:type="auto"/>
            <w:vAlign w:val="center"/>
          </w:tcPr>
          <w:p w14:paraId="0EB594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7E00D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bl>
    <w:p w14:paraId="42F0AF14">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6A87303B">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5" w:name="_Toc_4_4_0000000007"/>
      <w:r>
        <w:rPr>
          <w:rFonts w:hint="eastAsia" w:ascii="方正仿宋简体" w:hAnsi="方正仿宋简体" w:eastAsia="方正仿宋简体" w:cs="方正仿宋简体"/>
          <w:b w:val="0"/>
          <w:bCs w:val="0"/>
          <w:color w:val="000000"/>
          <w:sz w:val="28"/>
        </w:rPr>
        <w:t>4.冀财政法【2021】63号河北省财政厅关于提前下达2022年省级基层公检法司转移支付资金的通知（办案）绩效目标表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0"/>
        <w:gridCol w:w="1242"/>
        <w:gridCol w:w="1418"/>
        <w:gridCol w:w="1674"/>
        <w:gridCol w:w="5008"/>
        <w:gridCol w:w="1419"/>
        <w:gridCol w:w="1765"/>
      </w:tblGrid>
      <w:tr w14:paraId="70F01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2B08E784">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3687F654">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7CB57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B371A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6D1C52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13028122P002630100014</w:t>
            </w:r>
          </w:p>
        </w:tc>
        <w:tc>
          <w:tcPr>
            <w:tcW w:w="0" w:type="auto"/>
            <w:vAlign w:val="center"/>
          </w:tcPr>
          <w:p w14:paraId="1F80309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0A4009D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冀财政法【2021】63号河北省财政厅关于提前下达2022年省级基层公检法司转移支付资金的通知（办案）</w:t>
            </w:r>
          </w:p>
        </w:tc>
      </w:tr>
      <w:tr w14:paraId="7DFB4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5C7FC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4448ECD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7461C4D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21.70</w:t>
            </w:r>
          </w:p>
        </w:tc>
        <w:tc>
          <w:tcPr>
            <w:tcW w:w="0" w:type="auto"/>
            <w:vAlign w:val="center"/>
          </w:tcPr>
          <w:p w14:paraId="57DF33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327E346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21.70</w:t>
            </w:r>
          </w:p>
        </w:tc>
        <w:tc>
          <w:tcPr>
            <w:tcW w:w="0" w:type="auto"/>
            <w:vAlign w:val="center"/>
          </w:tcPr>
          <w:p w14:paraId="5E14006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0CA13B3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2EDA6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4ACE819">
            <w:pPr>
              <w:rPr>
                <w:rFonts w:hint="eastAsia" w:ascii="方正仿宋简体" w:hAnsi="方正仿宋简体" w:eastAsia="方正仿宋简体" w:cs="方正仿宋简体"/>
                <w:b w:val="0"/>
                <w:bCs w:val="0"/>
              </w:rPr>
            </w:pPr>
          </w:p>
        </w:tc>
        <w:tc>
          <w:tcPr>
            <w:tcW w:w="0" w:type="auto"/>
            <w:gridSpan w:val="6"/>
            <w:vAlign w:val="center"/>
          </w:tcPr>
          <w:p w14:paraId="4BCBB4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办案业务经费</w:t>
            </w:r>
          </w:p>
        </w:tc>
      </w:tr>
      <w:tr w14:paraId="35BEB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FA8E1D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0C6EC23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3B2CC12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3EB5C2F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C9B051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1BBAC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6F75A77">
            <w:pPr>
              <w:rPr>
                <w:rFonts w:hint="eastAsia" w:ascii="方正仿宋简体" w:hAnsi="方正仿宋简体" w:eastAsia="方正仿宋简体" w:cs="方正仿宋简体"/>
                <w:b w:val="0"/>
                <w:bCs w:val="0"/>
              </w:rPr>
            </w:pPr>
          </w:p>
        </w:tc>
        <w:tc>
          <w:tcPr>
            <w:tcW w:w="2808" w:type="dxa"/>
            <w:gridSpan w:val="2"/>
            <w:vAlign w:val="center"/>
          </w:tcPr>
          <w:p w14:paraId="103DE626">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4" w:type="dxa"/>
            <w:vAlign w:val="center"/>
          </w:tcPr>
          <w:p w14:paraId="69E6A5B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8" w:type="dxa"/>
            <w:vAlign w:val="center"/>
          </w:tcPr>
          <w:p w14:paraId="1DC5C68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18" w:type="dxa"/>
            <w:gridSpan w:val="2"/>
            <w:vAlign w:val="center"/>
          </w:tcPr>
          <w:p w14:paraId="07BCE0B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D9DC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268C5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24C819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14151E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4EFF0474">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0"/>
        <w:gridCol w:w="1654"/>
        <w:gridCol w:w="2225"/>
        <w:gridCol w:w="5578"/>
        <w:gridCol w:w="1401"/>
        <w:gridCol w:w="2038"/>
      </w:tblGrid>
      <w:tr w14:paraId="4511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A11830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3B9DEC4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4B9975B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295CDC8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238CDA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37501A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2ECDC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0C8B32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58B5E6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2C8244A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0653AA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087DDD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170FA4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956D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72F74A6">
            <w:pPr>
              <w:rPr>
                <w:rFonts w:hint="eastAsia" w:ascii="方正仿宋简体" w:hAnsi="方正仿宋简体" w:eastAsia="方正仿宋简体" w:cs="方正仿宋简体"/>
                <w:b w:val="0"/>
                <w:bCs w:val="0"/>
              </w:rPr>
            </w:pPr>
          </w:p>
        </w:tc>
        <w:tc>
          <w:tcPr>
            <w:tcW w:w="0" w:type="auto"/>
            <w:vAlign w:val="center"/>
          </w:tcPr>
          <w:p w14:paraId="1101168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682B9C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78065E5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7CCFE3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592D23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DEF0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41B07B">
            <w:pPr>
              <w:rPr>
                <w:rFonts w:hint="eastAsia" w:ascii="方正仿宋简体" w:hAnsi="方正仿宋简体" w:eastAsia="方正仿宋简体" w:cs="方正仿宋简体"/>
                <w:b w:val="0"/>
                <w:bCs w:val="0"/>
              </w:rPr>
            </w:pPr>
          </w:p>
        </w:tc>
        <w:tc>
          <w:tcPr>
            <w:tcW w:w="0" w:type="auto"/>
            <w:vAlign w:val="center"/>
          </w:tcPr>
          <w:p w14:paraId="5FF4112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1D962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组织主题宣传活动是否及时</w:t>
            </w:r>
          </w:p>
        </w:tc>
        <w:tc>
          <w:tcPr>
            <w:tcW w:w="0" w:type="auto"/>
            <w:vAlign w:val="center"/>
          </w:tcPr>
          <w:p w14:paraId="2F99B1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组织主题宣传活动，普及法律知识活动时限</w:t>
            </w:r>
          </w:p>
        </w:tc>
        <w:tc>
          <w:tcPr>
            <w:tcW w:w="0" w:type="auto"/>
            <w:vAlign w:val="center"/>
          </w:tcPr>
          <w:p w14:paraId="0FD2E8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2022年12月底 </w:t>
            </w:r>
          </w:p>
        </w:tc>
        <w:tc>
          <w:tcPr>
            <w:tcW w:w="0" w:type="auto"/>
            <w:vAlign w:val="center"/>
          </w:tcPr>
          <w:p w14:paraId="3062CB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03A1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7199620">
            <w:pPr>
              <w:rPr>
                <w:rFonts w:hint="eastAsia" w:ascii="方正仿宋简体" w:hAnsi="方正仿宋简体" w:eastAsia="方正仿宋简体" w:cs="方正仿宋简体"/>
                <w:b w:val="0"/>
                <w:bCs w:val="0"/>
              </w:rPr>
            </w:pPr>
          </w:p>
        </w:tc>
        <w:tc>
          <w:tcPr>
            <w:tcW w:w="0" w:type="auto"/>
            <w:vAlign w:val="center"/>
          </w:tcPr>
          <w:p w14:paraId="72939C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8AA1C9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669230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7FFD26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140EA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74C81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A190BE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4BEDD6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3F41BB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081014E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72F590D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21D2D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7C3E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208AC00">
            <w:pPr>
              <w:rPr>
                <w:rFonts w:hint="eastAsia" w:ascii="方正仿宋简体" w:hAnsi="方正仿宋简体" w:eastAsia="方正仿宋简体" w:cs="方正仿宋简体"/>
                <w:b w:val="0"/>
                <w:bCs w:val="0"/>
              </w:rPr>
            </w:pPr>
          </w:p>
        </w:tc>
        <w:tc>
          <w:tcPr>
            <w:tcW w:w="0" w:type="auto"/>
            <w:vAlign w:val="center"/>
          </w:tcPr>
          <w:p w14:paraId="6D9BAAB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C3F11B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587BCE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0AA2F3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793C91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77B2D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9A23141">
            <w:pPr>
              <w:rPr>
                <w:rFonts w:hint="eastAsia" w:ascii="方正仿宋简体" w:hAnsi="方正仿宋简体" w:eastAsia="方正仿宋简体" w:cs="方正仿宋简体"/>
                <w:b w:val="0"/>
                <w:bCs w:val="0"/>
              </w:rPr>
            </w:pPr>
          </w:p>
        </w:tc>
        <w:tc>
          <w:tcPr>
            <w:tcW w:w="0" w:type="auto"/>
            <w:vAlign w:val="center"/>
          </w:tcPr>
          <w:p w14:paraId="003382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5F0A9F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06C87B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752B09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363E62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34D2D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17691E4">
            <w:pPr>
              <w:rPr>
                <w:rFonts w:hint="eastAsia" w:ascii="方正仿宋简体" w:hAnsi="方正仿宋简体" w:eastAsia="方正仿宋简体" w:cs="方正仿宋简体"/>
                <w:b w:val="0"/>
                <w:bCs w:val="0"/>
              </w:rPr>
            </w:pPr>
          </w:p>
        </w:tc>
        <w:tc>
          <w:tcPr>
            <w:tcW w:w="0" w:type="auto"/>
            <w:vAlign w:val="center"/>
          </w:tcPr>
          <w:p w14:paraId="4D574A4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05B7A54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1BF359C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266D5D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4164FF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771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6C61F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6CF7357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0B812D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27AAF6C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60A3F09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7EAC7C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1FC230BF">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2562E0E4">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6" w:name="_Toc_4_4_0000000008"/>
      <w:r>
        <w:rPr>
          <w:rFonts w:hint="eastAsia" w:ascii="方正仿宋简体" w:hAnsi="方正仿宋简体" w:eastAsia="方正仿宋简体" w:cs="方正仿宋简体"/>
          <w:b w:val="0"/>
          <w:bCs w:val="0"/>
          <w:color w:val="000000"/>
          <w:sz w:val="28"/>
        </w:rPr>
        <w:t>5.冀财政法【2021】63号河北省财政厅关于提前下达2022年省级基层公检法司转移支付资金的通知（法援）绩效目标表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8"/>
        <w:gridCol w:w="1307"/>
        <w:gridCol w:w="1476"/>
        <w:gridCol w:w="1856"/>
        <w:gridCol w:w="5527"/>
        <w:gridCol w:w="1140"/>
        <w:gridCol w:w="1452"/>
      </w:tblGrid>
      <w:tr w14:paraId="72ED4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42DDFB61">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0F4FB9DB">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4F64E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8AA63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2C693F4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13028122P00263110001R</w:t>
            </w:r>
          </w:p>
        </w:tc>
        <w:tc>
          <w:tcPr>
            <w:tcW w:w="0" w:type="auto"/>
            <w:vAlign w:val="center"/>
          </w:tcPr>
          <w:p w14:paraId="058BDC8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5F39DB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冀财政法【2021】63号河北省财政厅关于提前下达2022年省级基层公检法司转移支付资金的通知（法援）</w:t>
            </w:r>
          </w:p>
        </w:tc>
      </w:tr>
      <w:tr w14:paraId="11595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890595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520B586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7BC9357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7D91753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15903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794BB5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4F88C5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64141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6FE2B52">
            <w:pPr>
              <w:rPr>
                <w:rFonts w:hint="eastAsia" w:ascii="方正仿宋简体" w:hAnsi="方正仿宋简体" w:eastAsia="方正仿宋简体" w:cs="方正仿宋简体"/>
                <w:b w:val="0"/>
                <w:bCs w:val="0"/>
              </w:rPr>
            </w:pPr>
          </w:p>
        </w:tc>
        <w:tc>
          <w:tcPr>
            <w:tcW w:w="0" w:type="auto"/>
            <w:gridSpan w:val="6"/>
            <w:vAlign w:val="center"/>
          </w:tcPr>
          <w:p w14:paraId="66C5CAB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法律援助补助支出</w:t>
            </w:r>
          </w:p>
        </w:tc>
      </w:tr>
      <w:tr w14:paraId="5CC52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080B7B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0753573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238A682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7B82E44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6B07F6C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7471A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8192374">
            <w:pPr>
              <w:rPr>
                <w:rFonts w:hint="eastAsia" w:ascii="方正仿宋简体" w:hAnsi="方正仿宋简体" w:eastAsia="方正仿宋简体" w:cs="方正仿宋简体"/>
                <w:b w:val="0"/>
                <w:bCs w:val="0"/>
              </w:rPr>
            </w:pPr>
          </w:p>
        </w:tc>
        <w:tc>
          <w:tcPr>
            <w:tcW w:w="2987" w:type="dxa"/>
            <w:gridSpan w:val="2"/>
            <w:vAlign w:val="center"/>
          </w:tcPr>
          <w:p w14:paraId="1397BEE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80" w:type="dxa"/>
            <w:vAlign w:val="center"/>
          </w:tcPr>
          <w:p w14:paraId="00ECCA8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3" w:type="dxa"/>
            <w:vAlign w:val="center"/>
          </w:tcPr>
          <w:p w14:paraId="774381D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342" w:type="dxa"/>
            <w:gridSpan w:val="2"/>
            <w:vAlign w:val="center"/>
          </w:tcPr>
          <w:p w14:paraId="0143296F">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77784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EBFD6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64AD57F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1.完善基层公共法律服务体系建设，加强乡村两级公共法律服务中心、公共法律服务站的基础建设。督导律师做好法律援助案件的组卷工作，统计、发放律师法律援助案件补贴。</w:t>
            </w:r>
          </w:p>
          <w:p w14:paraId="706D22A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2.继续严格落实律师在市群众工作中心、市法院、市检察院、市看守所值班制度，及时发放各类补贴。加强对基层公共法律服务体系建设、法律援助的宣传力度和扩大宣传范围。</w:t>
            </w:r>
          </w:p>
        </w:tc>
      </w:tr>
    </w:tbl>
    <w:p w14:paraId="281E67BD">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5"/>
        <w:gridCol w:w="1905"/>
        <w:gridCol w:w="2539"/>
        <w:gridCol w:w="4533"/>
        <w:gridCol w:w="1560"/>
        <w:gridCol w:w="2234"/>
      </w:tblGrid>
      <w:tr w14:paraId="4525C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6B7F5C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22B640B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6488AC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216B3BF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68478FF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2059A3D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08BD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BDA05F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3B04C6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31E683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2AD120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0D8873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1C32CE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3B01F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FD7010E">
            <w:pPr>
              <w:rPr>
                <w:rFonts w:hint="eastAsia" w:ascii="方正仿宋简体" w:hAnsi="方正仿宋简体" w:eastAsia="方正仿宋简体" w:cs="方正仿宋简体"/>
                <w:b w:val="0"/>
                <w:bCs w:val="0"/>
              </w:rPr>
            </w:pPr>
          </w:p>
        </w:tc>
        <w:tc>
          <w:tcPr>
            <w:tcW w:w="0" w:type="auto"/>
            <w:vAlign w:val="center"/>
          </w:tcPr>
          <w:p w14:paraId="191D95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3BEB1DE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26B67A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740EAAD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645F5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94F8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A16983B">
            <w:pPr>
              <w:rPr>
                <w:rFonts w:hint="eastAsia" w:ascii="方正仿宋简体" w:hAnsi="方正仿宋简体" w:eastAsia="方正仿宋简体" w:cs="方正仿宋简体"/>
                <w:b w:val="0"/>
                <w:bCs w:val="0"/>
              </w:rPr>
            </w:pPr>
          </w:p>
        </w:tc>
        <w:tc>
          <w:tcPr>
            <w:tcW w:w="0" w:type="auto"/>
            <w:vAlign w:val="center"/>
          </w:tcPr>
          <w:p w14:paraId="523D78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C1178F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02C791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4103FE3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166E32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7716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CC0D54D">
            <w:pPr>
              <w:rPr>
                <w:rFonts w:hint="eastAsia" w:ascii="方正仿宋简体" w:hAnsi="方正仿宋简体" w:eastAsia="方正仿宋简体" w:cs="方正仿宋简体"/>
                <w:b w:val="0"/>
                <w:bCs w:val="0"/>
              </w:rPr>
            </w:pPr>
          </w:p>
        </w:tc>
        <w:tc>
          <w:tcPr>
            <w:tcW w:w="0" w:type="auto"/>
            <w:vAlign w:val="center"/>
          </w:tcPr>
          <w:p w14:paraId="1AE884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19677F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45D9E5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12B1C25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4F3E71D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7BA9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8F6414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0525F1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1DC826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受援群众投诉率(%)</w:t>
            </w:r>
          </w:p>
        </w:tc>
        <w:tc>
          <w:tcPr>
            <w:tcW w:w="0" w:type="auto"/>
            <w:vAlign w:val="center"/>
          </w:tcPr>
          <w:p w14:paraId="167C8B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受援群众对法律援助工作的投诉率（反向指标）</w:t>
            </w:r>
          </w:p>
        </w:tc>
        <w:tc>
          <w:tcPr>
            <w:tcW w:w="0" w:type="auto"/>
            <w:vAlign w:val="center"/>
          </w:tcPr>
          <w:p w14:paraId="5ABD88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0" w:type="auto"/>
            <w:vAlign w:val="center"/>
          </w:tcPr>
          <w:p w14:paraId="68C2FDB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2B2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C36BBF6">
            <w:pPr>
              <w:rPr>
                <w:rFonts w:hint="eastAsia" w:ascii="方正仿宋简体" w:hAnsi="方正仿宋简体" w:eastAsia="方正仿宋简体" w:cs="方正仿宋简体"/>
                <w:b w:val="0"/>
                <w:bCs w:val="0"/>
              </w:rPr>
            </w:pPr>
          </w:p>
        </w:tc>
        <w:tc>
          <w:tcPr>
            <w:tcW w:w="0" w:type="auto"/>
            <w:vAlign w:val="center"/>
          </w:tcPr>
          <w:p w14:paraId="02C226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43CEF3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516505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6CC7D8E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34008E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5547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93DEE8A">
            <w:pPr>
              <w:rPr>
                <w:rFonts w:hint="eastAsia" w:ascii="方正仿宋简体" w:hAnsi="方正仿宋简体" w:eastAsia="方正仿宋简体" w:cs="方正仿宋简体"/>
                <w:b w:val="0"/>
                <w:bCs w:val="0"/>
              </w:rPr>
            </w:pPr>
          </w:p>
        </w:tc>
        <w:tc>
          <w:tcPr>
            <w:tcW w:w="0" w:type="auto"/>
            <w:vAlign w:val="center"/>
          </w:tcPr>
          <w:p w14:paraId="4B9C6F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1AB57DD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提供法律咨询数量（件）</w:t>
            </w:r>
          </w:p>
        </w:tc>
        <w:tc>
          <w:tcPr>
            <w:tcW w:w="0" w:type="auto"/>
            <w:vAlign w:val="center"/>
          </w:tcPr>
          <w:p w14:paraId="0E614B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为社会提供法律咨询服务数量</w:t>
            </w:r>
          </w:p>
        </w:tc>
        <w:tc>
          <w:tcPr>
            <w:tcW w:w="0" w:type="auto"/>
            <w:vAlign w:val="center"/>
          </w:tcPr>
          <w:p w14:paraId="42BBA21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5613A0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44C0F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F5DE58B">
            <w:pPr>
              <w:rPr>
                <w:rFonts w:hint="eastAsia" w:ascii="方正仿宋简体" w:hAnsi="方正仿宋简体" w:eastAsia="方正仿宋简体" w:cs="方正仿宋简体"/>
                <w:b w:val="0"/>
                <w:bCs w:val="0"/>
              </w:rPr>
            </w:pPr>
          </w:p>
        </w:tc>
        <w:tc>
          <w:tcPr>
            <w:tcW w:w="0" w:type="auto"/>
            <w:vAlign w:val="center"/>
          </w:tcPr>
          <w:p w14:paraId="23169C9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609ECB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64FEF4F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7023E7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09EE74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03853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3E53C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041665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435E037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3B1A8FE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服务宣传对象满意度(%)</w:t>
            </w:r>
          </w:p>
        </w:tc>
        <w:tc>
          <w:tcPr>
            <w:tcW w:w="0" w:type="auto"/>
            <w:vAlign w:val="center"/>
          </w:tcPr>
          <w:p w14:paraId="580540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37362BA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584E749D">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25F307C4">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7" w:name="_Toc_4_4_0000000009"/>
      <w:r>
        <w:rPr>
          <w:rFonts w:hint="eastAsia" w:ascii="方正仿宋简体" w:hAnsi="方正仿宋简体" w:eastAsia="方正仿宋简体" w:cs="方正仿宋简体"/>
          <w:b w:val="0"/>
          <w:bCs w:val="0"/>
          <w:color w:val="000000"/>
          <w:sz w:val="28"/>
        </w:rPr>
        <w:t>6.冀财政法【2021】63号河北省财政厅关于提前下达2022年省级基层公检法司转移支付资金的通知（装备）绩效目标表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5"/>
        <w:gridCol w:w="1390"/>
        <w:gridCol w:w="1282"/>
        <w:gridCol w:w="1675"/>
        <w:gridCol w:w="4973"/>
        <w:gridCol w:w="1427"/>
        <w:gridCol w:w="1774"/>
      </w:tblGrid>
      <w:tr w14:paraId="34F6D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063CDE7E">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1BE71AB0">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1F5CC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D6AF7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3B167F3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13028122P00262810001A</w:t>
            </w:r>
          </w:p>
        </w:tc>
        <w:tc>
          <w:tcPr>
            <w:tcW w:w="0" w:type="auto"/>
            <w:vAlign w:val="center"/>
          </w:tcPr>
          <w:p w14:paraId="22D1C0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2293786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冀财政法【2021】63号河北省财政厅关于提前下达2022年省级基层公检法司转移支付资金的通知（装备）</w:t>
            </w:r>
          </w:p>
        </w:tc>
      </w:tr>
      <w:tr w14:paraId="4607A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B43981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69F579D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4A3F54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9.30</w:t>
            </w:r>
          </w:p>
        </w:tc>
        <w:tc>
          <w:tcPr>
            <w:tcW w:w="0" w:type="auto"/>
            <w:vAlign w:val="center"/>
          </w:tcPr>
          <w:p w14:paraId="2D3B06E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641315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9.30</w:t>
            </w:r>
          </w:p>
        </w:tc>
        <w:tc>
          <w:tcPr>
            <w:tcW w:w="0" w:type="auto"/>
            <w:vAlign w:val="center"/>
          </w:tcPr>
          <w:p w14:paraId="08E78F1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75D6E73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786DD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7EA9761F">
            <w:pPr>
              <w:rPr>
                <w:rFonts w:hint="eastAsia" w:ascii="方正仿宋简体" w:hAnsi="方正仿宋简体" w:eastAsia="方正仿宋简体" w:cs="方正仿宋简体"/>
                <w:b w:val="0"/>
                <w:bCs w:val="0"/>
              </w:rPr>
            </w:pPr>
          </w:p>
        </w:tc>
        <w:tc>
          <w:tcPr>
            <w:tcW w:w="0" w:type="auto"/>
            <w:gridSpan w:val="6"/>
            <w:vAlign w:val="center"/>
          </w:tcPr>
          <w:p w14:paraId="322A35A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装备采购</w:t>
            </w:r>
          </w:p>
        </w:tc>
      </w:tr>
      <w:tr w14:paraId="73F23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0453D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7AC356D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5C8CC20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7406AC0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170715C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80F2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84297B7">
            <w:pPr>
              <w:rPr>
                <w:rFonts w:hint="eastAsia" w:ascii="方正仿宋简体" w:hAnsi="方正仿宋简体" w:eastAsia="方正仿宋简体" w:cs="方正仿宋简体"/>
                <w:b w:val="0"/>
                <w:bCs w:val="0"/>
              </w:rPr>
            </w:pPr>
          </w:p>
        </w:tc>
        <w:tc>
          <w:tcPr>
            <w:tcW w:w="2833" w:type="dxa"/>
            <w:gridSpan w:val="2"/>
            <w:vAlign w:val="center"/>
          </w:tcPr>
          <w:p w14:paraId="0677131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5" w:type="dxa"/>
            <w:vAlign w:val="center"/>
          </w:tcPr>
          <w:p w14:paraId="474EBAF6">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277" w:type="dxa"/>
            <w:vAlign w:val="center"/>
          </w:tcPr>
          <w:p w14:paraId="43B4ED1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22" w:type="dxa"/>
            <w:gridSpan w:val="2"/>
            <w:vAlign w:val="center"/>
          </w:tcPr>
          <w:p w14:paraId="40308BE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2CA80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0A1CB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05B7FA7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2D9388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w:t>
            </w:r>
          </w:p>
        </w:tc>
      </w:tr>
    </w:tbl>
    <w:p w14:paraId="064E8775">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5"/>
        <w:gridCol w:w="1943"/>
        <w:gridCol w:w="2706"/>
        <w:gridCol w:w="4251"/>
        <w:gridCol w:w="1587"/>
        <w:gridCol w:w="2264"/>
      </w:tblGrid>
      <w:tr w14:paraId="76D88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6754F8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D182DC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6A556C6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396752E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6E56AC9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EEB712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082F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C86145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039FBD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69382C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设备更新改造（个\台\套\件）</w:t>
            </w:r>
          </w:p>
        </w:tc>
        <w:tc>
          <w:tcPr>
            <w:tcW w:w="0" w:type="auto"/>
            <w:vAlign w:val="center"/>
          </w:tcPr>
          <w:p w14:paraId="78C557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设备更新改造提升司法行政业务水平</w:t>
            </w:r>
          </w:p>
        </w:tc>
        <w:tc>
          <w:tcPr>
            <w:tcW w:w="0" w:type="auto"/>
            <w:vAlign w:val="center"/>
          </w:tcPr>
          <w:p w14:paraId="220A45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≥1套</w:t>
            </w:r>
          </w:p>
        </w:tc>
        <w:tc>
          <w:tcPr>
            <w:tcW w:w="0" w:type="auto"/>
            <w:vAlign w:val="center"/>
          </w:tcPr>
          <w:p w14:paraId="5AC4CB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E46E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8606A8A">
            <w:pPr>
              <w:rPr>
                <w:rFonts w:hint="eastAsia" w:ascii="方正仿宋简体" w:hAnsi="方正仿宋简体" w:eastAsia="方正仿宋简体" w:cs="方正仿宋简体"/>
                <w:b w:val="0"/>
                <w:bCs w:val="0"/>
              </w:rPr>
            </w:pPr>
          </w:p>
        </w:tc>
        <w:tc>
          <w:tcPr>
            <w:tcW w:w="0" w:type="auto"/>
            <w:vAlign w:val="center"/>
          </w:tcPr>
          <w:p w14:paraId="3D6264F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35095A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设备、设施验收通过率（%）</w:t>
            </w:r>
          </w:p>
        </w:tc>
        <w:tc>
          <w:tcPr>
            <w:tcW w:w="0" w:type="auto"/>
            <w:vAlign w:val="center"/>
          </w:tcPr>
          <w:p w14:paraId="576901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购买产品设备、设施验收通过率（%）</w:t>
            </w:r>
          </w:p>
        </w:tc>
        <w:tc>
          <w:tcPr>
            <w:tcW w:w="0" w:type="auto"/>
            <w:vAlign w:val="center"/>
          </w:tcPr>
          <w:p w14:paraId="3EB78B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5ED407C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42D6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92E5155">
            <w:pPr>
              <w:rPr>
                <w:rFonts w:hint="eastAsia" w:ascii="方正仿宋简体" w:hAnsi="方正仿宋简体" w:eastAsia="方正仿宋简体" w:cs="方正仿宋简体"/>
                <w:b w:val="0"/>
                <w:bCs w:val="0"/>
              </w:rPr>
            </w:pPr>
          </w:p>
        </w:tc>
        <w:tc>
          <w:tcPr>
            <w:tcW w:w="0" w:type="auto"/>
            <w:vAlign w:val="center"/>
          </w:tcPr>
          <w:p w14:paraId="30A687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765394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完工及时率</w:t>
            </w:r>
          </w:p>
        </w:tc>
        <w:tc>
          <w:tcPr>
            <w:tcW w:w="0" w:type="auto"/>
            <w:vAlign w:val="center"/>
          </w:tcPr>
          <w:p w14:paraId="71076F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及时完成政府采购</w:t>
            </w:r>
          </w:p>
        </w:tc>
        <w:tc>
          <w:tcPr>
            <w:tcW w:w="0" w:type="auto"/>
            <w:vAlign w:val="center"/>
          </w:tcPr>
          <w:p w14:paraId="5953C9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6D8F28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339C7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68687AA">
            <w:pPr>
              <w:rPr>
                <w:rFonts w:hint="eastAsia" w:ascii="方正仿宋简体" w:hAnsi="方正仿宋简体" w:eastAsia="方正仿宋简体" w:cs="方正仿宋简体"/>
                <w:b w:val="0"/>
                <w:bCs w:val="0"/>
              </w:rPr>
            </w:pPr>
          </w:p>
        </w:tc>
        <w:tc>
          <w:tcPr>
            <w:tcW w:w="0" w:type="auto"/>
            <w:vAlign w:val="center"/>
          </w:tcPr>
          <w:p w14:paraId="6FD8C7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6AE106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5D6DBC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采购金额占年初预算执行率（%）</w:t>
            </w:r>
          </w:p>
        </w:tc>
        <w:tc>
          <w:tcPr>
            <w:tcW w:w="0" w:type="auto"/>
            <w:vAlign w:val="center"/>
          </w:tcPr>
          <w:p w14:paraId="133036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565F7D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51C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A67D601">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1F9D3F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32F169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04E579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066CD6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54E733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70110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3D53A64">
            <w:pPr>
              <w:rPr>
                <w:rFonts w:hint="eastAsia" w:ascii="方正仿宋简体" w:hAnsi="方正仿宋简体" w:eastAsia="方正仿宋简体" w:cs="方正仿宋简体"/>
                <w:b w:val="0"/>
                <w:bCs w:val="0"/>
              </w:rPr>
            </w:pPr>
          </w:p>
        </w:tc>
        <w:tc>
          <w:tcPr>
            <w:tcW w:w="0" w:type="auto"/>
            <w:vAlign w:val="center"/>
          </w:tcPr>
          <w:p w14:paraId="76701F6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6F2473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27DDB6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37F315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0775C3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58452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B17182C">
            <w:pPr>
              <w:rPr>
                <w:rFonts w:hint="eastAsia" w:ascii="方正仿宋简体" w:hAnsi="方正仿宋简体" w:eastAsia="方正仿宋简体" w:cs="方正仿宋简体"/>
                <w:b w:val="0"/>
                <w:bCs w:val="0"/>
              </w:rPr>
            </w:pPr>
          </w:p>
        </w:tc>
        <w:tc>
          <w:tcPr>
            <w:tcW w:w="0" w:type="auto"/>
            <w:vAlign w:val="center"/>
          </w:tcPr>
          <w:p w14:paraId="2C0A05D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9C7A04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22958D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44EB2E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9ADF9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437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3FCA509">
            <w:pPr>
              <w:rPr>
                <w:rFonts w:hint="eastAsia" w:ascii="方正仿宋简体" w:hAnsi="方正仿宋简体" w:eastAsia="方正仿宋简体" w:cs="方正仿宋简体"/>
                <w:b w:val="0"/>
                <w:bCs w:val="0"/>
              </w:rPr>
            </w:pPr>
          </w:p>
        </w:tc>
        <w:tc>
          <w:tcPr>
            <w:tcW w:w="0" w:type="auto"/>
            <w:vAlign w:val="center"/>
          </w:tcPr>
          <w:p w14:paraId="3B51DC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706649B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建设项目环评执行率（%）</w:t>
            </w:r>
          </w:p>
        </w:tc>
        <w:tc>
          <w:tcPr>
            <w:tcW w:w="0" w:type="auto"/>
            <w:vAlign w:val="center"/>
          </w:tcPr>
          <w:p w14:paraId="3D89FE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提高建设项目环评执行率（%）</w:t>
            </w:r>
          </w:p>
        </w:tc>
        <w:tc>
          <w:tcPr>
            <w:tcW w:w="0" w:type="auto"/>
            <w:vAlign w:val="center"/>
          </w:tcPr>
          <w:p w14:paraId="18A67E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01F53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3DFF8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D1BF3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6DDE7F6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20441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7DBB96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提升办理单位满意度</w:t>
            </w:r>
          </w:p>
        </w:tc>
        <w:tc>
          <w:tcPr>
            <w:tcW w:w="0" w:type="auto"/>
            <w:vAlign w:val="center"/>
          </w:tcPr>
          <w:p w14:paraId="2DEC1D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2D312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5648BF57">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1333F499">
      <w:pPr>
        <w:spacing w:before="0" w:after="0" w:line="240" w:lineRule="auto"/>
        <w:ind w:firstLine="0"/>
        <w:jc w:val="both"/>
        <w:outlineLvl w:val="9"/>
        <w:rPr>
          <w:rFonts w:hint="eastAsia" w:ascii="方正仿宋简体" w:hAnsi="方正仿宋简体" w:eastAsia="方正仿宋简体" w:cs="方正仿宋简体"/>
          <w:b w:val="0"/>
          <w:bCs w:val="0"/>
        </w:rPr>
      </w:pPr>
      <w:bookmarkStart w:id="8" w:name="_Toc_4_4_0000000010"/>
      <w:r>
        <w:rPr>
          <w:rFonts w:hint="eastAsia" w:ascii="方正仿宋简体" w:hAnsi="方正仿宋简体" w:eastAsia="方正仿宋简体" w:cs="方正仿宋简体"/>
          <w:b w:val="0"/>
          <w:bCs w:val="0"/>
          <w:color w:val="000000"/>
          <w:sz w:val="28"/>
        </w:rPr>
        <w:t>7.冀财政法【2021】70号河北省财政厅关于提前下达2022年社区矫正补助资金的通知绩效目标表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9"/>
        <w:gridCol w:w="1276"/>
        <w:gridCol w:w="1450"/>
        <w:gridCol w:w="1910"/>
        <w:gridCol w:w="3810"/>
        <w:gridCol w:w="1720"/>
        <w:gridCol w:w="2101"/>
      </w:tblGrid>
      <w:tr w14:paraId="3BD4F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4F8067E7">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540CC0C0">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9561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6D4FA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48DB60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13028122P00246610001C</w:t>
            </w:r>
          </w:p>
        </w:tc>
        <w:tc>
          <w:tcPr>
            <w:tcW w:w="0" w:type="auto"/>
            <w:vAlign w:val="center"/>
          </w:tcPr>
          <w:p w14:paraId="4517C98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1ADCAF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冀财政法【2021】70号河北省财政厅关于提前下达2022年社区矫正补助资金的通知</w:t>
            </w:r>
          </w:p>
        </w:tc>
      </w:tr>
      <w:tr w14:paraId="113FA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CA84BA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09072C4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64F56B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31.29</w:t>
            </w:r>
          </w:p>
        </w:tc>
        <w:tc>
          <w:tcPr>
            <w:tcW w:w="0" w:type="auto"/>
            <w:vAlign w:val="center"/>
          </w:tcPr>
          <w:p w14:paraId="0ABA076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095CF53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31.29</w:t>
            </w:r>
          </w:p>
        </w:tc>
        <w:tc>
          <w:tcPr>
            <w:tcW w:w="0" w:type="auto"/>
            <w:vAlign w:val="center"/>
          </w:tcPr>
          <w:p w14:paraId="2C2C4A6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9EC69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40C2A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203D18A">
            <w:pPr>
              <w:rPr>
                <w:rFonts w:hint="eastAsia" w:ascii="方正仿宋简体" w:hAnsi="方正仿宋简体" w:eastAsia="方正仿宋简体" w:cs="方正仿宋简体"/>
                <w:b w:val="0"/>
                <w:bCs w:val="0"/>
              </w:rPr>
            </w:pPr>
          </w:p>
        </w:tc>
        <w:tc>
          <w:tcPr>
            <w:tcW w:w="0" w:type="auto"/>
            <w:gridSpan w:val="6"/>
            <w:vAlign w:val="center"/>
          </w:tcPr>
          <w:p w14:paraId="5F2A317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社区矫正转移支付</w:t>
            </w:r>
          </w:p>
        </w:tc>
      </w:tr>
      <w:tr w14:paraId="31EDD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3665EF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568F997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549D44B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278BA2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6F10112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5E1D5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43CA503">
            <w:pPr>
              <w:rPr>
                <w:rFonts w:hint="eastAsia" w:ascii="方正仿宋简体" w:hAnsi="方正仿宋简体" w:eastAsia="方正仿宋简体" w:cs="方正仿宋简体"/>
                <w:b w:val="0"/>
                <w:bCs w:val="0"/>
              </w:rPr>
            </w:pPr>
          </w:p>
        </w:tc>
        <w:tc>
          <w:tcPr>
            <w:tcW w:w="2825" w:type="dxa"/>
            <w:gridSpan w:val="2"/>
            <w:vAlign w:val="center"/>
          </w:tcPr>
          <w:p w14:paraId="4EC340B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910" w:type="dxa"/>
            <w:vAlign w:val="center"/>
          </w:tcPr>
          <w:p w14:paraId="4D326F5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138" w:type="dxa"/>
            <w:vAlign w:val="center"/>
          </w:tcPr>
          <w:p w14:paraId="0512A837">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129" w:type="dxa"/>
            <w:gridSpan w:val="2"/>
            <w:vAlign w:val="center"/>
          </w:tcPr>
          <w:p w14:paraId="74F3D53C">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6CC3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43576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0F70918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1695111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2D2BCB69">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9"/>
        <w:gridCol w:w="1514"/>
        <w:gridCol w:w="2443"/>
        <w:gridCol w:w="3259"/>
        <w:gridCol w:w="1312"/>
        <w:gridCol w:w="4439"/>
      </w:tblGrid>
      <w:tr w14:paraId="722D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4F9A416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9D84C0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C3E98E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9126AF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25C50A4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63D4122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6090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005F073">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2605AB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4DDFA7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279302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4E402C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70A3C3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311BF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68B66FD">
            <w:pPr>
              <w:rPr>
                <w:rFonts w:hint="eastAsia" w:ascii="方正仿宋简体" w:hAnsi="方正仿宋简体" w:eastAsia="方正仿宋简体" w:cs="方正仿宋简体"/>
                <w:b w:val="0"/>
                <w:bCs w:val="0"/>
              </w:rPr>
            </w:pPr>
          </w:p>
        </w:tc>
        <w:tc>
          <w:tcPr>
            <w:tcW w:w="0" w:type="auto"/>
            <w:vAlign w:val="center"/>
          </w:tcPr>
          <w:p w14:paraId="1FD9D02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2A20108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社区矫正执法人员学习时间达标率</w:t>
            </w:r>
          </w:p>
        </w:tc>
        <w:tc>
          <w:tcPr>
            <w:tcW w:w="0" w:type="auto"/>
            <w:vAlign w:val="center"/>
          </w:tcPr>
          <w:p w14:paraId="2F11851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司法所组织社区矫正执法人员学习达标率</w:t>
            </w:r>
          </w:p>
        </w:tc>
        <w:tc>
          <w:tcPr>
            <w:tcW w:w="0" w:type="auto"/>
            <w:vAlign w:val="center"/>
          </w:tcPr>
          <w:p w14:paraId="5513EC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D6DCFE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0373F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54CC6B3">
            <w:pPr>
              <w:rPr>
                <w:rFonts w:hint="eastAsia" w:ascii="方正仿宋简体" w:hAnsi="方正仿宋简体" w:eastAsia="方正仿宋简体" w:cs="方正仿宋简体"/>
                <w:b w:val="0"/>
                <w:bCs w:val="0"/>
              </w:rPr>
            </w:pPr>
          </w:p>
        </w:tc>
        <w:tc>
          <w:tcPr>
            <w:tcW w:w="0" w:type="auto"/>
            <w:vAlign w:val="center"/>
          </w:tcPr>
          <w:p w14:paraId="2A7F76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3A4045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审前社会调查是否及时</w:t>
            </w:r>
          </w:p>
        </w:tc>
        <w:tc>
          <w:tcPr>
            <w:tcW w:w="0" w:type="auto"/>
            <w:vAlign w:val="center"/>
          </w:tcPr>
          <w:p w14:paraId="5F0D74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审前社会调查时限</w:t>
            </w:r>
          </w:p>
        </w:tc>
        <w:tc>
          <w:tcPr>
            <w:tcW w:w="0" w:type="auto"/>
            <w:vAlign w:val="center"/>
          </w:tcPr>
          <w:p w14:paraId="426A23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按时限完成</w:t>
            </w:r>
          </w:p>
        </w:tc>
        <w:tc>
          <w:tcPr>
            <w:tcW w:w="0" w:type="auto"/>
            <w:vAlign w:val="center"/>
          </w:tcPr>
          <w:p w14:paraId="1C90A4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05A79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7936D8C">
            <w:pPr>
              <w:rPr>
                <w:rFonts w:hint="eastAsia" w:ascii="方正仿宋简体" w:hAnsi="方正仿宋简体" w:eastAsia="方正仿宋简体" w:cs="方正仿宋简体"/>
                <w:b w:val="0"/>
                <w:bCs w:val="0"/>
              </w:rPr>
            </w:pPr>
          </w:p>
        </w:tc>
        <w:tc>
          <w:tcPr>
            <w:tcW w:w="0" w:type="auto"/>
            <w:vAlign w:val="center"/>
          </w:tcPr>
          <w:p w14:paraId="78DA7A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2E48B4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12D839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5813C3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76D6982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2AE1A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344AC1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0739F1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319C722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50CE786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1D0900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3420C2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7E1F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4CFE3C">
            <w:pPr>
              <w:rPr>
                <w:rFonts w:hint="eastAsia" w:ascii="方正仿宋简体" w:hAnsi="方正仿宋简体" w:eastAsia="方正仿宋简体" w:cs="方正仿宋简体"/>
                <w:b w:val="0"/>
                <w:bCs w:val="0"/>
              </w:rPr>
            </w:pPr>
          </w:p>
        </w:tc>
        <w:tc>
          <w:tcPr>
            <w:tcW w:w="0" w:type="auto"/>
            <w:vAlign w:val="center"/>
          </w:tcPr>
          <w:p w14:paraId="25157CE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7923A9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29DD7A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016DC2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29A010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209A9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8DA588C">
            <w:pPr>
              <w:rPr>
                <w:rFonts w:hint="eastAsia" w:ascii="方正仿宋简体" w:hAnsi="方正仿宋简体" w:eastAsia="方正仿宋简体" w:cs="方正仿宋简体"/>
                <w:b w:val="0"/>
                <w:bCs w:val="0"/>
              </w:rPr>
            </w:pPr>
          </w:p>
        </w:tc>
        <w:tc>
          <w:tcPr>
            <w:tcW w:w="0" w:type="auto"/>
            <w:vAlign w:val="center"/>
          </w:tcPr>
          <w:p w14:paraId="00B97AE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4DCA7ED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2C9DB45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6DE3F38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9AA80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797F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F4C2C0E">
            <w:pPr>
              <w:rPr>
                <w:rFonts w:hint="eastAsia" w:ascii="方正仿宋简体" w:hAnsi="方正仿宋简体" w:eastAsia="方正仿宋简体" w:cs="方正仿宋简体"/>
                <w:b w:val="0"/>
                <w:bCs w:val="0"/>
              </w:rPr>
            </w:pPr>
          </w:p>
        </w:tc>
        <w:tc>
          <w:tcPr>
            <w:tcW w:w="0" w:type="auto"/>
            <w:vAlign w:val="center"/>
          </w:tcPr>
          <w:p w14:paraId="1A3FA97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7BDD634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7AE16A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调高矫正人员环保节能意识</w:t>
            </w:r>
          </w:p>
        </w:tc>
        <w:tc>
          <w:tcPr>
            <w:tcW w:w="0" w:type="auto"/>
            <w:vAlign w:val="center"/>
          </w:tcPr>
          <w:p w14:paraId="4FC0FB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3B9839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6B4F2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CAD73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4926DF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1322302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39DC9CE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审前社会调查单位满意度</w:t>
            </w:r>
          </w:p>
        </w:tc>
        <w:tc>
          <w:tcPr>
            <w:tcW w:w="0" w:type="auto"/>
            <w:vAlign w:val="center"/>
          </w:tcPr>
          <w:p w14:paraId="671169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2784A8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bl>
    <w:p w14:paraId="6C1ABECA">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68B93533">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p>
    <w:p w14:paraId="007A2AD4">
      <w:pPr>
        <w:spacing w:before="0" w:after="0"/>
        <w:ind w:firstLine="560"/>
        <w:jc w:val="left"/>
        <w:outlineLvl w:val="3"/>
        <w:rPr>
          <w:rFonts w:hint="eastAsia" w:ascii="方正仿宋简体" w:hAnsi="方正仿宋简体" w:eastAsia="方正仿宋简体" w:cs="方正仿宋简体"/>
          <w:b w:val="0"/>
          <w:bCs w:val="0"/>
        </w:rPr>
      </w:pPr>
      <w:bookmarkStart w:id="9" w:name="_Toc_4_4_0000000011"/>
      <w:r>
        <w:rPr>
          <w:rFonts w:hint="eastAsia" w:ascii="方正仿宋简体" w:hAnsi="方正仿宋简体" w:eastAsia="方正仿宋简体" w:cs="方正仿宋简体"/>
          <w:b w:val="0"/>
          <w:bCs w:val="0"/>
          <w:color w:val="000000"/>
          <w:sz w:val="28"/>
        </w:rPr>
        <w:t>8.司法局法律援助经费绩效目标表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7"/>
        <w:gridCol w:w="2140"/>
        <w:gridCol w:w="2001"/>
        <w:gridCol w:w="3923"/>
        <w:gridCol w:w="1948"/>
        <w:gridCol w:w="1140"/>
        <w:gridCol w:w="1437"/>
      </w:tblGrid>
      <w:tr w14:paraId="35495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797252FF">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2D7A2831">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640F0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7855C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6512FE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13028122P003070100015</w:t>
            </w:r>
          </w:p>
        </w:tc>
        <w:tc>
          <w:tcPr>
            <w:tcW w:w="0" w:type="auto"/>
            <w:vAlign w:val="center"/>
          </w:tcPr>
          <w:p w14:paraId="02C2DF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287F13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司法局法律援助经费</w:t>
            </w:r>
          </w:p>
        </w:tc>
      </w:tr>
      <w:tr w14:paraId="37D94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DF0ACA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448E211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4AF08A3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4.00</w:t>
            </w:r>
          </w:p>
        </w:tc>
        <w:tc>
          <w:tcPr>
            <w:tcW w:w="0" w:type="auto"/>
            <w:vAlign w:val="center"/>
          </w:tcPr>
          <w:p w14:paraId="2519BA6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2B273C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4.00</w:t>
            </w:r>
          </w:p>
        </w:tc>
        <w:tc>
          <w:tcPr>
            <w:tcW w:w="0" w:type="auto"/>
            <w:vAlign w:val="center"/>
          </w:tcPr>
          <w:p w14:paraId="20B309C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4C223D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10DD2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9B2FCC5">
            <w:pPr>
              <w:rPr>
                <w:rFonts w:hint="eastAsia" w:ascii="方正仿宋简体" w:hAnsi="方正仿宋简体" w:eastAsia="方正仿宋简体" w:cs="方正仿宋简体"/>
                <w:b w:val="0"/>
                <w:bCs w:val="0"/>
              </w:rPr>
            </w:pPr>
          </w:p>
        </w:tc>
        <w:tc>
          <w:tcPr>
            <w:tcW w:w="0" w:type="auto"/>
            <w:gridSpan w:val="6"/>
            <w:vAlign w:val="center"/>
          </w:tcPr>
          <w:p w14:paraId="35E20E7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用于律师法律援助补贴及值班补贴</w:t>
            </w:r>
          </w:p>
        </w:tc>
      </w:tr>
      <w:tr w14:paraId="3D2C9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AEF799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29B4C71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4B1455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18F6366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01047E4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7719C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ADDF216">
            <w:pPr>
              <w:rPr>
                <w:rFonts w:hint="eastAsia" w:ascii="方正仿宋简体" w:hAnsi="方正仿宋简体" w:eastAsia="方正仿宋简体" w:cs="方正仿宋简体"/>
                <w:b w:val="0"/>
                <w:bCs w:val="0"/>
              </w:rPr>
            </w:pPr>
          </w:p>
        </w:tc>
        <w:tc>
          <w:tcPr>
            <w:tcW w:w="4608" w:type="dxa"/>
            <w:gridSpan w:val="2"/>
            <w:vAlign w:val="center"/>
          </w:tcPr>
          <w:p w14:paraId="65FC74F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12" w:type="dxa"/>
            <w:vAlign w:val="center"/>
          </w:tcPr>
          <w:p w14:paraId="225CDFB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45" w:type="dxa"/>
            <w:vAlign w:val="center"/>
          </w:tcPr>
          <w:p w14:paraId="7A787DBF">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1" w:type="dxa"/>
            <w:gridSpan w:val="2"/>
            <w:vAlign w:val="center"/>
          </w:tcPr>
          <w:p w14:paraId="500ECD9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D360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39466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0521BFC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1.完善基层公共法律服务体系建设，加强乡村两级公共法律服务中心、公共法律服务站的基础建设。督导律师做好法律援助案件的组卷工作，统计、发放律师法律援助案件补贴。</w:t>
            </w:r>
          </w:p>
          <w:p w14:paraId="6106D5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2.继续严格落实律师在市群众工作中心、市法院、市检察院、市看守所值班制度，及时发放各类补贴。加强对基层公共法律服务体系建设、法律援助的宣传力度和扩大宣传范围。</w:t>
            </w:r>
          </w:p>
        </w:tc>
      </w:tr>
    </w:tbl>
    <w:p w14:paraId="6191FB14">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9"/>
        <w:gridCol w:w="2011"/>
        <w:gridCol w:w="2660"/>
        <w:gridCol w:w="4804"/>
        <w:gridCol w:w="1626"/>
        <w:gridCol w:w="1616"/>
      </w:tblGrid>
      <w:tr w14:paraId="6A363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9B3EA1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87D7E6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62EA109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BAE626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5056504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38DB44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6111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A21EAC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6210F3F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27C062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476425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3FE2AEF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w:t>
            </w:r>
          </w:p>
        </w:tc>
        <w:tc>
          <w:tcPr>
            <w:tcW w:w="0" w:type="auto"/>
            <w:vAlign w:val="center"/>
          </w:tcPr>
          <w:p w14:paraId="1EC37C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BA58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73F3600">
            <w:pPr>
              <w:rPr>
                <w:rFonts w:hint="eastAsia" w:ascii="方正仿宋简体" w:hAnsi="方正仿宋简体" w:eastAsia="方正仿宋简体" w:cs="方正仿宋简体"/>
                <w:b w:val="0"/>
                <w:bCs w:val="0"/>
              </w:rPr>
            </w:pPr>
          </w:p>
        </w:tc>
        <w:tc>
          <w:tcPr>
            <w:tcW w:w="0" w:type="auto"/>
            <w:vAlign w:val="center"/>
          </w:tcPr>
          <w:p w14:paraId="17F779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09C2A3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0C1ACD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2ACEAA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0E050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E2B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EE0D067">
            <w:pPr>
              <w:rPr>
                <w:rFonts w:hint="eastAsia" w:ascii="方正仿宋简体" w:hAnsi="方正仿宋简体" w:eastAsia="方正仿宋简体" w:cs="方正仿宋简体"/>
                <w:b w:val="0"/>
                <w:bCs w:val="0"/>
              </w:rPr>
            </w:pPr>
          </w:p>
        </w:tc>
        <w:tc>
          <w:tcPr>
            <w:tcW w:w="0" w:type="auto"/>
            <w:vAlign w:val="center"/>
          </w:tcPr>
          <w:p w14:paraId="25A200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7E955FA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758DE4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6363151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107835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F231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07E68C3">
            <w:pPr>
              <w:rPr>
                <w:rFonts w:hint="eastAsia" w:ascii="方正仿宋简体" w:hAnsi="方正仿宋简体" w:eastAsia="方正仿宋简体" w:cs="方正仿宋简体"/>
                <w:b w:val="0"/>
                <w:bCs w:val="0"/>
              </w:rPr>
            </w:pPr>
          </w:p>
        </w:tc>
        <w:tc>
          <w:tcPr>
            <w:tcW w:w="0" w:type="auto"/>
            <w:vAlign w:val="center"/>
          </w:tcPr>
          <w:p w14:paraId="10AB07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08434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74A65F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3118B40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0B6FC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766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B1E70BF">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EFC25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F78E7E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受援群众投诉率(%)</w:t>
            </w:r>
          </w:p>
        </w:tc>
        <w:tc>
          <w:tcPr>
            <w:tcW w:w="0" w:type="auto"/>
            <w:vAlign w:val="center"/>
          </w:tcPr>
          <w:p w14:paraId="6A8EE8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受援群众对法律援助工作的投诉率（反向指标）</w:t>
            </w:r>
          </w:p>
        </w:tc>
        <w:tc>
          <w:tcPr>
            <w:tcW w:w="0" w:type="auto"/>
            <w:vAlign w:val="center"/>
          </w:tcPr>
          <w:p w14:paraId="3E3256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0" w:type="auto"/>
            <w:vAlign w:val="center"/>
          </w:tcPr>
          <w:p w14:paraId="2DD1B2E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35A4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79EB03">
            <w:pPr>
              <w:rPr>
                <w:rFonts w:hint="eastAsia" w:ascii="方正仿宋简体" w:hAnsi="方正仿宋简体" w:eastAsia="方正仿宋简体" w:cs="方正仿宋简体"/>
                <w:b w:val="0"/>
                <w:bCs w:val="0"/>
              </w:rPr>
            </w:pPr>
          </w:p>
        </w:tc>
        <w:tc>
          <w:tcPr>
            <w:tcW w:w="0" w:type="auto"/>
            <w:vAlign w:val="center"/>
          </w:tcPr>
          <w:p w14:paraId="458F5F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0C982A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019EA63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09D403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25EBF1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64D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4C243A7">
            <w:pPr>
              <w:rPr>
                <w:rFonts w:hint="eastAsia" w:ascii="方正仿宋简体" w:hAnsi="方正仿宋简体" w:eastAsia="方正仿宋简体" w:cs="方正仿宋简体"/>
                <w:b w:val="0"/>
                <w:bCs w:val="0"/>
              </w:rPr>
            </w:pPr>
          </w:p>
        </w:tc>
        <w:tc>
          <w:tcPr>
            <w:tcW w:w="0" w:type="auto"/>
            <w:vAlign w:val="center"/>
          </w:tcPr>
          <w:p w14:paraId="6289757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2918F9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提供法律咨询数量（件）</w:t>
            </w:r>
          </w:p>
        </w:tc>
        <w:tc>
          <w:tcPr>
            <w:tcW w:w="0" w:type="auto"/>
            <w:vAlign w:val="center"/>
          </w:tcPr>
          <w:p w14:paraId="279156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为社会提供法律咨询服务数量</w:t>
            </w:r>
          </w:p>
        </w:tc>
        <w:tc>
          <w:tcPr>
            <w:tcW w:w="0" w:type="auto"/>
            <w:vAlign w:val="center"/>
          </w:tcPr>
          <w:p w14:paraId="092279F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2B5383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595E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241890B">
            <w:pPr>
              <w:rPr>
                <w:rFonts w:hint="eastAsia" w:ascii="方正仿宋简体" w:hAnsi="方正仿宋简体" w:eastAsia="方正仿宋简体" w:cs="方正仿宋简体"/>
                <w:b w:val="0"/>
                <w:bCs w:val="0"/>
              </w:rPr>
            </w:pPr>
          </w:p>
        </w:tc>
        <w:tc>
          <w:tcPr>
            <w:tcW w:w="0" w:type="auto"/>
            <w:vAlign w:val="center"/>
          </w:tcPr>
          <w:p w14:paraId="669E8C1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7125D3D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3EA8D2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6A8363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0788F3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938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48A9970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010399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0366848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19496AB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服务宣传对象满意度(%)</w:t>
            </w:r>
          </w:p>
        </w:tc>
        <w:tc>
          <w:tcPr>
            <w:tcW w:w="0" w:type="auto"/>
            <w:vAlign w:val="center"/>
          </w:tcPr>
          <w:p w14:paraId="5BCEF2B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38FB69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5686D9CD">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336E7E63">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p>
    <w:p w14:paraId="0FD99E0C">
      <w:pPr>
        <w:spacing w:before="0" w:after="0"/>
        <w:ind w:firstLine="560"/>
        <w:jc w:val="left"/>
        <w:outlineLvl w:val="3"/>
        <w:rPr>
          <w:rFonts w:hint="eastAsia" w:ascii="方正仿宋简体" w:hAnsi="方正仿宋简体" w:eastAsia="方正仿宋简体" w:cs="方正仿宋简体"/>
          <w:b w:val="0"/>
          <w:bCs w:val="0"/>
        </w:rPr>
      </w:pPr>
      <w:bookmarkStart w:id="10" w:name="_Toc_4_4_0000000012"/>
      <w:r>
        <w:rPr>
          <w:rFonts w:hint="eastAsia" w:ascii="方正仿宋简体" w:hAnsi="方正仿宋简体" w:eastAsia="方正仿宋简体" w:cs="方正仿宋简体"/>
          <w:b w:val="0"/>
          <w:bCs w:val="0"/>
          <w:color w:val="000000"/>
          <w:sz w:val="28"/>
        </w:rPr>
        <w:t>9.司法局见习岗人员经费绩效目标表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71"/>
        <w:gridCol w:w="3688"/>
        <w:gridCol w:w="1515"/>
        <w:gridCol w:w="2356"/>
        <w:gridCol w:w="1063"/>
        <w:gridCol w:w="1182"/>
        <w:gridCol w:w="1261"/>
      </w:tblGrid>
      <w:tr w14:paraId="42260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75" w:type="dxa"/>
            <w:gridSpan w:val="6"/>
            <w:tcBorders>
              <w:top w:val="single" w:color="FFFFFF" w:sz="6" w:space="0"/>
              <w:left w:val="single" w:color="FFFFFF" w:sz="6" w:space="0"/>
              <w:right w:val="single" w:color="FFFFFF" w:sz="6" w:space="0"/>
            </w:tcBorders>
            <w:vAlign w:val="center"/>
          </w:tcPr>
          <w:p w14:paraId="333D57E6">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1261" w:type="dxa"/>
            <w:tcBorders>
              <w:top w:val="single" w:color="FFFFFF" w:sz="6" w:space="0"/>
              <w:left w:val="single" w:color="FFFFFF" w:sz="6" w:space="0"/>
              <w:right w:val="single" w:color="FFFFFF" w:sz="6" w:space="0"/>
            </w:tcBorders>
            <w:vAlign w:val="center"/>
          </w:tcPr>
          <w:p w14:paraId="7B29A445">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5C7FC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Align w:val="center"/>
          </w:tcPr>
          <w:p w14:paraId="1D23DC8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5203" w:type="dxa"/>
            <w:gridSpan w:val="2"/>
            <w:vAlign w:val="center"/>
          </w:tcPr>
          <w:p w14:paraId="33CFF7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13028122P00306310001Y</w:t>
            </w:r>
          </w:p>
        </w:tc>
        <w:tc>
          <w:tcPr>
            <w:tcW w:w="2356" w:type="dxa"/>
            <w:vAlign w:val="center"/>
          </w:tcPr>
          <w:p w14:paraId="2B090F9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3506" w:type="dxa"/>
            <w:gridSpan w:val="3"/>
            <w:vAlign w:val="center"/>
          </w:tcPr>
          <w:p w14:paraId="681483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司法局见习岗人员经费</w:t>
            </w:r>
          </w:p>
        </w:tc>
      </w:tr>
      <w:tr w14:paraId="090BC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restart"/>
            <w:vAlign w:val="center"/>
          </w:tcPr>
          <w:p w14:paraId="0235610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3688" w:type="dxa"/>
            <w:vAlign w:val="center"/>
          </w:tcPr>
          <w:p w14:paraId="6BA832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515" w:type="dxa"/>
            <w:vAlign w:val="center"/>
          </w:tcPr>
          <w:p w14:paraId="0670FF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29.16</w:t>
            </w:r>
          </w:p>
        </w:tc>
        <w:tc>
          <w:tcPr>
            <w:tcW w:w="2356" w:type="dxa"/>
            <w:vAlign w:val="center"/>
          </w:tcPr>
          <w:p w14:paraId="7B9F0E9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063" w:type="dxa"/>
            <w:vAlign w:val="center"/>
          </w:tcPr>
          <w:p w14:paraId="433D12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29.16</w:t>
            </w:r>
          </w:p>
        </w:tc>
        <w:tc>
          <w:tcPr>
            <w:tcW w:w="1182" w:type="dxa"/>
            <w:vAlign w:val="center"/>
          </w:tcPr>
          <w:p w14:paraId="649DEA7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1261" w:type="dxa"/>
            <w:vAlign w:val="center"/>
          </w:tcPr>
          <w:p w14:paraId="32B32B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5B949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tcPr>
          <w:p w14:paraId="0B170442">
            <w:pPr>
              <w:rPr>
                <w:rFonts w:hint="eastAsia" w:ascii="方正仿宋简体" w:hAnsi="方正仿宋简体" w:eastAsia="方正仿宋简体" w:cs="方正仿宋简体"/>
                <w:b w:val="0"/>
                <w:bCs w:val="0"/>
              </w:rPr>
            </w:pPr>
          </w:p>
        </w:tc>
        <w:tc>
          <w:tcPr>
            <w:tcW w:w="11065" w:type="dxa"/>
            <w:gridSpan w:val="6"/>
            <w:vAlign w:val="center"/>
          </w:tcPr>
          <w:p w14:paraId="257F98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用于见习岗人员工资保险</w:t>
            </w:r>
          </w:p>
        </w:tc>
      </w:tr>
      <w:tr w14:paraId="27BCC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restart"/>
            <w:vAlign w:val="center"/>
          </w:tcPr>
          <w:p w14:paraId="183BB84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5203" w:type="dxa"/>
            <w:gridSpan w:val="2"/>
            <w:vAlign w:val="center"/>
          </w:tcPr>
          <w:p w14:paraId="57C846A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56" w:type="dxa"/>
            <w:vAlign w:val="center"/>
          </w:tcPr>
          <w:p w14:paraId="0FE3E05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063" w:type="dxa"/>
            <w:vAlign w:val="center"/>
          </w:tcPr>
          <w:p w14:paraId="46891F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2443" w:type="dxa"/>
            <w:gridSpan w:val="2"/>
            <w:vAlign w:val="center"/>
          </w:tcPr>
          <w:p w14:paraId="4559567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5B16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tcPr>
          <w:p w14:paraId="2A28825B">
            <w:pPr>
              <w:rPr>
                <w:rFonts w:hint="eastAsia" w:ascii="方正仿宋简体" w:hAnsi="方正仿宋简体" w:eastAsia="方正仿宋简体" w:cs="方正仿宋简体"/>
                <w:b w:val="0"/>
                <w:bCs w:val="0"/>
              </w:rPr>
            </w:pPr>
          </w:p>
        </w:tc>
        <w:tc>
          <w:tcPr>
            <w:tcW w:w="5203" w:type="dxa"/>
            <w:gridSpan w:val="2"/>
            <w:vAlign w:val="center"/>
          </w:tcPr>
          <w:p w14:paraId="30BD23F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356" w:type="dxa"/>
            <w:vAlign w:val="center"/>
          </w:tcPr>
          <w:p w14:paraId="2211B4A7">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063" w:type="dxa"/>
            <w:vAlign w:val="center"/>
          </w:tcPr>
          <w:p w14:paraId="352419C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2443" w:type="dxa"/>
            <w:gridSpan w:val="2"/>
            <w:vAlign w:val="center"/>
          </w:tcPr>
          <w:p w14:paraId="647328C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36157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Align w:val="center"/>
          </w:tcPr>
          <w:p w14:paraId="0F3DEC1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1065" w:type="dxa"/>
            <w:gridSpan w:val="6"/>
            <w:vAlign w:val="center"/>
          </w:tcPr>
          <w:p w14:paraId="60E282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1.单位人员工资发放</w:t>
            </w:r>
          </w:p>
          <w:p w14:paraId="07BE81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2.单位人员各项保险缴纳</w:t>
            </w:r>
          </w:p>
        </w:tc>
      </w:tr>
    </w:tbl>
    <w:p w14:paraId="644A9B56">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1"/>
        <w:gridCol w:w="1795"/>
        <w:gridCol w:w="2138"/>
        <w:gridCol w:w="5257"/>
        <w:gridCol w:w="1669"/>
        <w:gridCol w:w="1966"/>
      </w:tblGrid>
      <w:tr w14:paraId="0535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5C4125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75D00EC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19C0E75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48FBB41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3335A0B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4C25A6F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5F14F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60904A6">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0F8D68B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738D7E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保障人数</w:t>
            </w:r>
          </w:p>
        </w:tc>
        <w:tc>
          <w:tcPr>
            <w:tcW w:w="0" w:type="auto"/>
            <w:vAlign w:val="center"/>
          </w:tcPr>
          <w:p w14:paraId="6BA907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保障单位发放工资福利及缴纳保险的人数</w:t>
            </w:r>
          </w:p>
        </w:tc>
        <w:tc>
          <w:tcPr>
            <w:tcW w:w="0" w:type="auto"/>
            <w:vAlign w:val="center"/>
          </w:tcPr>
          <w:p w14:paraId="34A95B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≤60人</w:t>
            </w:r>
          </w:p>
        </w:tc>
        <w:tc>
          <w:tcPr>
            <w:tcW w:w="0" w:type="auto"/>
            <w:vAlign w:val="center"/>
          </w:tcPr>
          <w:p w14:paraId="21DE98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5F03E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CE184AA">
            <w:pPr>
              <w:rPr>
                <w:rFonts w:hint="eastAsia" w:ascii="方正仿宋简体" w:hAnsi="方正仿宋简体" w:eastAsia="方正仿宋简体" w:cs="方正仿宋简体"/>
                <w:b w:val="0"/>
                <w:bCs w:val="0"/>
              </w:rPr>
            </w:pPr>
          </w:p>
        </w:tc>
        <w:tc>
          <w:tcPr>
            <w:tcW w:w="0" w:type="auto"/>
            <w:vAlign w:val="center"/>
          </w:tcPr>
          <w:p w14:paraId="78173F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47DF85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全体人员年底考核合格率</w:t>
            </w:r>
          </w:p>
        </w:tc>
        <w:tc>
          <w:tcPr>
            <w:tcW w:w="0" w:type="auto"/>
            <w:vAlign w:val="center"/>
          </w:tcPr>
          <w:p w14:paraId="679A6C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单位人员年底考核合格率</w:t>
            </w:r>
          </w:p>
        </w:tc>
        <w:tc>
          <w:tcPr>
            <w:tcW w:w="0" w:type="auto"/>
            <w:vAlign w:val="center"/>
          </w:tcPr>
          <w:p w14:paraId="5E2F3F6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57359C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0F28B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D56BBBE">
            <w:pPr>
              <w:rPr>
                <w:rFonts w:hint="eastAsia" w:ascii="方正仿宋简体" w:hAnsi="方正仿宋简体" w:eastAsia="方正仿宋简体" w:cs="方正仿宋简体"/>
                <w:b w:val="0"/>
                <w:bCs w:val="0"/>
              </w:rPr>
            </w:pPr>
          </w:p>
        </w:tc>
        <w:tc>
          <w:tcPr>
            <w:tcW w:w="0" w:type="auto"/>
            <w:vAlign w:val="center"/>
          </w:tcPr>
          <w:p w14:paraId="5B72CDB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3FE7BD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工资费用发放及时率</w:t>
            </w:r>
          </w:p>
        </w:tc>
        <w:tc>
          <w:tcPr>
            <w:tcW w:w="0" w:type="auto"/>
            <w:vAlign w:val="center"/>
          </w:tcPr>
          <w:p w14:paraId="0CE9ED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工资发放金额占全年金额的比例</w:t>
            </w:r>
          </w:p>
        </w:tc>
        <w:tc>
          <w:tcPr>
            <w:tcW w:w="0" w:type="auto"/>
            <w:vAlign w:val="center"/>
          </w:tcPr>
          <w:p w14:paraId="3699E8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6FA88CC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265F0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DC56AF3">
            <w:pPr>
              <w:rPr>
                <w:rFonts w:hint="eastAsia" w:ascii="方正仿宋简体" w:hAnsi="方正仿宋简体" w:eastAsia="方正仿宋简体" w:cs="方正仿宋简体"/>
                <w:b w:val="0"/>
                <w:bCs w:val="0"/>
              </w:rPr>
            </w:pPr>
          </w:p>
        </w:tc>
        <w:tc>
          <w:tcPr>
            <w:tcW w:w="0" w:type="auto"/>
            <w:vAlign w:val="center"/>
          </w:tcPr>
          <w:p w14:paraId="344290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1A318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预算资金完成率</w:t>
            </w:r>
          </w:p>
        </w:tc>
        <w:tc>
          <w:tcPr>
            <w:tcW w:w="0" w:type="auto"/>
            <w:vAlign w:val="center"/>
          </w:tcPr>
          <w:p w14:paraId="4A286C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预算资金完成率</w:t>
            </w:r>
          </w:p>
        </w:tc>
        <w:tc>
          <w:tcPr>
            <w:tcW w:w="0" w:type="auto"/>
            <w:vAlign w:val="center"/>
          </w:tcPr>
          <w:p w14:paraId="625BC4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2021年12月底前</w:t>
            </w:r>
          </w:p>
        </w:tc>
        <w:tc>
          <w:tcPr>
            <w:tcW w:w="0" w:type="auto"/>
            <w:vAlign w:val="center"/>
          </w:tcPr>
          <w:p w14:paraId="7F99F34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0182B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341B97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5A70A7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483836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年初预算执行情况</w:t>
            </w:r>
          </w:p>
        </w:tc>
        <w:tc>
          <w:tcPr>
            <w:tcW w:w="0" w:type="auto"/>
            <w:vAlign w:val="center"/>
          </w:tcPr>
          <w:p w14:paraId="15018EC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严格执行年初预算，有效防止超预算</w:t>
            </w:r>
          </w:p>
        </w:tc>
        <w:tc>
          <w:tcPr>
            <w:tcW w:w="0" w:type="auto"/>
            <w:vAlign w:val="center"/>
          </w:tcPr>
          <w:p w14:paraId="648841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5CFEAD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1DDB2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9D278B3">
            <w:pPr>
              <w:rPr>
                <w:rFonts w:hint="eastAsia" w:ascii="方正仿宋简体" w:hAnsi="方正仿宋简体" w:eastAsia="方正仿宋简体" w:cs="方正仿宋简体"/>
                <w:b w:val="0"/>
                <w:bCs w:val="0"/>
              </w:rPr>
            </w:pPr>
          </w:p>
        </w:tc>
        <w:tc>
          <w:tcPr>
            <w:tcW w:w="0" w:type="auto"/>
            <w:vAlign w:val="center"/>
          </w:tcPr>
          <w:p w14:paraId="18DA48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6F89E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协调劳资关系</w:t>
            </w:r>
          </w:p>
        </w:tc>
        <w:tc>
          <w:tcPr>
            <w:tcW w:w="0" w:type="auto"/>
            <w:vAlign w:val="center"/>
          </w:tcPr>
          <w:p w14:paraId="29460E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提高职工工作积极性和劳动生产率</w:t>
            </w:r>
          </w:p>
        </w:tc>
        <w:tc>
          <w:tcPr>
            <w:tcW w:w="0" w:type="auto"/>
            <w:vAlign w:val="center"/>
          </w:tcPr>
          <w:p w14:paraId="1C776B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0224AAD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35C94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CD69C8E">
            <w:pPr>
              <w:rPr>
                <w:rFonts w:hint="eastAsia" w:ascii="方正仿宋简体" w:hAnsi="方正仿宋简体" w:eastAsia="方正仿宋简体" w:cs="方正仿宋简体"/>
                <w:b w:val="0"/>
                <w:bCs w:val="0"/>
              </w:rPr>
            </w:pPr>
          </w:p>
        </w:tc>
        <w:tc>
          <w:tcPr>
            <w:tcW w:w="0" w:type="auto"/>
            <w:vAlign w:val="center"/>
          </w:tcPr>
          <w:p w14:paraId="2D9C7A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754C9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促进就业</w:t>
            </w:r>
          </w:p>
        </w:tc>
        <w:tc>
          <w:tcPr>
            <w:tcW w:w="0" w:type="auto"/>
            <w:vAlign w:val="center"/>
          </w:tcPr>
          <w:p w14:paraId="52D8B71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保障新毕业大学生就业</w:t>
            </w:r>
          </w:p>
        </w:tc>
        <w:tc>
          <w:tcPr>
            <w:tcW w:w="0" w:type="auto"/>
            <w:vAlign w:val="center"/>
          </w:tcPr>
          <w:p w14:paraId="2ECFEB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3A29E00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7DA8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DA5E1EB">
            <w:pPr>
              <w:rPr>
                <w:rFonts w:hint="eastAsia" w:ascii="方正仿宋简体" w:hAnsi="方正仿宋简体" w:eastAsia="方正仿宋简体" w:cs="方正仿宋简体"/>
                <w:b w:val="0"/>
                <w:bCs w:val="0"/>
              </w:rPr>
            </w:pPr>
          </w:p>
        </w:tc>
        <w:tc>
          <w:tcPr>
            <w:tcW w:w="0" w:type="auto"/>
            <w:vAlign w:val="center"/>
          </w:tcPr>
          <w:p w14:paraId="42084C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5063E73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环保意识增强</w:t>
            </w:r>
          </w:p>
        </w:tc>
        <w:tc>
          <w:tcPr>
            <w:tcW w:w="0" w:type="auto"/>
            <w:vAlign w:val="center"/>
          </w:tcPr>
          <w:p w14:paraId="1E4D18B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环保意识明显提高（如减少开车次数、单位可自行增加相关指标）</w:t>
            </w:r>
          </w:p>
        </w:tc>
        <w:tc>
          <w:tcPr>
            <w:tcW w:w="0" w:type="auto"/>
            <w:vAlign w:val="center"/>
          </w:tcPr>
          <w:p w14:paraId="5287C9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72F69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52977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741B3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6B9294E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497E48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单位人员满意度</w:t>
            </w:r>
          </w:p>
        </w:tc>
        <w:tc>
          <w:tcPr>
            <w:tcW w:w="0" w:type="auto"/>
            <w:vAlign w:val="center"/>
          </w:tcPr>
          <w:p w14:paraId="3205186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走访调查或以问卷形式征求满意度</w:t>
            </w:r>
          </w:p>
        </w:tc>
        <w:tc>
          <w:tcPr>
            <w:tcW w:w="0" w:type="auto"/>
            <w:vAlign w:val="center"/>
          </w:tcPr>
          <w:p w14:paraId="07FD84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EA44E8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bl>
    <w:p w14:paraId="41C102E6">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1A128F95">
      <w:pPr>
        <w:spacing w:before="0" w:after="0" w:line="240" w:lineRule="auto"/>
        <w:ind w:firstLine="0"/>
        <w:jc w:val="both"/>
        <w:outlineLvl w:val="9"/>
        <w:rPr>
          <w:rFonts w:hint="eastAsia" w:ascii="方正仿宋简体" w:hAnsi="方正仿宋简体" w:eastAsia="方正仿宋简体" w:cs="方正仿宋简体"/>
          <w:b w:val="0"/>
          <w:bCs w:val="0"/>
        </w:rPr>
      </w:pPr>
      <w:bookmarkStart w:id="11" w:name="_Toc_4_4_0000000013"/>
      <w:r>
        <w:rPr>
          <w:rFonts w:hint="eastAsia" w:ascii="方正仿宋简体" w:hAnsi="方正仿宋简体" w:eastAsia="方正仿宋简体" w:cs="方正仿宋简体"/>
          <w:b w:val="0"/>
          <w:bCs w:val="0"/>
          <w:color w:val="000000"/>
          <w:sz w:val="28"/>
        </w:rPr>
        <w:t>10.司法局聘请法律顾问业务费绩效目标表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623"/>
        <w:gridCol w:w="1426"/>
        <w:gridCol w:w="1457"/>
        <w:gridCol w:w="3102"/>
        <w:gridCol w:w="1445"/>
        <w:gridCol w:w="1575"/>
        <w:gridCol w:w="1308"/>
      </w:tblGrid>
      <w:tr w14:paraId="17656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40" w:type="dxa"/>
            <w:gridSpan w:val="6"/>
            <w:tcBorders>
              <w:top w:val="single" w:color="FFFFFF" w:sz="6" w:space="0"/>
              <w:left w:val="single" w:color="FFFFFF" w:sz="6" w:space="0"/>
              <w:right w:val="single" w:color="FFFFFF" w:sz="6" w:space="0"/>
            </w:tcBorders>
            <w:vAlign w:val="center"/>
          </w:tcPr>
          <w:p w14:paraId="2B313836">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3246D665">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1D3D0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Align w:val="center"/>
          </w:tcPr>
          <w:p w14:paraId="64822A7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E7266F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13028122P00306410001L</w:t>
            </w:r>
          </w:p>
        </w:tc>
        <w:tc>
          <w:tcPr>
            <w:tcW w:w="0" w:type="auto"/>
            <w:vAlign w:val="center"/>
          </w:tcPr>
          <w:p w14:paraId="62D943B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0C6216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司法局聘请法律顾问业务费</w:t>
            </w:r>
          </w:p>
        </w:tc>
      </w:tr>
      <w:tr w14:paraId="64E1D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restart"/>
            <w:vAlign w:val="center"/>
          </w:tcPr>
          <w:p w14:paraId="16C70C8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5E0B5AC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682C14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15.00</w:t>
            </w:r>
          </w:p>
        </w:tc>
        <w:tc>
          <w:tcPr>
            <w:tcW w:w="0" w:type="auto"/>
            <w:vAlign w:val="center"/>
          </w:tcPr>
          <w:p w14:paraId="215F971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3054D3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15.00</w:t>
            </w:r>
          </w:p>
        </w:tc>
        <w:tc>
          <w:tcPr>
            <w:tcW w:w="0" w:type="auto"/>
            <w:vAlign w:val="center"/>
          </w:tcPr>
          <w:p w14:paraId="7283168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7E9C477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538AA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continue"/>
          </w:tcPr>
          <w:p w14:paraId="54A95AFC">
            <w:pPr>
              <w:rPr>
                <w:rFonts w:hint="eastAsia" w:ascii="方正仿宋简体" w:hAnsi="方正仿宋简体" w:eastAsia="方正仿宋简体" w:cs="方正仿宋简体"/>
                <w:b w:val="0"/>
                <w:bCs w:val="0"/>
              </w:rPr>
            </w:pPr>
          </w:p>
        </w:tc>
        <w:tc>
          <w:tcPr>
            <w:tcW w:w="0" w:type="auto"/>
            <w:gridSpan w:val="6"/>
            <w:vAlign w:val="center"/>
          </w:tcPr>
          <w:p w14:paraId="3B612E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支付法律顾问费用</w:t>
            </w:r>
          </w:p>
        </w:tc>
      </w:tr>
      <w:tr w14:paraId="13B0B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restart"/>
            <w:vAlign w:val="center"/>
          </w:tcPr>
          <w:p w14:paraId="430DAE9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6431982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3040F2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63B5A92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88DB46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4765E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continue"/>
          </w:tcPr>
          <w:p w14:paraId="7651DA0D">
            <w:pPr>
              <w:rPr>
                <w:rFonts w:hint="eastAsia" w:ascii="方正仿宋简体" w:hAnsi="方正仿宋简体" w:eastAsia="方正仿宋简体" w:cs="方正仿宋简体"/>
                <w:b w:val="0"/>
                <w:bCs w:val="0"/>
              </w:rPr>
            </w:pPr>
          </w:p>
        </w:tc>
        <w:tc>
          <w:tcPr>
            <w:tcW w:w="0" w:type="auto"/>
            <w:gridSpan w:val="2"/>
            <w:vAlign w:val="center"/>
          </w:tcPr>
          <w:p w14:paraId="4C03E64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0" w:type="auto"/>
            <w:vAlign w:val="center"/>
          </w:tcPr>
          <w:p w14:paraId="3076EAA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0" w:type="auto"/>
            <w:vAlign w:val="center"/>
          </w:tcPr>
          <w:p w14:paraId="60C722F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0" w:type="auto"/>
            <w:gridSpan w:val="2"/>
            <w:vAlign w:val="center"/>
          </w:tcPr>
          <w:p w14:paraId="0DFB7BF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269E2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Align w:val="center"/>
          </w:tcPr>
          <w:p w14:paraId="6D729B9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5647B1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1.协助进行法律咨询，法律宣传法律帮助等工作，为本市守法有效规避法律风险等作用，积极履行法律顾问的责任和义务。</w:t>
            </w:r>
          </w:p>
          <w:p w14:paraId="579869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2.在草拟审核法律文书等方面提供优质高效的法律服务，维护市政府的合法权益。</w:t>
            </w:r>
          </w:p>
        </w:tc>
      </w:tr>
    </w:tbl>
    <w:p w14:paraId="48E84D4E">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2"/>
        <w:gridCol w:w="1946"/>
        <w:gridCol w:w="3106"/>
        <w:gridCol w:w="3485"/>
        <w:gridCol w:w="2821"/>
        <w:gridCol w:w="1566"/>
      </w:tblGrid>
      <w:tr w14:paraId="37D9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13" w:type="dxa"/>
            <w:vAlign w:val="center"/>
          </w:tcPr>
          <w:p w14:paraId="1B1398B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84CECB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20F88D0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468EEE9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389F292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5171CF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BFE5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restart"/>
            <w:vAlign w:val="center"/>
          </w:tcPr>
          <w:p w14:paraId="331EFF4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3BF798C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5D395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7DD54C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年底支出占年初预算执行率</w:t>
            </w:r>
          </w:p>
        </w:tc>
        <w:tc>
          <w:tcPr>
            <w:tcW w:w="0" w:type="auto"/>
            <w:vAlign w:val="center"/>
          </w:tcPr>
          <w:p w14:paraId="773D8E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35F03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29D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09D52197">
            <w:pPr>
              <w:rPr>
                <w:rFonts w:hint="eastAsia" w:ascii="方正仿宋简体" w:hAnsi="方正仿宋简体" w:eastAsia="方正仿宋简体" w:cs="方正仿宋简体"/>
                <w:b w:val="0"/>
                <w:bCs w:val="0"/>
              </w:rPr>
            </w:pPr>
          </w:p>
        </w:tc>
        <w:tc>
          <w:tcPr>
            <w:tcW w:w="0" w:type="auto"/>
            <w:vAlign w:val="center"/>
          </w:tcPr>
          <w:p w14:paraId="76567B3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730AD2B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33EA2F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办案数量</w:t>
            </w:r>
          </w:p>
        </w:tc>
        <w:tc>
          <w:tcPr>
            <w:tcW w:w="0" w:type="auto"/>
            <w:vAlign w:val="center"/>
          </w:tcPr>
          <w:p w14:paraId="4FB33D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≥3数量，办案数量</w:t>
            </w:r>
          </w:p>
        </w:tc>
        <w:tc>
          <w:tcPr>
            <w:tcW w:w="0" w:type="auto"/>
            <w:vAlign w:val="center"/>
          </w:tcPr>
          <w:p w14:paraId="6294360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EA1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6CDD8865">
            <w:pPr>
              <w:rPr>
                <w:rFonts w:hint="eastAsia" w:ascii="方正仿宋简体" w:hAnsi="方正仿宋简体" w:eastAsia="方正仿宋简体" w:cs="方正仿宋简体"/>
                <w:b w:val="0"/>
                <w:bCs w:val="0"/>
              </w:rPr>
            </w:pPr>
          </w:p>
        </w:tc>
        <w:tc>
          <w:tcPr>
            <w:tcW w:w="0" w:type="auto"/>
            <w:vAlign w:val="center"/>
          </w:tcPr>
          <w:p w14:paraId="4F9E4F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4210C1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重大案件（事件）破案率（化解率</w:t>
            </w:r>
          </w:p>
        </w:tc>
        <w:tc>
          <w:tcPr>
            <w:tcW w:w="0" w:type="auto"/>
            <w:vAlign w:val="center"/>
          </w:tcPr>
          <w:p w14:paraId="293222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重大案件（事件）破案率（化解率）</w:t>
            </w:r>
          </w:p>
        </w:tc>
        <w:tc>
          <w:tcPr>
            <w:tcW w:w="0" w:type="auto"/>
            <w:vAlign w:val="center"/>
          </w:tcPr>
          <w:p w14:paraId="22C2A9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≥50%</w:t>
            </w:r>
          </w:p>
        </w:tc>
        <w:tc>
          <w:tcPr>
            <w:tcW w:w="0" w:type="auto"/>
            <w:vAlign w:val="center"/>
          </w:tcPr>
          <w:p w14:paraId="6E787B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7507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0F80A5FB">
            <w:pPr>
              <w:rPr>
                <w:rFonts w:hint="eastAsia" w:ascii="方正仿宋简体" w:hAnsi="方正仿宋简体" w:eastAsia="方正仿宋简体" w:cs="方正仿宋简体"/>
                <w:b w:val="0"/>
                <w:bCs w:val="0"/>
              </w:rPr>
            </w:pPr>
          </w:p>
        </w:tc>
        <w:tc>
          <w:tcPr>
            <w:tcW w:w="0" w:type="auto"/>
            <w:vAlign w:val="center"/>
          </w:tcPr>
          <w:p w14:paraId="473C02D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FA1F06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完成率</w:t>
            </w:r>
          </w:p>
        </w:tc>
        <w:tc>
          <w:tcPr>
            <w:tcW w:w="0" w:type="auto"/>
            <w:vAlign w:val="center"/>
          </w:tcPr>
          <w:p w14:paraId="1770A0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完成案件时效</w:t>
            </w:r>
          </w:p>
        </w:tc>
        <w:tc>
          <w:tcPr>
            <w:tcW w:w="0" w:type="auto"/>
            <w:vAlign w:val="center"/>
          </w:tcPr>
          <w:p w14:paraId="713A94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能够及时办理案件</w:t>
            </w:r>
          </w:p>
        </w:tc>
        <w:tc>
          <w:tcPr>
            <w:tcW w:w="0" w:type="auto"/>
            <w:vAlign w:val="center"/>
          </w:tcPr>
          <w:p w14:paraId="46A318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F30B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restart"/>
            <w:vAlign w:val="center"/>
          </w:tcPr>
          <w:p w14:paraId="20030C0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65EB3B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167A0A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2DA7CD2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350248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6F6A901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8BC4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15EAA0FD">
            <w:pPr>
              <w:rPr>
                <w:rFonts w:hint="eastAsia" w:ascii="方正仿宋简体" w:hAnsi="方正仿宋简体" w:eastAsia="方正仿宋简体" w:cs="方正仿宋简体"/>
                <w:b w:val="0"/>
                <w:bCs w:val="0"/>
              </w:rPr>
            </w:pPr>
          </w:p>
        </w:tc>
        <w:tc>
          <w:tcPr>
            <w:tcW w:w="0" w:type="auto"/>
            <w:vAlign w:val="center"/>
          </w:tcPr>
          <w:p w14:paraId="545E7D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8F1F6A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5584B7C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及时保证政府利益</w:t>
            </w:r>
          </w:p>
        </w:tc>
        <w:tc>
          <w:tcPr>
            <w:tcW w:w="0" w:type="auto"/>
            <w:vAlign w:val="center"/>
          </w:tcPr>
          <w:p w14:paraId="4A3680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785A84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11A4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3F536126">
            <w:pPr>
              <w:rPr>
                <w:rFonts w:hint="eastAsia" w:ascii="方正仿宋简体" w:hAnsi="方正仿宋简体" w:eastAsia="方正仿宋简体" w:cs="方正仿宋简体"/>
                <w:b w:val="0"/>
                <w:bCs w:val="0"/>
              </w:rPr>
            </w:pPr>
          </w:p>
        </w:tc>
        <w:tc>
          <w:tcPr>
            <w:tcW w:w="0" w:type="auto"/>
            <w:vAlign w:val="center"/>
          </w:tcPr>
          <w:p w14:paraId="1231103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2BCE679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长期使用性</w:t>
            </w:r>
          </w:p>
        </w:tc>
        <w:tc>
          <w:tcPr>
            <w:tcW w:w="0" w:type="auto"/>
            <w:vAlign w:val="center"/>
          </w:tcPr>
          <w:p w14:paraId="4B1A7C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能够长期较好地开展政府法律顾问服务</w:t>
            </w:r>
          </w:p>
        </w:tc>
        <w:tc>
          <w:tcPr>
            <w:tcW w:w="0" w:type="auto"/>
            <w:vAlign w:val="center"/>
          </w:tcPr>
          <w:p w14:paraId="3F8437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6732EC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F476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61211A12">
            <w:pPr>
              <w:rPr>
                <w:rFonts w:hint="eastAsia" w:ascii="方正仿宋简体" w:hAnsi="方正仿宋简体" w:eastAsia="方正仿宋简体" w:cs="方正仿宋简体"/>
                <w:b w:val="0"/>
                <w:bCs w:val="0"/>
              </w:rPr>
            </w:pPr>
          </w:p>
        </w:tc>
        <w:tc>
          <w:tcPr>
            <w:tcW w:w="0" w:type="auto"/>
            <w:vAlign w:val="center"/>
          </w:tcPr>
          <w:p w14:paraId="7E0329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548BBD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156066D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维护政府利益</w:t>
            </w:r>
          </w:p>
        </w:tc>
        <w:tc>
          <w:tcPr>
            <w:tcW w:w="0" w:type="auto"/>
            <w:vAlign w:val="center"/>
          </w:tcPr>
          <w:p w14:paraId="731D744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72994A7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A8B9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70CEE05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25152A7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04D6BE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6CCDF1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053B55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≥95%百分比，服务对象满意度</w:t>
            </w:r>
          </w:p>
        </w:tc>
        <w:tc>
          <w:tcPr>
            <w:tcW w:w="0" w:type="auto"/>
            <w:vAlign w:val="center"/>
          </w:tcPr>
          <w:p w14:paraId="708B282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116CF09F">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61B59498">
      <w:pPr>
        <w:spacing w:before="0" w:after="0" w:line="240" w:lineRule="auto"/>
        <w:ind w:firstLine="0"/>
        <w:jc w:val="both"/>
        <w:outlineLvl w:val="9"/>
        <w:rPr>
          <w:rFonts w:hint="eastAsia" w:ascii="方正仿宋简体" w:hAnsi="方正仿宋简体" w:eastAsia="方正仿宋简体" w:cs="方正仿宋简体"/>
          <w:b w:val="0"/>
          <w:bCs w:val="0"/>
        </w:rPr>
      </w:pPr>
      <w:bookmarkStart w:id="12" w:name="_Toc_4_4_0000000014"/>
      <w:r>
        <w:rPr>
          <w:rFonts w:hint="eastAsia" w:ascii="方正仿宋简体" w:hAnsi="方正仿宋简体" w:eastAsia="方正仿宋简体" w:cs="方正仿宋简体"/>
          <w:b w:val="0"/>
          <w:bCs w:val="0"/>
          <w:color w:val="000000"/>
          <w:sz w:val="28"/>
        </w:rPr>
        <w:t>11.司法局普法经费绩效目标表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5"/>
        <w:gridCol w:w="2204"/>
        <w:gridCol w:w="2017"/>
        <w:gridCol w:w="3538"/>
        <w:gridCol w:w="1692"/>
        <w:gridCol w:w="1293"/>
        <w:gridCol w:w="1597"/>
      </w:tblGrid>
      <w:tr w14:paraId="0C0FE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14B67A92">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59C6A76A">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2B9AF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9891B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334AA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13028122P003066100010</w:t>
            </w:r>
          </w:p>
        </w:tc>
        <w:tc>
          <w:tcPr>
            <w:tcW w:w="0" w:type="auto"/>
            <w:vAlign w:val="center"/>
          </w:tcPr>
          <w:p w14:paraId="7D8DB70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78B56B2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司法局普法经费</w:t>
            </w:r>
          </w:p>
        </w:tc>
      </w:tr>
      <w:tr w14:paraId="32103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0210B4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3008440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52A0CA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9.00</w:t>
            </w:r>
          </w:p>
        </w:tc>
        <w:tc>
          <w:tcPr>
            <w:tcW w:w="0" w:type="auto"/>
            <w:vAlign w:val="center"/>
          </w:tcPr>
          <w:p w14:paraId="1596AEE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64EC5F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9.00</w:t>
            </w:r>
          </w:p>
        </w:tc>
        <w:tc>
          <w:tcPr>
            <w:tcW w:w="0" w:type="auto"/>
            <w:vAlign w:val="center"/>
          </w:tcPr>
          <w:p w14:paraId="63DA677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70EEF2E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1463C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7401570D">
            <w:pPr>
              <w:rPr>
                <w:rFonts w:hint="eastAsia" w:ascii="方正仿宋简体" w:hAnsi="方正仿宋简体" w:eastAsia="方正仿宋简体" w:cs="方正仿宋简体"/>
                <w:b w:val="0"/>
                <w:bCs w:val="0"/>
              </w:rPr>
            </w:pPr>
          </w:p>
        </w:tc>
        <w:tc>
          <w:tcPr>
            <w:tcW w:w="0" w:type="auto"/>
            <w:gridSpan w:val="6"/>
            <w:vAlign w:val="center"/>
          </w:tcPr>
          <w:p w14:paraId="39109F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主要用于普法宣传，遵化周报 大屏幕等支出</w:t>
            </w:r>
          </w:p>
        </w:tc>
      </w:tr>
      <w:tr w14:paraId="00E01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2F22F9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65EE3A1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D37F78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30AF3BD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FF75BB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12EFD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65624491">
            <w:pPr>
              <w:rPr>
                <w:rFonts w:hint="eastAsia" w:ascii="方正仿宋简体" w:hAnsi="方正仿宋简体" w:eastAsia="方正仿宋简体" w:cs="方正仿宋简体"/>
                <w:b w:val="0"/>
                <w:bCs w:val="0"/>
              </w:rPr>
            </w:pPr>
          </w:p>
        </w:tc>
        <w:tc>
          <w:tcPr>
            <w:tcW w:w="4405" w:type="dxa"/>
            <w:gridSpan w:val="2"/>
            <w:vAlign w:val="center"/>
          </w:tcPr>
          <w:p w14:paraId="2C01FFB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62" w:type="dxa"/>
            <w:vAlign w:val="center"/>
          </w:tcPr>
          <w:p w14:paraId="1730CEC9">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17" w:type="dxa"/>
            <w:vAlign w:val="center"/>
          </w:tcPr>
          <w:p w14:paraId="1AD6E6E1">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6" w:type="dxa"/>
            <w:gridSpan w:val="2"/>
            <w:vAlign w:val="center"/>
          </w:tcPr>
          <w:p w14:paraId="7034F8E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7F08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06FFC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377295A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1.《政法时空》栏目每月播放2期“以案释法”案例。人民广场电子屏大屏幕每天早中晚三个时间段滚动播放围绕</w:t>
            </w:r>
            <w:r>
              <w:rPr>
                <w:rFonts w:hint="eastAsia" w:ascii="方正仿宋简体" w:hAnsi="方正仿宋简体" w:eastAsia="方正仿宋简体" w:cs="方正仿宋简体"/>
                <w:b w:val="0"/>
                <w:bCs w:val="0"/>
                <w:lang w:eastAsia="zh-CN"/>
              </w:rPr>
              <w:t>市委、市政府</w:t>
            </w:r>
            <w:r>
              <w:rPr>
                <w:rFonts w:hint="eastAsia" w:ascii="方正仿宋简体" w:hAnsi="方正仿宋简体" w:eastAsia="方正仿宋简体" w:cs="方正仿宋简体"/>
                <w:b w:val="0"/>
                <w:bCs w:val="0"/>
              </w:rPr>
              <w:t>中心工作的相关法律法规。</w:t>
            </w:r>
          </w:p>
          <w:p w14:paraId="62C38A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2.开展依法治市、普法进社区、农村、企业等宣传教育活动。</w:t>
            </w:r>
          </w:p>
        </w:tc>
      </w:tr>
    </w:tbl>
    <w:p w14:paraId="2E3F3127">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4"/>
        <w:gridCol w:w="1743"/>
        <w:gridCol w:w="2307"/>
        <w:gridCol w:w="5930"/>
        <w:gridCol w:w="1458"/>
        <w:gridCol w:w="1414"/>
      </w:tblGrid>
      <w:tr w14:paraId="3260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22C1DD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7390FBD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5A6768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49DB80D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5C88DA2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6D9E54C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E271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F6E135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1DB3D8E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3835FF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6364EC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3014DBF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5003BB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CD7B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4A0C95F">
            <w:pPr>
              <w:rPr>
                <w:rFonts w:hint="eastAsia" w:ascii="方正仿宋简体" w:hAnsi="方正仿宋简体" w:eastAsia="方正仿宋简体" w:cs="方正仿宋简体"/>
                <w:b w:val="0"/>
                <w:bCs w:val="0"/>
              </w:rPr>
            </w:pPr>
          </w:p>
        </w:tc>
        <w:tc>
          <w:tcPr>
            <w:tcW w:w="0" w:type="auto"/>
            <w:vAlign w:val="center"/>
          </w:tcPr>
          <w:p w14:paraId="3D28797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795311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普普法宣传覆盖率</w:t>
            </w:r>
          </w:p>
        </w:tc>
        <w:tc>
          <w:tcPr>
            <w:tcW w:w="0" w:type="auto"/>
            <w:vAlign w:val="center"/>
          </w:tcPr>
          <w:p w14:paraId="7794FA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司法局组织普法宣传范围</w:t>
            </w:r>
          </w:p>
        </w:tc>
        <w:tc>
          <w:tcPr>
            <w:tcW w:w="0" w:type="auto"/>
            <w:vAlign w:val="center"/>
          </w:tcPr>
          <w:p w14:paraId="05B697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EFCF7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45A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814410B">
            <w:pPr>
              <w:rPr>
                <w:rFonts w:hint="eastAsia" w:ascii="方正仿宋简体" w:hAnsi="方正仿宋简体" w:eastAsia="方正仿宋简体" w:cs="方正仿宋简体"/>
                <w:b w:val="0"/>
                <w:bCs w:val="0"/>
              </w:rPr>
            </w:pPr>
          </w:p>
        </w:tc>
        <w:tc>
          <w:tcPr>
            <w:tcW w:w="0" w:type="auto"/>
            <w:vAlign w:val="center"/>
          </w:tcPr>
          <w:p w14:paraId="498F9B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327B99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组织主题宣传活动是否及时</w:t>
            </w:r>
          </w:p>
        </w:tc>
        <w:tc>
          <w:tcPr>
            <w:tcW w:w="0" w:type="auto"/>
            <w:vAlign w:val="center"/>
          </w:tcPr>
          <w:p w14:paraId="360803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组织主题宣传活动，普及法律知识活动时限</w:t>
            </w:r>
          </w:p>
        </w:tc>
        <w:tc>
          <w:tcPr>
            <w:tcW w:w="0" w:type="auto"/>
            <w:vAlign w:val="center"/>
          </w:tcPr>
          <w:p w14:paraId="0F0047A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5CAEB9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6885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DBB5E8">
            <w:pPr>
              <w:rPr>
                <w:rFonts w:hint="eastAsia" w:ascii="方正仿宋简体" w:hAnsi="方正仿宋简体" w:eastAsia="方正仿宋简体" w:cs="方正仿宋简体"/>
                <w:b w:val="0"/>
                <w:bCs w:val="0"/>
              </w:rPr>
            </w:pPr>
          </w:p>
        </w:tc>
        <w:tc>
          <w:tcPr>
            <w:tcW w:w="0" w:type="auto"/>
            <w:vAlign w:val="center"/>
          </w:tcPr>
          <w:p w14:paraId="6464E1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CBA9A7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4A9CA1D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28A20D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B1C4AC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9D4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F069383">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AE59C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7523D6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522D9C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7211F4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EF147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45B8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DB4E812">
            <w:pPr>
              <w:rPr>
                <w:rFonts w:hint="eastAsia" w:ascii="方正仿宋简体" w:hAnsi="方正仿宋简体" w:eastAsia="方正仿宋简体" w:cs="方正仿宋简体"/>
                <w:b w:val="0"/>
                <w:bCs w:val="0"/>
              </w:rPr>
            </w:pPr>
          </w:p>
        </w:tc>
        <w:tc>
          <w:tcPr>
            <w:tcW w:w="0" w:type="auto"/>
            <w:vAlign w:val="center"/>
          </w:tcPr>
          <w:p w14:paraId="00EE3C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11C67B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5F2B8AE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14F478D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5939B8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4237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253BFAA">
            <w:pPr>
              <w:rPr>
                <w:rFonts w:hint="eastAsia" w:ascii="方正仿宋简体" w:hAnsi="方正仿宋简体" w:eastAsia="方正仿宋简体" w:cs="方正仿宋简体"/>
                <w:b w:val="0"/>
                <w:bCs w:val="0"/>
              </w:rPr>
            </w:pPr>
          </w:p>
        </w:tc>
        <w:tc>
          <w:tcPr>
            <w:tcW w:w="0" w:type="auto"/>
            <w:vAlign w:val="center"/>
          </w:tcPr>
          <w:p w14:paraId="584450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4011F57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331DB81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73956B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6D26A0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2297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E0216CB">
            <w:pPr>
              <w:rPr>
                <w:rFonts w:hint="eastAsia" w:ascii="方正仿宋简体" w:hAnsi="方正仿宋简体" w:eastAsia="方正仿宋简体" w:cs="方正仿宋简体"/>
                <w:b w:val="0"/>
                <w:bCs w:val="0"/>
              </w:rPr>
            </w:pPr>
          </w:p>
        </w:tc>
        <w:tc>
          <w:tcPr>
            <w:tcW w:w="0" w:type="auto"/>
            <w:vAlign w:val="center"/>
          </w:tcPr>
          <w:p w14:paraId="0187D1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C2034D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3FE0FB1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提高群众环保节能意识</w:t>
            </w:r>
          </w:p>
        </w:tc>
        <w:tc>
          <w:tcPr>
            <w:tcW w:w="0" w:type="auto"/>
            <w:vAlign w:val="center"/>
          </w:tcPr>
          <w:p w14:paraId="550EC9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42EB3C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19B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1479A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02D0E3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232EC9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14D136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6C4783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0E86B1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1B2CD130">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3C841934">
      <w:pPr>
        <w:spacing w:before="0" w:after="0" w:line="240" w:lineRule="auto"/>
        <w:ind w:firstLine="0"/>
        <w:jc w:val="both"/>
        <w:outlineLvl w:val="9"/>
        <w:rPr>
          <w:rFonts w:hint="eastAsia" w:ascii="方正仿宋简体" w:hAnsi="方正仿宋简体" w:eastAsia="方正仿宋简体" w:cs="方正仿宋简体"/>
          <w:b w:val="0"/>
          <w:bCs w:val="0"/>
        </w:rPr>
      </w:pPr>
      <w:bookmarkStart w:id="13" w:name="_Toc_4_4_0000000015"/>
      <w:r>
        <w:rPr>
          <w:rFonts w:hint="eastAsia" w:ascii="方正仿宋简体" w:hAnsi="方正仿宋简体" w:eastAsia="方正仿宋简体" w:cs="方正仿宋简体"/>
          <w:b w:val="0"/>
          <w:bCs w:val="0"/>
          <w:color w:val="000000"/>
          <w:sz w:val="28"/>
        </w:rPr>
        <w:t>12.司法局人民调解社区矫正经费绩效目标表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52"/>
        <w:gridCol w:w="2196"/>
        <w:gridCol w:w="2032"/>
        <w:gridCol w:w="3339"/>
        <w:gridCol w:w="1571"/>
        <w:gridCol w:w="1370"/>
        <w:gridCol w:w="1676"/>
      </w:tblGrid>
      <w:tr w14:paraId="234AD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1C88073B">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7FFFD33A">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2E9CE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F9757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68C2A29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13028122P003069100011</w:t>
            </w:r>
          </w:p>
        </w:tc>
        <w:tc>
          <w:tcPr>
            <w:tcW w:w="0" w:type="auto"/>
            <w:vAlign w:val="center"/>
          </w:tcPr>
          <w:p w14:paraId="12449BE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33F49C8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司法局人民调解社区矫正经费</w:t>
            </w:r>
          </w:p>
        </w:tc>
      </w:tr>
      <w:tr w14:paraId="10827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D26E0B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620D09B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06481B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7.00</w:t>
            </w:r>
          </w:p>
        </w:tc>
        <w:tc>
          <w:tcPr>
            <w:tcW w:w="0" w:type="auto"/>
            <w:vAlign w:val="center"/>
          </w:tcPr>
          <w:p w14:paraId="5427B9B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0F7DAD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7.00</w:t>
            </w:r>
          </w:p>
        </w:tc>
        <w:tc>
          <w:tcPr>
            <w:tcW w:w="0" w:type="auto"/>
            <w:vAlign w:val="center"/>
          </w:tcPr>
          <w:p w14:paraId="75F044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84E738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439B5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71C93FE5">
            <w:pPr>
              <w:rPr>
                <w:rFonts w:hint="eastAsia" w:ascii="方正仿宋简体" w:hAnsi="方正仿宋简体" w:eastAsia="方正仿宋简体" w:cs="方正仿宋简体"/>
                <w:b w:val="0"/>
                <w:bCs w:val="0"/>
              </w:rPr>
            </w:pPr>
          </w:p>
        </w:tc>
        <w:tc>
          <w:tcPr>
            <w:tcW w:w="0" w:type="auto"/>
            <w:gridSpan w:val="6"/>
            <w:vAlign w:val="center"/>
          </w:tcPr>
          <w:p w14:paraId="377EDB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人民调解以案定补及社区矫正支出</w:t>
            </w:r>
          </w:p>
        </w:tc>
      </w:tr>
      <w:tr w14:paraId="580B2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3DB572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5BB713B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309304D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06D24B0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369EF43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42F0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751332DD">
            <w:pPr>
              <w:rPr>
                <w:rFonts w:hint="eastAsia" w:ascii="方正仿宋简体" w:hAnsi="方正仿宋简体" w:eastAsia="方正仿宋简体" w:cs="方正仿宋简体"/>
                <w:b w:val="0"/>
                <w:bCs w:val="0"/>
              </w:rPr>
            </w:pPr>
          </w:p>
        </w:tc>
        <w:tc>
          <w:tcPr>
            <w:tcW w:w="4311" w:type="dxa"/>
            <w:gridSpan w:val="2"/>
            <w:vAlign w:val="center"/>
          </w:tcPr>
          <w:p w14:paraId="000D2A5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84" w:type="dxa"/>
            <w:vAlign w:val="center"/>
          </w:tcPr>
          <w:p w14:paraId="056B627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04" w:type="dxa"/>
            <w:vAlign w:val="center"/>
          </w:tcPr>
          <w:p w14:paraId="429573C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8" w:type="dxa"/>
            <w:gridSpan w:val="2"/>
            <w:vAlign w:val="center"/>
          </w:tcPr>
          <w:p w14:paraId="3E86B4A9">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0AE73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C8E76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3C609F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1.落实好交调委与法院类型化专业化调解平台的衔接，建立诉调对接机制，以品牌建设引领人民调解工作高质量发展,落实人民调解“以案定补“</w:t>
            </w:r>
          </w:p>
          <w:p w14:paraId="3FB995F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2.加强社区服刑人员的监管及社区矫正法宣传,减少社区矫正人员再犯罪。</w:t>
            </w:r>
          </w:p>
        </w:tc>
      </w:tr>
    </w:tbl>
    <w:p w14:paraId="0B1D53CA">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52"/>
        <w:gridCol w:w="2080"/>
        <w:gridCol w:w="3325"/>
        <w:gridCol w:w="3945"/>
        <w:gridCol w:w="1668"/>
        <w:gridCol w:w="1666"/>
      </w:tblGrid>
      <w:tr w14:paraId="6CE1F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6BFDC0A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2551018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3B832FF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6AC9F85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4F346A9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5A9373B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70905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95728A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458D63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508C69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组织主题宣传活动场次</w:t>
            </w:r>
          </w:p>
        </w:tc>
        <w:tc>
          <w:tcPr>
            <w:tcW w:w="0" w:type="auto"/>
            <w:vAlign w:val="center"/>
          </w:tcPr>
          <w:p w14:paraId="03C406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组织对社区矫正法活动进行宣传次数</w:t>
            </w:r>
          </w:p>
        </w:tc>
        <w:tc>
          <w:tcPr>
            <w:tcW w:w="0" w:type="auto"/>
            <w:vAlign w:val="center"/>
          </w:tcPr>
          <w:p w14:paraId="252B08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≥2次</w:t>
            </w:r>
          </w:p>
        </w:tc>
        <w:tc>
          <w:tcPr>
            <w:tcW w:w="0" w:type="auto"/>
            <w:vAlign w:val="center"/>
          </w:tcPr>
          <w:p w14:paraId="47E5C16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E9C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76735E5">
            <w:pPr>
              <w:rPr>
                <w:rFonts w:hint="eastAsia" w:ascii="方正仿宋简体" w:hAnsi="方正仿宋简体" w:eastAsia="方正仿宋简体" w:cs="方正仿宋简体"/>
                <w:b w:val="0"/>
                <w:bCs w:val="0"/>
              </w:rPr>
            </w:pPr>
          </w:p>
        </w:tc>
        <w:tc>
          <w:tcPr>
            <w:tcW w:w="0" w:type="auto"/>
            <w:vAlign w:val="center"/>
          </w:tcPr>
          <w:p w14:paraId="54F13BB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7DBC9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社区矫正执法人员学习时间达标率</w:t>
            </w:r>
          </w:p>
        </w:tc>
        <w:tc>
          <w:tcPr>
            <w:tcW w:w="0" w:type="auto"/>
            <w:vAlign w:val="center"/>
          </w:tcPr>
          <w:p w14:paraId="2AD006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司法所组织社区矫正执法人员学习达标率</w:t>
            </w:r>
          </w:p>
        </w:tc>
        <w:tc>
          <w:tcPr>
            <w:tcW w:w="0" w:type="auto"/>
            <w:vAlign w:val="center"/>
          </w:tcPr>
          <w:p w14:paraId="7DA69B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68F30F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075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884403D">
            <w:pPr>
              <w:rPr>
                <w:rFonts w:hint="eastAsia" w:ascii="方正仿宋简体" w:hAnsi="方正仿宋简体" w:eastAsia="方正仿宋简体" w:cs="方正仿宋简体"/>
                <w:b w:val="0"/>
                <w:bCs w:val="0"/>
              </w:rPr>
            </w:pPr>
          </w:p>
        </w:tc>
        <w:tc>
          <w:tcPr>
            <w:tcW w:w="0" w:type="auto"/>
            <w:vAlign w:val="center"/>
          </w:tcPr>
          <w:p w14:paraId="5025F1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B29F94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审前社会调查是否及时</w:t>
            </w:r>
          </w:p>
        </w:tc>
        <w:tc>
          <w:tcPr>
            <w:tcW w:w="0" w:type="auto"/>
            <w:vAlign w:val="center"/>
          </w:tcPr>
          <w:p w14:paraId="5CB779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审前社会调查时限</w:t>
            </w:r>
          </w:p>
        </w:tc>
        <w:tc>
          <w:tcPr>
            <w:tcW w:w="0" w:type="auto"/>
            <w:vAlign w:val="center"/>
          </w:tcPr>
          <w:p w14:paraId="7C5E177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按时限完成</w:t>
            </w:r>
          </w:p>
        </w:tc>
        <w:tc>
          <w:tcPr>
            <w:tcW w:w="0" w:type="auto"/>
            <w:vAlign w:val="center"/>
          </w:tcPr>
          <w:p w14:paraId="7BD8E9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3D2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5BC00AF">
            <w:pPr>
              <w:rPr>
                <w:rFonts w:hint="eastAsia" w:ascii="方正仿宋简体" w:hAnsi="方正仿宋简体" w:eastAsia="方正仿宋简体" w:cs="方正仿宋简体"/>
                <w:b w:val="0"/>
                <w:bCs w:val="0"/>
              </w:rPr>
            </w:pPr>
          </w:p>
        </w:tc>
        <w:tc>
          <w:tcPr>
            <w:tcW w:w="0" w:type="auto"/>
            <w:vAlign w:val="center"/>
          </w:tcPr>
          <w:p w14:paraId="5FAAA5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73EC3F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4EB648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4C86756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7591A6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9A81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75B132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1CA5D0D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184F7B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再犯罪减低率</w:t>
            </w:r>
          </w:p>
        </w:tc>
        <w:tc>
          <w:tcPr>
            <w:tcW w:w="0" w:type="auto"/>
            <w:vAlign w:val="center"/>
          </w:tcPr>
          <w:p w14:paraId="27EE333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社区矫正人员在犯罪率比上年同期减少</w:t>
            </w:r>
          </w:p>
        </w:tc>
        <w:tc>
          <w:tcPr>
            <w:tcW w:w="0" w:type="auto"/>
            <w:vAlign w:val="center"/>
          </w:tcPr>
          <w:p w14:paraId="6E7EE96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0" w:type="auto"/>
            <w:vAlign w:val="center"/>
          </w:tcPr>
          <w:p w14:paraId="269FF8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721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DFBB637">
            <w:pPr>
              <w:rPr>
                <w:rFonts w:hint="eastAsia" w:ascii="方正仿宋简体" w:hAnsi="方正仿宋简体" w:eastAsia="方正仿宋简体" w:cs="方正仿宋简体"/>
                <w:b w:val="0"/>
                <w:bCs w:val="0"/>
              </w:rPr>
            </w:pPr>
          </w:p>
        </w:tc>
        <w:tc>
          <w:tcPr>
            <w:tcW w:w="0" w:type="auto"/>
            <w:vAlign w:val="center"/>
          </w:tcPr>
          <w:p w14:paraId="37F4BAB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10020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003280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66BCB2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0AF653A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96D4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CDF5D6F">
            <w:pPr>
              <w:rPr>
                <w:rFonts w:hint="eastAsia" w:ascii="方正仿宋简体" w:hAnsi="方正仿宋简体" w:eastAsia="方正仿宋简体" w:cs="方正仿宋简体"/>
                <w:b w:val="0"/>
                <w:bCs w:val="0"/>
              </w:rPr>
            </w:pPr>
          </w:p>
        </w:tc>
        <w:tc>
          <w:tcPr>
            <w:tcW w:w="0" w:type="auto"/>
            <w:vAlign w:val="center"/>
          </w:tcPr>
          <w:p w14:paraId="554F76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2BDE66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执行相关规定</w:t>
            </w:r>
          </w:p>
        </w:tc>
        <w:tc>
          <w:tcPr>
            <w:tcW w:w="0" w:type="auto"/>
            <w:vAlign w:val="center"/>
          </w:tcPr>
          <w:p w14:paraId="2B54D5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全面落实以案定补</w:t>
            </w:r>
          </w:p>
        </w:tc>
        <w:tc>
          <w:tcPr>
            <w:tcW w:w="0" w:type="auto"/>
            <w:vAlign w:val="center"/>
          </w:tcPr>
          <w:p w14:paraId="46334A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≥30人</w:t>
            </w:r>
          </w:p>
        </w:tc>
        <w:tc>
          <w:tcPr>
            <w:tcW w:w="0" w:type="auto"/>
            <w:vAlign w:val="center"/>
          </w:tcPr>
          <w:p w14:paraId="0247C47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CA0D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5F5880F">
            <w:pPr>
              <w:rPr>
                <w:rFonts w:hint="eastAsia" w:ascii="方正仿宋简体" w:hAnsi="方正仿宋简体" w:eastAsia="方正仿宋简体" w:cs="方正仿宋简体"/>
                <w:b w:val="0"/>
                <w:bCs w:val="0"/>
              </w:rPr>
            </w:pPr>
          </w:p>
        </w:tc>
        <w:tc>
          <w:tcPr>
            <w:tcW w:w="0" w:type="auto"/>
            <w:vAlign w:val="center"/>
          </w:tcPr>
          <w:p w14:paraId="6C3080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7F25E7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4B6F7CE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调高矫正人员环保节能意识</w:t>
            </w:r>
          </w:p>
        </w:tc>
        <w:tc>
          <w:tcPr>
            <w:tcW w:w="0" w:type="auto"/>
            <w:vAlign w:val="center"/>
          </w:tcPr>
          <w:p w14:paraId="06E923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0F7E66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6DF1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1FF83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39F3D93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4A6216F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63F61F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审前社会调查满意度</w:t>
            </w:r>
          </w:p>
        </w:tc>
        <w:tc>
          <w:tcPr>
            <w:tcW w:w="0" w:type="auto"/>
            <w:vAlign w:val="center"/>
          </w:tcPr>
          <w:p w14:paraId="36C2B9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651FB2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769C79C6">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2A25258D">
      <w:pPr>
        <w:spacing w:before="0" w:after="0" w:line="240" w:lineRule="auto"/>
        <w:ind w:firstLine="0"/>
        <w:jc w:val="both"/>
        <w:outlineLvl w:val="9"/>
        <w:rPr>
          <w:rFonts w:hint="eastAsia" w:ascii="方正仿宋简体" w:hAnsi="方正仿宋简体" w:eastAsia="方正仿宋简体" w:cs="方正仿宋简体"/>
          <w:b w:val="0"/>
          <w:bCs w:val="0"/>
        </w:rPr>
      </w:pPr>
      <w:bookmarkStart w:id="14" w:name="_Toc_4_4_0000000016"/>
      <w:r>
        <w:rPr>
          <w:rFonts w:hint="eastAsia" w:ascii="方正仿宋简体" w:hAnsi="方正仿宋简体" w:eastAsia="方正仿宋简体" w:cs="方正仿宋简体"/>
          <w:b w:val="0"/>
          <w:bCs w:val="0"/>
          <w:color w:val="000000"/>
          <w:sz w:val="28"/>
        </w:rPr>
        <w:t>13.司法局扫黑除恶经费绩效目标表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04"/>
        <w:gridCol w:w="2097"/>
        <w:gridCol w:w="2039"/>
        <w:gridCol w:w="3989"/>
        <w:gridCol w:w="1999"/>
        <w:gridCol w:w="1107"/>
        <w:gridCol w:w="1401"/>
      </w:tblGrid>
      <w:tr w14:paraId="3823B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089F79F1">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02DEC0F4">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3E47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850D7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EB88B3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13028122P00307110001T</w:t>
            </w:r>
          </w:p>
        </w:tc>
        <w:tc>
          <w:tcPr>
            <w:tcW w:w="0" w:type="auto"/>
            <w:vAlign w:val="center"/>
          </w:tcPr>
          <w:p w14:paraId="5287D5F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1DDC9B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司法局扫黑除恶经费</w:t>
            </w:r>
          </w:p>
        </w:tc>
      </w:tr>
      <w:tr w14:paraId="76D03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F2E742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5C948A4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7BAAD1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76919EF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79BD7B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2F1A3E2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4572FA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0D3C5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0814CE03">
            <w:pPr>
              <w:rPr>
                <w:rFonts w:hint="eastAsia" w:ascii="方正仿宋简体" w:hAnsi="方正仿宋简体" w:eastAsia="方正仿宋简体" w:cs="方正仿宋简体"/>
                <w:b w:val="0"/>
                <w:bCs w:val="0"/>
              </w:rPr>
            </w:pPr>
          </w:p>
        </w:tc>
        <w:tc>
          <w:tcPr>
            <w:tcW w:w="0" w:type="auto"/>
            <w:gridSpan w:val="6"/>
            <w:vAlign w:val="center"/>
          </w:tcPr>
          <w:p w14:paraId="48C462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扫黑除恶宣传</w:t>
            </w:r>
          </w:p>
        </w:tc>
      </w:tr>
      <w:tr w14:paraId="35AF5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65CBB1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00A3690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0CA6CAC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5F60C40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2B07D44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052DE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F1C8A45">
            <w:pPr>
              <w:rPr>
                <w:rFonts w:hint="eastAsia" w:ascii="方正仿宋简体" w:hAnsi="方正仿宋简体" w:eastAsia="方正仿宋简体" w:cs="方正仿宋简体"/>
                <w:b w:val="0"/>
                <w:bCs w:val="0"/>
              </w:rPr>
            </w:pPr>
          </w:p>
        </w:tc>
        <w:tc>
          <w:tcPr>
            <w:tcW w:w="4666" w:type="dxa"/>
            <w:gridSpan w:val="2"/>
            <w:vAlign w:val="center"/>
          </w:tcPr>
          <w:p w14:paraId="24D2C4C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899" w:type="dxa"/>
            <w:vAlign w:val="center"/>
          </w:tcPr>
          <w:p w14:paraId="6ABEDD4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53" w:type="dxa"/>
            <w:vAlign w:val="center"/>
          </w:tcPr>
          <w:p w14:paraId="4B67FFB4">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1" w:type="dxa"/>
            <w:gridSpan w:val="2"/>
            <w:vAlign w:val="center"/>
          </w:tcPr>
          <w:p w14:paraId="3FAC866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7C2EA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7AEE7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6EA4B89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1.充分发挥司法行政机关普法宣传职能，扎实开展</w:t>
            </w:r>
            <w:r>
              <w:rPr>
                <w:rFonts w:hint="eastAsia" w:ascii="方正仿宋简体" w:hAnsi="方正仿宋简体" w:eastAsia="方正仿宋简体" w:cs="方正仿宋简体"/>
                <w:b w:val="0"/>
                <w:bCs w:val="0"/>
                <w:lang w:eastAsia="zh-CN"/>
              </w:rPr>
              <w:t>扫黑除恶</w:t>
            </w:r>
            <w:r>
              <w:rPr>
                <w:rFonts w:hint="eastAsia" w:ascii="方正仿宋简体" w:hAnsi="方正仿宋简体" w:eastAsia="方正仿宋简体" w:cs="方正仿宋简体"/>
                <w:b w:val="0"/>
                <w:bCs w:val="0"/>
              </w:rPr>
              <w:t>宣传，利用宣传展板、悬挂标语、室外大型LED显示屏等传统宣传手段，以及微信、微博、“遵化普法”公众号等新媒体。</w:t>
            </w:r>
          </w:p>
          <w:p w14:paraId="59474C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2.广泛开展宣传，增强群众的法治意识，营造法治氛围。</w:t>
            </w:r>
          </w:p>
        </w:tc>
      </w:tr>
    </w:tbl>
    <w:p w14:paraId="4BD8E87C">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9"/>
        <w:gridCol w:w="1811"/>
        <w:gridCol w:w="1868"/>
        <w:gridCol w:w="6198"/>
        <w:gridCol w:w="1475"/>
        <w:gridCol w:w="1465"/>
      </w:tblGrid>
      <w:tr w14:paraId="75D64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1A12CCC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5F8E5F5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A332FF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D1FF7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6521DDE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1319A68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8155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0C35BC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2A2505C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95E1E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开展外宣活动数量</w:t>
            </w:r>
          </w:p>
        </w:tc>
        <w:tc>
          <w:tcPr>
            <w:tcW w:w="0" w:type="auto"/>
            <w:vAlign w:val="center"/>
          </w:tcPr>
          <w:p w14:paraId="42A7734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组织宣传活动次数</w:t>
            </w:r>
          </w:p>
        </w:tc>
        <w:tc>
          <w:tcPr>
            <w:tcW w:w="0" w:type="auto"/>
            <w:vAlign w:val="center"/>
          </w:tcPr>
          <w:p w14:paraId="45CD17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≥3次</w:t>
            </w:r>
          </w:p>
        </w:tc>
        <w:tc>
          <w:tcPr>
            <w:tcW w:w="0" w:type="auto"/>
            <w:vAlign w:val="center"/>
          </w:tcPr>
          <w:p w14:paraId="7B600CD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2798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DF07F55">
            <w:pPr>
              <w:rPr>
                <w:rFonts w:hint="eastAsia" w:ascii="方正仿宋简体" w:hAnsi="方正仿宋简体" w:eastAsia="方正仿宋简体" w:cs="方正仿宋简体"/>
                <w:b w:val="0"/>
                <w:bCs w:val="0"/>
              </w:rPr>
            </w:pPr>
          </w:p>
        </w:tc>
        <w:tc>
          <w:tcPr>
            <w:tcW w:w="0" w:type="auto"/>
            <w:vAlign w:val="center"/>
          </w:tcPr>
          <w:p w14:paraId="4C2539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4FAFEFF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完成率</w:t>
            </w:r>
          </w:p>
        </w:tc>
        <w:tc>
          <w:tcPr>
            <w:tcW w:w="0" w:type="auto"/>
            <w:vAlign w:val="center"/>
          </w:tcPr>
          <w:p w14:paraId="4EEE79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按照要求和计划完成研究任务的项目在所有立项项目中的比例（百分比）</w:t>
            </w:r>
          </w:p>
        </w:tc>
        <w:tc>
          <w:tcPr>
            <w:tcW w:w="0" w:type="auto"/>
            <w:vAlign w:val="center"/>
          </w:tcPr>
          <w:p w14:paraId="248018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B03143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328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CC134FA">
            <w:pPr>
              <w:rPr>
                <w:rFonts w:hint="eastAsia" w:ascii="方正仿宋简体" w:hAnsi="方正仿宋简体" w:eastAsia="方正仿宋简体" w:cs="方正仿宋简体"/>
                <w:b w:val="0"/>
                <w:bCs w:val="0"/>
              </w:rPr>
            </w:pPr>
          </w:p>
        </w:tc>
        <w:tc>
          <w:tcPr>
            <w:tcW w:w="0" w:type="auto"/>
            <w:vAlign w:val="center"/>
          </w:tcPr>
          <w:p w14:paraId="0B1C18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25D47CB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督导检查和验收情况</w:t>
            </w:r>
          </w:p>
        </w:tc>
        <w:tc>
          <w:tcPr>
            <w:tcW w:w="0" w:type="auto"/>
            <w:vAlign w:val="center"/>
          </w:tcPr>
          <w:p w14:paraId="2379ED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组织对</w:t>
            </w:r>
            <w:r>
              <w:rPr>
                <w:rFonts w:hint="eastAsia" w:ascii="方正仿宋简体" w:hAnsi="方正仿宋简体" w:eastAsia="方正仿宋简体" w:cs="方正仿宋简体"/>
                <w:b w:val="0"/>
                <w:bCs w:val="0"/>
                <w:lang w:eastAsia="zh-CN"/>
              </w:rPr>
              <w:t>扫黑</w:t>
            </w:r>
            <w:r>
              <w:rPr>
                <w:rFonts w:hint="eastAsia" w:ascii="方正仿宋简体" w:hAnsi="方正仿宋简体" w:eastAsia="方正仿宋简体" w:cs="方正仿宋简体"/>
                <w:b w:val="0"/>
                <w:bCs w:val="0"/>
              </w:rPr>
              <w:t>除恶活动进行检查时限</w:t>
            </w:r>
          </w:p>
        </w:tc>
        <w:tc>
          <w:tcPr>
            <w:tcW w:w="0" w:type="auto"/>
            <w:vAlign w:val="center"/>
          </w:tcPr>
          <w:p w14:paraId="5C8158D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312227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0C44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29C61E8">
            <w:pPr>
              <w:rPr>
                <w:rFonts w:hint="eastAsia" w:ascii="方正仿宋简体" w:hAnsi="方正仿宋简体" w:eastAsia="方正仿宋简体" w:cs="方正仿宋简体"/>
                <w:b w:val="0"/>
                <w:bCs w:val="0"/>
              </w:rPr>
            </w:pPr>
          </w:p>
        </w:tc>
        <w:tc>
          <w:tcPr>
            <w:tcW w:w="0" w:type="auto"/>
            <w:vAlign w:val="center"/>
          </w:tcPr>
          <w:p w14:paraId="0D323A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436246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629572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3CB61A1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4F7F2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FDE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0F6226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1FAD22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27FA42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765351B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4993CB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09BD7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FF4A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1DA58DD">
            <w:pPr>
              <w:rPr>
                <w:rFonts w:hint="eastAsia" w:ascii="方正仿宋简体" w:hAnsi="方正仿宋简体" w:eastAsia="方正仿宋简体" w:cs="方正仿宋简体"/>
                <w:b w:val="0"/>
                <w:bCs w:val="0"/>
              </w:rPr>
            </w:pPr>
          </w:p>
        </w:tc>
        <w:tc>
          <w:tcPr>
            <w:tcW w:w="0" w:type="auto"/>
            <w:vAlign w:val="center"/>
          </w:tcPr>
          <w:p w14:paraId="196A427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1F0501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31CAE9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715049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提升覆盖面</w:t>
            </w:r>
          </w:p>
        </w:tc>
        <w:tc>
          <w:tcPr>
            <w:tcW w:w="0" w:type="auto"/>
            <w:vAlign w:val="center"/>
          </w:tcPr>
          <w:p w14:paraId="2C806B0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F74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CD08BE7">
            <w:pPr>
              <w:rPr>
                <w:rFonts w:hint="eastAsia" w:ascii="方正仿宋简体" w:hAnsi="方正仿宋简体" w:eastAsia="方正仿宋简体" w:cs="方正仿宋简体"/>
                <w:b w:val="0"/>
                <w:bCs w:val="0"/>
              </w:rPr>
            </w:pPr>
          </w:p>
        </w:tc>
        <w:tc>
          <w:tcPr>
            <w:tcW w:w="0" w:type="auto"/>
            <w:vAlign w:val="center"/>
          </w:tcPr>
          <w:p w14:paraId="7A9ED8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7F7EDE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20167C4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7F7D31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3C90A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1657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A4E5E76">
            <w:pPr>
              <w:rPr>
                <w:rFonts w:hint="eastAsia" w:ascii="方正仿宋简体" w:hAnsi="方正仿宋简体" w:eastAsia="方正仿宋简体" w:cs="方正仿宋简体"/>
                <w:b w:val="0"/>
                <w:bCs w:val="0"/>
              </w:rPr>
            </w:pPr>
          </w:p>
        </w:tc>
        <w:tc>
          <w:tcPr>
            <w:tcW w:w="0" w:type="auto"/>
            <w:vAlign w:val="center"/>
          </w:tcPr>
          <w:p w14:paraId="68AE49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57F9DC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09F9FC3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通过宣传提高群众环保意识</w:t>
            </w:r>
          </w:p>
        </w:tc>
        <w:tc>
          <w:tcPr>
            <w:tcW w:w="0" w:type="auto"/>
            <w:vAlign w:val="center"/>
          </w:tcPr>
          <w:p w14:paraId="28A0E3D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5E79F1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E19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C7D65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3CFC65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CEDE8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611564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55F2DD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0FD42E1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6FF5081E">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63EDD61A">
      <w:pPr>
        <w:spacing w:before="0" w:after="0" w:line="240" w:lineRule="auto"/>
        <w:ind w:firstLine="0"/>
        <w:jc w:val="both"/>
        <w:outlineLvl w:val="9"/>
        <w:rPr>
          <w:rFonts w:hint="eastAsia" w:ascii="方正仿宋简体" w:hAnsi="方正仿宋简体" w:eastAsia="方正仿宋简体" w:cs="方正仿宋简体"/>
          <w:b w:val="0"/>
          <w:bCs w:val="0"/>
        </w:rPr>
      </w:pPr>
      <w:bookmarkStart w:id="15" w:name="_Toc_4_4_0000000017"/>
      <w:r>
        <w:rPr>
          <w:rFonts w:hint="eastAsia" w:ascii="方正仿宋简体" w:hAnsi="方正仿宋简体" w:eastAsia="方正仿宋简体" w:cs="方正仿宋简体"/>
          <w:b w:val="0"/>
          <w:bCs w:val="0"/>
          <w:color w:val="000000"/>
          <w:sz w:val="28"/>
        </w:rPr>
        <w:t>14.司法局行政执法车辆租赁费绩效目标表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39"/>
        <w:gridCol w:w="3847"/>
        <w:gridCol w:w="1621"/>
        <w:gridCol w:w="2331"/>
        <w:gridCol w:w="1049"/>
        <w:gridCol w:w="1169"/>
        <w:gridCol w:w="1266"/>
      </w:tblGrid>
      <w:tr w14:paraId="65867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56" w:type="dxa"/>
            <w:gridSpan w:val="6"/>
            <w:tcBorders>
              <w:top w:val="single" w:color="FFFFFF" w:sz="6" w:space="0"/>
              <w:left w:val="single" w:color="FFFFFF" w:sz="6" w:space="0"/>
              <w:right w:val="single" w:color="FFFFFF" w:sz="6" w:space="0"/>
            </w:tcBorders>
            <w:vAlign w:val="center"/>
          </w:tcPr>
          <w:p w14:paraId="78A76FBA">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1266" w:type="dxa"/>
            <w:tcBorders>
              <w:top w:val="single" w:color="FFFFFF" w:sz="6" w:space="0"/>
              <w:left w:val="single" w:color="FFFFFF" w:sz="6" w:space="0"/>
              <w:right w:val="single" w:color="FFFFFF" w:sz="6" w:space="0"/>
            </w:tcBorders>
            <w:vAlign w:val="center"/>
          </w:tcPr>
          <w:p w14:paraId="50A8C497">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78E31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Align w:val="center"/>
          </w:tcPr>
          <w:p w14:paraId="7FDFF55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5468" w:type="dxa"/>
            <w:gridSpan w:val="2"/>
            <w:vAlign w:val="center"/>
          </w:tcPr>
          <w:p w14:paraId="1511F7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13028122P003062100019</w:t>
            </w:r>
          </w:p>
        </w:tc>
        <w:tc>
          <w:tcPr>
            <w:tcW w:w="2331" w:type="dxa"/>
            <w:vAlign w:val="center"/>
          </w:tcPr>
          <w:p w14:paraId="3032FEF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3484" w:type="dxa"/>
            <w:gridSpan w:val="3"/>
            <w:vAlign w:val="center"/>
          </w:tcPr>
          <w:p w14:paraId="79ADEB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司法局行政执法车辆租赁费</w:t>
            </w:r>
          </w:p>
        </w:tc>
      </w:tr>
      <w:tr w14:paraId="29979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restart"/>
            <w:vAlign w:val="center"/>
          </w:tcPr>
          <w:p w14:paraId="204120E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3847" w:type="dxa"/>
            <w:vAlign w:val="center"/>
          </w:tcPr>
          <w:p w14:paraId="3116FD2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621" w:type="dxa"/>
            <w:vAlign w:val="center"/>
          </w:tcPr>
          <w:p w14:paraId="077737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110.70</w:t>
            </w:r>
          </w:p>
        </w:tc>
        <w:tc>
          <w:tcPr>
            <w:tcW w:w="2331" w:type="dxa"/>
            <w:vAlign w:val="center"/>
          </w:tcPr>
          <w:p w14:paraId="2C235E6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049" w:type="dxa"/>
            <w:vAlign w:val="center"/>
          </w:tcPr>
          <w:p w14:paraId="2252C8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110.70</w:t>
            </w:r>
          </w:p>
        </w:tc>
        <w:tc>
          <w:tcPr>
            <w:tcW w:w="1169" w:type="dxa"/>
            <w:vAlign w:val="center"/>
          </w:tcPr>
          <w:p w14:paraId="3A54D67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1266" w:type="dxa"/>
            <w:vAlign w:val="center"/>
          </w:tcPr>
          <w:p w14:paraId="64A2557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3F07E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continue"/>
          </w:tcPr>
          <w:p w14:paraId="74C2B681">
            <w:pPr>
              <w:rPr>
                <w:rFonts w:hint="eastAsia" w:ascii="方正仿宋简体" w:hAnsi="方正仿宋简体" w:eastAsia="方正仿宋简体" w:cs="方正仿宋简体"/>
                <w:b w:val="0"/>
                <w:bCs w:val="0"/>
              </w:rPr>
            </w:pPr>
          </w:p>
        </w:tc>
        <w:tc>
          <w:tcPr>
            <w:tcW w:w="11283" w:type="dxa"/>
            <w:gridSpan w:val="6"/>
            <w:vAlign w:val="center"/>
          </w:tcPr>
          <w:p w14:paraId="16605F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用于车辆租赁费用</w:t>
            </w:r>
          </w:p>
        </w:tc>
      </w:tr>
      <w:tr w14:paraId="69299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restart"/>
            <w:vAlign w:val="center"/>
          </w:tcPr>
          <w:p w14:paraId="6F0B2D4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5468" w:type="dxa"/>
            <w:gridSpan w:val="2"/>
            <w:vAlign w:val="center"/>
          </w:tcPr>
          <w:p w14:paraId="14D6C8B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31" w:type="dxa"/>
            <w:vAlign w:val="center"/>
          </w:tcPr>
          <w:p w14:paraId="2676AA1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049" w:type="dxa"/>
            <w:vAlign w:val="center"/>
          </w:tcPr>
          <w:p w14:paraId="450A984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2435" w:type="dxa"/>
            <w:gridSpan w:val="2"/>
            <w:vAlign w:val="center"/>
          </w:tcPr>
          <w:p w14:paraId="4037A1E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60644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continue"/>
          </w:tcPr>
          <w:p w14:paraId="65410C0B">
            <w:pPr>
              <w:rPr>
                <w:rFonts w:hint="eastAsia" w:ascii="方正仿宋简体" w:hAnsi="方正仿宋简体" w:eastAsia="方正仿宋简体" w:cs="方正仿宋简体"/>
                <w:b w:val="0"/>
                <w:bCs w:val="0"/>
              </w:rPr>
            </w:pPr>
          </w:p>
        </w:tc>
        <w:tc>
          <w:tcPr>
            <w:tcW w:w="5468" w:type="dxa"/>
            <w:gridSpan w:val="2"/>
            <w:vAlign w:val="center"/>
          </w:tcPr>
          <w:p w14:paraId="2675ACD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331" w:type="dxa"/>
            <w:vAlign w:val="center"/>
          </w:tcPr>
          <w:p w14:paraId="4A3A66CC">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049" w:type="dxa"/>
            <w:vAlign w:val="center"/>
          </w:tcPr>
          <w:p w14:paraId="76F2E534">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2435" w:type="dxa"/>
            <w:gridSpan w:val="2"/>
            <w:vAlign w:val="center"/>
          </w:tcPr>
          <w:p w14:paraId="6F3669DF">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9ADF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Align w:val="center"/>
          </w:tcPr>
          <w:p w14:paraId="7DC6531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1283" w:type="dxa"/>
            <w:gridSpan w:val="6"/>
            <w:vAlign w:val="center"/>
          </w:tcPr>
          <w:p w14:paraId="6AEA2E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1.基层综合治理水平，优化提高执法效能。</w:t>
            </w:r>
          </w:p>
          <w:p w14:paraId="4B637D4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2.保障乡镇和街道行政执法工作，为乡镇和街道综合行政执法配备综合执法车辆。</w:t>
            </w:r>
          </w:p>
        </w:tc>
      </w:tr>
    </w:tbl>
    <w:p w14:paraId="4543271A">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6"/>
        <w:gridCol w:w="2106"/>
        <w:gridCol w:w="2316"/>
        <w:gridCol w:w="4836"/>
        <w:gridCol w:w="1686"/>
        <w:gridCol w:w="1686"/>
      </w:tblGrid>
      <w:tr w14:paraId="30AFF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13D4858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440C03D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2B11A85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6B030CE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4AA16A8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BF4109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627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F44C4C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40413F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7B3C94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2C2937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上报建议和意见的数量</w:t>
            </w:r>
          </w:p>
        </w:tc>
        <w:tc>
          <w:tcPr>
            <w:tcW w:w="0" w:type="auto"/>
            <w:vAlign w:val="center"/>
          </w:tcPr>
          <w:p w14:paraId="53CCFC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≥3次</w:t>
            </w:r>
          </w:p>
        </w:tc>
        <w:tc>
          <w:tcPr>
            <w:tcW w:w="0" w:type="auto"/>
            <w:vAlign w:val="center"/>
          </w:tcPr>
          <w:p w14:paraId="0C0A313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C9A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0C7C9FF">
            <w:pPr>
              <w:rPr>
                <w:rFonts w:hint="eastAsia" w:ascii="方正仿宋简体" w:hAnsi="方正仿宋简体" w:eastAsia="方正仿宋简体" w:cs="方正仿宋简体"/>
                <w:b w:val="0"/>
                <w:bCs w:val="0"/>
              </w:rPr>
            </w:pPr>
          </w:p>
        </w:tc>
        <w:tc>
          <w:tcPr>
            <w:tcW w:w="0" w:type="auto"/>
            <w:vAlign w:val="center"/>
          </w:tcPr>
          <w:p w14:paraId="294BEA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345EE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立案审核通过率</w:t>
            </w:r>
          </w:p>
        </w:tc>
        <w:tc>
          <w:tcPr>
            <w:tcW w:w="0" w:type="auto"/>
            <w:vAlign w:val="center"/>
          </w:tcPr>
          <w:p w14:paraId="725328E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行政执法立案审核通过率</w:t>
            </w:r>
          </w:p>
        </w:tc>
        <w:tc>
          <w:tcPr>
            <w:tcW w:w="0" w:type="auto"/>
            <w:vAlign w:val="center"/>
          </w:tcPr>
          <w:p w14:paraId="3C76AB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57D03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0897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B5B7425">
            <w:pPr>
              <w:rPr>
                <w:rFonts w:hint="eastAsia" w:ascii="方正仿宋简体" w:hAnsi="方正仿宋简体" w:eastAsia="方正仿宋简体" w:cs="方正仿宋简体"/>
                <w:b w:val="0"/>
                <w:bCs w:val="0"/>
              </w:rPr>
            </w:pPr>
          </w:p>
        </w:tc>
        <w:tc>
          <w:tcPr>
            <w:tcW w:w="0" w:type="auto"/>
            <w:vAlign w:val="center"/>
          </w:tcPr>
          <w:p w14:paraId="4427BC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5FE563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租赁费用是否及时支付</w:t>
            </w:r>
          </w:p>
        </w:tc>
        <w:tc>
          <w:tcPr>
            <w:tcW w:w="0" w:type="auto"/>
            <w:vAlign w:val="center"/>
          </w:tcPr>
          <w:p w14:paraId="058EBA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租赁费用是否及时支付</w:t>
            </w:r>
          </w:p>
        </w:tc>
        <w:tc>
          <w:tcPr>
            <w:tcW w:w="0" w:type="auto"/>
            <w:vAlign w:val="center"/>
          </w:tcPr>
          <w:p w14:paraId="5F52162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655B411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93B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C6EA504">
            <w:pPr>
              <w:rPr>
                <w:rFonts w:hint="eastAsia" w:ascii="方正仿宋简体" w:hAnsi="方正仿宋简体" w:eastAsia="方正仿宋简体" w:cs="方正仿宋简体"/>
                <w:b w:val="0"/>
                <w:bCs w:val="0"/>
              </w:rPr>
            </w:pPr>
          </w:p>
        </w:tc>
        <w:tc>
          <w:tcPr>
            <w:tcW w:w="0" w:type="auto"/>
            <w:vAlign w:val="center"/>
          </w:tcPr>
          <w:p w14:paraId="2BB8897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668C6F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2EED8B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支出数与年初预算执行率</w:t>
            </w:r>
          </w:p>
        </w:tc>
        <w:tc>
          <w:tcPr>
            <w:tcW w:w="0" w:type="auto"/>
            <w:vAlign w:val="center"/>
          </w:tcPr>
          <w:p w14:paraId="0656CEC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295A3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F02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845EA9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2B3CC1B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7B1808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37E6A66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2EFD9E7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5582AE9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EFDB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F4D7300">
            <w:pPr>
              <w:rPr>
                <w:rFonts w:hint="eastAsia" w:ascii="方正仿宋简体" w:hAnsi="方正仿宋简体" w:eastAsia="方正仿宋简体" w:cs="方正仿宋简体"/>
                <w:b w:val="0"/>
                <w:bCs w:val="0"/>
              </w:rPr>
            </w:pPr>
          </w:p>
        </w:tc>
        <w:tc>
          <w:tcPr>
            <w:tcW w:w="0" w:type="auto"/>
            <w:vAlign w:val="center"/>
          </w:tcPr>
          <w:p w14:paraId="1A40762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BC5A98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25B8F54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09C604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624D2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4433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4FFB3F3">
            <w:pPr>
              <w:rPr>
                <w:rFonts w:hint="eastAsia" w:ascii="方正仿宋简体" w:hAnsi="方正仿宋简体" w:eastAsia="方正仿宋简体" w:cs="方正仿宋简体"/>
                <w:b w:val="0"/>
                <w:bCs w:val="0"/>
              </w:rPr>
            </w:pPr>
          </w:p>
        </w:tc>
        <w:tc>
          <w:tcPr>
            <w:tcW w:w="0" w:type="auto"/>
            <w:vAlign w:val="center"/>
          </w:tcPr>
          <w:p w14:paraId="5F7F6E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4C00CAE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71D21E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5570A7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2987A0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AA5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1BF17E1">
            <w:pPr>
              <w:rPr>
                <w:rFonts w:hint="eastAsia" w:ascii="方正仿宋简体" w:hAnsi="方正仿宋简体" w:eastAsia="方正仿宋简体" w:cs="方正仿宋简体"/>
                <w:b w:val="0"/>
                <w:bCs w:val="0"/>
              </w:rPr>
            </w:pPr>
          </w:p>
        </w:tc>
        <w:tc>
          <w:tcPr>
            <w:tcW w:w="0" w:type="auto"/>
            <w:vAlign w:val="center"/>
          </w:tcPr>
          <w:p w14:paraId="52C17D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2DF9E17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556DACC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16DF2FF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按规定办理</w:t>
            </w:r>
          </w:p>
        </w:tc>
        <w:tc>
          <w:tcPr>
            <w:tcW w:w="0" w:type="auto"/>
            <w:vAlign w:val="center"/>
          </w:tcPr>
          <w:p w14:paraId="3626AD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351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8C843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4BC27F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7718A9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2274F1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用车人满意度</w:t>
            </w:r>
          </w:p>
        </w:tc>
        <w:tc>
          <w:tcPr>
            <w:tcW w:w="0" w:type="auto"/>
            <w:vAlign w:val="center"/>
          </w:tcPr>
          <w:p w14:paraId="621A1C0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78858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40C9BF2A">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14:paraId="698011AF">
      <w:pPr>
        <w:numPr>
          <w:ilvl w:val="0"/>
          <w:numId w:val="0"/>
        </w:numPr>
        <w:spacing w:line="560" w:lineRule="exact"/>
        <w:ind w:firstLine="640" w:firstLineChars="200"/>
        <w:rPr>
          <w:rFonts w:hint="eastAsia" w:ascii="方正黑体简体" w:hAnsi="方正黑体简体" w:eastAsia="方正黑体简体" w:cs="方正黑体简体"/>
          <w:b/>
          <w:sz w:val="32"/>
          <w:szCs w:val="32"/>
          <w:lang w:val="en-US" w:eastAsia="zh-CN"/>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年，遵化市司法局部门安排政府采购预算</w:t>
      </w:r>
      <w:r>
        <w:rPr>
          <w:rFonts w:hint="eastAsia" w:ascii="方正仿宋简体" w:hAnsi="方正仿宋简体" w:eastAsia="方正仿宋简体" w:cs="方正仿宋简体"/>
          <w:sz w:val="32"/>
          <w:szCs w:val="32"/>
          <w:lang w:val="en-US" w:eastAsia="zh-CN"/>
        </w:rPr>
        <w:t>8.1</w:t>
      </w:r>
      <w:r>
        <w:rPr>
          <w:rFonts w:hint="eastAsia" w:ascii="方正仿宋简体" w:hAnsi="方正仿宋简体" w:eastAsia="方正仿宋简体" w:cs="方正仿宋简体"/>
          <w:sz w:val="32"/>
          <w:szCs w:val="32"/>
        </w:rPr>
        <w:t>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72"/>
        <w:gridCol w:w="896"/>
        <w:gridCol w:w="1502"/>
        <w:gridCol w:w="1782"/>
        <w:gridCol w:w="979"/>
        <w:gridCol w:w="669"/>
        <w:gridCol w:w="686"/>
        <w:gridCol w:w="690"/>
        <w:gridCol w:w="1475"/>
        <w:gridCol w:w="1110"/>
        <w:gridCol w:w="1633"/>
        <w:gridCol w:w="1110"/>
        <w:gridCol w:w="1111"/>
      </w:tblGrid>
      <w:tr w14:paraId="4D3A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noWrap w:val="0"/>
            <w:vAlign w:val="center"/>
          </w:tcPr>
          <w:p w14:paraId="3582D5A1">
            <w:pPr>
              <w:spacing w:line="300" w:lineRule="exact"/>
              <w:jc w:val="left"/>
              <w:rPr>
                <w:rFonts w:hint="eastAsia" w:ascii="方正仿宋简体" w:hAnsi="方正仿宋简体" w:eastAsia="方正仿宋简体" w:cs="方正仿宋简体"/>
                <w:b w:val="0"/>
                <w:bCs w:val="0"/>
                <w:sz w:val="24"/>
                <w:szCs w:val="24"/>
              </w:rPr>
            </w:pPr>
          </w:p>
          <w:p w14:paraId="3F552380">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315遵化市司法局部门</w:t>
            </w:r>
          </w:p>
        </w:tc>
        <w:tc>
          <w:tcPr>
            <w:tcW w:w="0" w:type="auto"/>
            <w:gridSpan w:val="6"/>
            <w:tcBorders>
              <w:top w:val="single" w:color="FFFFFF" w:sz="6" w:space="0"/>
              <w:left w:val="single" w:color="FFFFFF" w:sz="6" w:space="0"/>
              <w:right w:val="single" w:color="FFFFFF" w:sz="6" w:space="0"/>
            </w:tcBorders>
            <w:noWrap w:val="0"/>
            <w:vAlign w:val="center"/>
          </w:tcPr>
          <w:p w14:paraId="1C720C2A">
            <w:pPr>
              <w:spacing w:line="300" w:lineRule="exact"/>
              <w:jc w:val="right"/>
              <w:rPr>
                <w:rFonts w:hint="eastAsia" w:ascii="方正仿宋简体" w:hAnsi="方正仿宋简体" w:eastAsia="方正仿宋简体" w:cs="方正仿宋简体"/>
                <w:b w:val="0"/>
                <w:bCs w:val="0"/>
                <w:sz w:val="24"/>
                <w:szCs w:val="24"/>
              </w:rPr>
            </w:pPr>
          </w:p>
          <w:p w14:paraId="1B86E711">
            <w:pPr>
              <w:spacing w:line="300" w:lineRule="exact"/>
              <w:jc w:val="right"/>
              <w:rPr>
                <w:rFonts w:hint="eastAsia" w:ascii="方正仿宋简体" w:hAnsi="方正仿宋简体" w:eastAsia="方正仿宋简体" w:cs="方正仿宋简体"/>
                <w:b w:val="0"/>
                <w:bCs w:val="0"/>
                <w:sz w:val="24"/>
                <w:szCs w:val="24"/>
              </w:rPr>
            </w:pPr>
          </w:p>
          <w:p w14:paraId="6A952203">
            <w:pPr>
              <w:spacing w:line="300" w:lineRule="exact"/>
              <w:jc w:val="right"/>
              <w:rPr>
                <w:rFonts w:hint="eastAsia" w:ascii="方正仿宋简体" w:hAnsi="方正仿宋简体" w:eastAsia="方正仿宋简体" w:cs="方正仿宋简体"/>
                <w:b w:val="0"/>
                <w:bCs w:val="0"/>
                <w:sz w:val="24"/>
                <w:szCs w:val="24"/>
              </w:rPr>
            </w:pPr>
          </w:p>
          <w:p w14:paraId="2DCD32E0">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2371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noWrap w:val="0"/>
            <w:vAlign w:val="center"/>
          </w:tcPr>
          <w:p w14:paraId="2D6BBDE6">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政府采购项目来源</w:t>
            </w:r>
          </w:p>
        </w:tc>
        <w:tc>
          <w:tcPr>
            <w:tcW w:w="0" w:type="auto"/>
            <w:vMerge w:val="restart"/>
            <w:noWrap w:val="0"/>
            <w:vAlign w:val="center"/>
          </w:tcPr>
          <w:p w14:paraId="67506587">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采购物品名称</w:t>
            </w:r>
          </w:p>
        </w:tc>
        <w:tc>
          <w:tcPr>
            <w:tcW w:w="0" w:type="auto"/>
            <w:vMerge w:val="restart"/>
            <w:noWrap w:val="0"/>
            <w:vAlign w:val="center"/>
          </w:tcPr>
          <w:p w14:paraId="42D92179">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政府采购目录序号</w:t>
            </w:r>
          </w:p>
        </w:tc>
        <w:tc>
          <w:tcPr>
            <w:tcW w:w="0" w:type="auto"/>
            <w:vMerge w:val="restart"/>
            <w:noWrap w:val="0"/>
            <w:vAlign w:val="center"/>
          </w:tcPr>
          <w:p w14:paraId="2B46BAFE">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计量  单位</w:t>
            </w:r>
          </w:p>
        </w:tc>
        <w:tc>
          <w:tcPr>
            <w:tcW w:w="0" w:type="auto"/>
            <w:vMerge w:val="restart"/>
            <w:noWrap w:val="0"/>
            <w:vAlign w:val="center"/>
          </w:tcPr>
          <w:p w14:paraId="7FEFD891">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w:t>
            </w:r>
          </w:p>
        </w:tc>
        <w:tc>
          <w:tcPr>
            <w:tcW w:w="0" w:type="auto"/>
            <w:vMerge w:val="restart"/>
            <w:noWrap w:val="0"/>
            <w:vAlign w:val="center"/>
          </w:tcPr>
          <w:p w14:paraId="4C9E016B">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单价</w:t>
            </w:r>
          </w:p>
        </w:tc>
        <w:tc>
          <w:tcPr>
            <w:tcW w:w="0" w:type="auto"/>
            <w:gridSpan w:val="6"/>
            <w:noWrap w:val="0"/>
            <w:vAlign w:val="center"/>
          </w:tcPr>
          <w:p w14:paraId="47573CBB">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政府采购金额（当年部门预算安排资金）</w:t>
            </w:r>
          </w:p>
        </w:tc>
      </w:tr>
      <w:tr w14:paraId="2D8B8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noWrap w:val="0"/>
            <w:vAlign w:val="center"/>
          </w:tcPr>
          <w:p w14:paraId="7A95877E">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0" w:type="auto"/>
            <w:noWrap w:val="0"/>
            <w:vAlign w:val="center"/>
          </w:tcPr>
          <w:p w14:paraId="6CA664F9">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预算资金</w:t>
            </w:r>
          </w:p>
        </w:tc>
        <w:tc>
          <w:tcPr>
            <w:tcW w:w="0" w:type="auto"/>
            <w:vMerge w:val="continue"/>
            <w:noWrap w:val="0"/>
            <w:vAlign w:val="center"/>
          </w:tcPr>
          <w:p w14:paraId="6B356B04">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239C0C4F">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15D09A74">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1DFD7450">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0276306C">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noWrap w:val="0"/>
            <w:vAlign w:val="center"/>
          </w:tcPr>
          <w:p w14:paraId="2430F744">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0" w:type="auto"/>
            <w:noWrap w:val="0"/>
            <w:vAlign w:val="center"/>
          </w:tcPr>
          <w:p w14:paraId="0498C1AC">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一般公共预算拨款</w:t>
            </w:r>
          </w:p>
        </w:tc>
        <w:tc>
          <w:tcPr>
            <w:tcW w:w="0" w:type="auto"/>
            <w:noWrap w:val="0"/>
            <w:vAlign w:val="center"/>
          </w:tcPr>
          <w:p w14:paraId="4A309D5D">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基金预算拨款</w:t>
            </w:r>
          </w:p>
        </w:tc>
        <w:tc>
          <w:tcPr>
            <w:tcW w:w="0" w:type="auto"/>
            <w:noWrap w:val="0"/>
            <w:vAlign w:val="center"/>
          </w:tcPr>
          <w:p w14:paraId="715E499D">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国有资本经营预算拨款</w:t>
            </w:r>
          </w:p>
        </w:tc>
        <w:tc>
          <w:tcPr>
            <w:tcW w:w="0" w:type="auto"/>
            <w:noWrap w:val="0"/>
            <w:vAlign w:val="center"/>
          </w:tcPr>
          <w:p w14:paraId="193DEC91">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财政专户核拨</w:t>
            </w:r>
          </w:p>
        </w:tc>
        <w:tc>
          <w:tcPr>
            <w:tcW w:w="0" w:type="auto"/>
            <w:noWrap w:val="0"/>
            <w:vAlign w:val="center"/>
          </w:tcPr>
          <w:p w14:paraId="31EA2476">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其他来源收入</w:t>
            </w:r>
          </w:p>
        </w:tc>
      </w:tr>
      <w:tr w14:paraId="41AF5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0" w:type="auto"/>
            <w:noWrap w:val="0"/>
            <w:vAlign w:val="center"/>
          </w:tcPr>
          <w:p w14:paraId="4B976102">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遵化市司法局小计</w:t>
            </w:r>
          </w:p>
        </w:tc>
        <w:tc>
          <w:tcPr>
            <w:tcW w:w="0" w:type="auto"/>
            <w:noWrap w:val="0"/>
            <w:vAlign w:val="center"/>
          </w:tcPr>
          <w:p w14:paraId="374DE5C9">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05E3FDE0">
            <w:pPr>
              <w:spacing w:line="300" w:lineRule="exact"/>
              <w:jc w:val="left"/>
              <w:rPr>
                <w:rFonts w:hint="eastAsia" w:ascii="方正仿宋简体" w:hAnsi="方正仿宋简体" w:eastAsia="方正仿宋简体" w:cs="方正仿宋简体"/>
                <w:b w:val="0"/>
                <w:bCs w:val="0"/>
                <w:sz w:val="24"/>
                <w:szCs w:val="24"/>
              </w:rPr>
            </w:pPr>
          </w:p>
        </w:tc>
        <w:tc>
          <w:tcPr>
            <w:tcW w:w="0" w:type="auto"/>
            <w:noWrap w:val="0"/>
            <w:vAlign w:val="center"/>
          </w:tcPr>
          <w:p w14:paraId="04E7613B">
            <w:pPr>
              <w:spacing w:line="300" w:lineRule="exact"/>
              <w:jc w:val="left"/>
              <w:rPr>
                <w:rFonts w:hint="eastAsia" w:ascii="方正仿宋简体" w:hAnsi="方正仿宋简体" w:eastAsia="方正仿宋简体" w:cs="方正仿宋简体"/>
                <w:b w:val="0"/>
                <w:bCs w:val="0"/>
                <w:sz w:val="24"/>
                <w:szCs w:val="24"/>
              </w:rPr>
            </w:pPr>
          </w:p>
        </w:tc>
        <w:tc>
          <w:tcPr>
            <w:tcW w:w="0" w:type="auto"/>
            <w:noWrap w:val="0"/>
            <w:vAlign w:val="center"/>
          </w:tcPr>
          <w:p w14:paraId="1B89D778">
            <w:pPr>
              <w:spacing w:line="300" w:lineRule="exact"/>
              <w:jc w:val="center"/>
              <w:rPr>
                <w:rFonts w:hint="eastAsia" w:ascii="方正仿宋简体" w:hAnsi="方正仿宋简体" w:eastAsia="方正仿宋简体" w:cs="方正仿宋简体"/>
                <w:b w:val="0"/>
                <w:bCs w:val="0"/>
                <w:sz w:val="24"/>
                <w:szCs w:val="24"/>
              </w:rPr>
            </w:pPr>
          </w:p>
        </w:tc>
        <w:tc>
          <w:tcPr>
            <w:tcW w:w="0" w:type="auto"/>
            <w:noWrap w:val="0"/>
            <w:vAlign w:val="center"/>
          </w:tcPr>
          <w:p w14:paraId="54E89400">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29F88C75">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3C743E5A">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8.10</w:t>
            </w:r>
          </w:p>
        </w:tc>
        <w:tc>
          <w:tcPr>
            <w:tcW w:w="0" w:type="auto"/>
            <w:noWrap w:val="0"/>
            <w:vAlign w:val="center"/>
          </w:tcPr>
          <w:p w14:paraId="0D7B02A5">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8.10</w:t>
            </w:r>
          </w:p>
        </w:tc>
        <w:tc>
          <w:tcPr>
            <w:tcW w:w="0" w:type="auto"/>
            <w:noWrap w:val="0"/>
            <w:vAlign w:val="center"/>
          </w:tcPr>
          <w:p w14:paraId="7EA1D669">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0F296395">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70E3BBFB">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4A275FB9">
            <w:pPr>
              <w:spacing w:line="300" w:lineRule="exact"/>
              <w:jc w:val="right"/>
              <w:rPr>
                <w:rFonts w:hint="eastAsia" w:ascii="方正仿宋简体" w:hAnsi="方正仿宋简体" w:eastAsia="方正仿宋简体" w:cs="方正仿宋简体"/>
                <w:b w:val="0"/>
                <w:bCs w:val="0"/>
                <w:sz w:val="24"/>
                <w:szCs w:val="24"/>
              </w:rPr>
            </w:pPr>
          </w:p>
        </w:tc>
      </w:tr>
      <w:tr w14:paraId="0A00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14:paraId="2C78E027">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日常公用经费</w:t>
            </w:r>
          </w:p>
        </w:tc>
        <w:tc>
          <w:tcPr>
            <w:tcW w:w="0" w:type="auto"/>
            <w:noWrap w:val="0"/>
            <w:vAlign w:val="center"/>
          </w:tcPr>
          <w:p w14:paraId="4E585AB9">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2.1</w:t>
            </w:r>
          </w:p>
        </w:tc>
        <w:tc>
          <w:tcPr>
            <w:tcW w:w="0" w:type="auto"/>
            <w:noWrap w:val="0"/>
            <w:vAlign w:val="center"/>
          </w:tcPr>
          <w:p w14:paraId="4E995637">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机动车保险服务</w:t>
            </w:r>
          </w:p>
        </w:tc>
        <w:tc>
          <w:tcPr>
            <w:tcW w:w="0" w:type="auto"/>
            <w:noWrap w:val="0"/>
            <w:vAlign w:val="center"/>
          </w:tcPr>
          <w:p w14:paraId="798E0015">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C15040201</w:t>
            </w:r>
          </w:p>
        </w:tc>
        <w:tc>
          <w:tcPr>
            <w:tcW w:w="0" w:type="auto"/>
            <w:noWrap w:val="0"/>
            <w:vAlign w:val="center"/>
          </w:tcPr>
          <w:p w14:paraId="70652097">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辆</w:t>
            </w:r>
          </w:p>
        </w:tc>
        <w:tc>
          <w:tcPr>
            <w:tcW w:w="0" w:type="auto"/>
            <w:noWrap w:val="0"/>
            <w:vAlign w:val="center"/>
          </w:tcPr>
          <w:p w14:paraId="068CEFD1">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69FEB277">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0.35</w:t>
            </w:r>
          </w:p>
        </w:tc>
        <w:tc>
          <w:tcPr>
            <w:tcW w:w="0" w:type="auto"/>
            <w:noWrap w:val="0"/>
            <w:vAlign w:val="center"/>
          </w:tcPr>
          <w:p w14:paraId="42BC8CB6">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0" w:type="auto"/>
            <w:noWrap w:val="0"/>
            <w:vAlign w:val="center"/>
          </w:tcPr>
          <w:p w14:paraId="049394D8">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0" w:type="auto"/>
            <w:noWrap w:val="0"/>
            <w:vAlign w:val="center"/>
          </w:tcPr>
          <w:p w14:paraId="38C6694F">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34BA8D6F">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2B764513">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2422309F">
            <w:pPr>
              <w:spacing w:line="300" w:lineRule="exact"/>
              <w:jc w:val="right"/>
              <w:rPr>
                <w:rFonts w:hint="eastAsia" w:ascii="方正仿宋简体" w:hAnsi="方正仿宋简体" w:eastAsia="方正仿宋简体" w:cs="方正仿宋简体"/>
                <w:b w:val="0"/>
                <w:bCs w:val="0"/>
                <w:sz w:val="24"/>
                <w:szCs w:val="24"/>
              </w:rPr>
            </w:pPr>
          </w:p>
        </w:tc>
      </w:tr>
      <w:tr w14:paraId="55EE0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14:paraId="37D91B72">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日常公用经费</w:t>
            </w:r>
          </w:p>
        </w:tc>
        <w:tc>
          <w:tcPr>
            <w:tcW w:w="0" w:type="auto"/>
            <w:noWrap w:val="0"/>
            <w:vAlign w:val="center"/>
          </w:tcPr>
          <w:p w14:paraId="0E992D33">
            <w:pPr>
              <w:spacing w:line="300" w:lineRule="exact"/>
              <w:jc w:val="right"/>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val="en-US" w:eastAsia="zh-CN"/>
              </w:rPr>
              <w:t>6</w:t>
            </w:r>
          </w:p>
        </w:tc>
        <w:tc>
          <w:tcPr>
            <w:tcW w:w="0" w:type="auto"/>
            <w:noWrap w:val="0"/>
            <w:vAlign w:val="center"/>
          </w:tcPr>
          <w:p w14:paraId="1FBD60E2">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车辆维修和保养服务</w:t>
            </w:r>
          </w:p>
        </w:tc>
        <w:tc>
          <w:tcPr>
            <w:tcW w:w="0" w:type="auto"/>
            <w:noWrap w:val="0"/>
            <w:vAlign w:val="center"/>
          </w:tcPr>
          <w:p w14:paraId="195A2CDE">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C050301</w:t>
            </w:r>
          </w:p>
        </w:tc>
        <w:tc>
          <w:tcPr>
            <w:tcW w:w="0" w:type="auto"/>
            <w:noWrap w:val="0"/>
            <w:vAlign w:val="center"/>
          </w:tcPr>
          <w:p w14:paraId="6140DDE7">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辆</w:t>
            </w:r>
          </w:p>
        </w:tc>
        <w:tc>
          <w:tcPr>
            <w:tcW w:w="0" w:type="auto"/>
            <w:noWrap w:val="0"/>
            <w:vAlign w:val="center"/>
          </w:tcPr>
          <w:p w14:paraId="54418A35">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7B9AD35B">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0" w:type="auto"/>
            <w:noWrap w:val="0"/>
            <w:vAlign w:val="center"/>
          </w:tcPr>
          <w:p w14:paraId="3FC13E1E">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1116C5E6">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0AC59F3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297857C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59FBFDC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54037630">
            <w:pPr>
              <w:spacing w:line="300" w:lineRule="exact"/>
              <w:jc w:val="right"/>
              <w:rPr>
                <w:rFonts w:hint="eastAsia" w:ascii="方正仿宋简体" w:hAnsi="方正仿宋简体" w:eastAsia="方正仿宋简体" w:cs="方正仿宋简体"/>
                <w:b w:val="0"/>
                <w:bCs w:val="0"/>
                <w:sz w:val="24"/>
                <w:szCs w:val="24"/>
              </w:rPr>
            </w:pPr>
          </w:p>
        </w:tc>
      </w:tr>
    </w:tbl>
    <w:p w14:paraId="7A2183EA">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46AEB7C">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74C2058">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A3E33AB">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609A4185">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6110B40E">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71BD340C">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606ACC8B">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B81F482">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2772297E">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七、国有资产信息</w:t>
      </w:r>
    </w:p>
    <w:p w14:paraId="2E4EDD79">
      <w:pPr>
        <w:spacing w:line="560" w:lineRule="exact"/>
        <w:ind w:firstLine="960" w:firstLineChars="3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遵化市司法局部门上年末固定资产金额为</w:t>
      </w:r>
      <w:r>
        <w:rPr>
          <w:rFonts w:hint="eastAsia" w:ascii="方正仿宋简体" w:hAnsi="方正仿宋简体" w:eastAsia="方正仿宋简体" w:cs="方正仿宋简体"/>
          <w:b w:val="0"/>
          <w:bCs w:val="0"/>
          <w:sz w:val="32"/>
          <w:szCs w:val="32"/>
          <w:lang w:val="en-US" w:eastAsia="zh-CN"/>
        </w:rPr>
        <w:t>404.47</w:t>
      </w:r>
      <w:r>
        <w:rPr>
          <w:rFonts w:hint="eastAsia" w:ascii="方正仿宋简体" w:hAnsi="方正仿宋简体" w:eastAsia="方正仿宋简体" w:cs="方正仿宋简体"/>
          <w:b w:val="0"/>
          <w:bCs w:val="0"/>
          <w:sz w:val="32"/>
          <w:szCs w:val="32"/>
        </w:rPr>
        <w:t>万元（详见下表），本年度安排固定资产采购预算</w:t>
      </w:r>
      <w:r>
        <w:rPr>
          <w:rFonts w:hint="eastAsia" w:ascii="方正仿宋简体" w:hAnsi="方正仿宋简体" w:eastAsia="方正仿宋简体" w:cs="方正仿宋简体"/>
          <w:b w:val="0"/>
          <w:bCs w:val="0"/>
          <w:sz w:val="32"/>
          <w:szCs w:val="32"/>
          <w:lang w:val="en-US" w:eastAsia="zh-CN"/>
        </w:rPr>
        <w:t>0</w:t>
      </w:r>
      <w:r>
        <w:rPr>
          <w:rFonts w:hint="eastAsia" w:ascii="方正仿宋简体" w:hAnsi="方正仿宋简体" w:eastAsia="方正仿宋简体" w:cs="方正仿宋简体"/>
          <w:b w:val="0"/>
          <w:bCs w:val="0"/>
          <w:sz w:val="32"/>
          <w:szCs w:val="32"/>
        </w:rPr>
        <w:t>万元。</w:t>
      </w:r>
    </w:p>
    <w:tbl>
      <w:tblPr>
        <w:tblStyle w:val="7"/>
        <w:tblW w:w="5000" w:type="pct"/>
        <w:tblInd w:w="0" w:type="dxa"/>
        <w:tblLayout w:type="autofit"/>
        <w:tblCellMar>
          <w:top w:w="0" w:type="dxa"/>
          <w:left w:w="108" w:type="dxa"/>
          <w:bottom w:w="0" w:type="dxa"/>
          <w:right w:w="108" w:type="dxa"/>
        </w:tblCellMar>
      </w:tblPr>
      <w:tblGrid>
        <w:gridCol w:w="6856"/>
        <w:gridCol w:w="1417"/>
        <w:gridCol w:w="6742"/>
      </w:tblGrid>
      <w:tr w14:paraId="536260ED">
        <w:tblPrEx>
          <w:tblCellMar>
            <w:top w:w="0" w:type="dxa"/>
            <w:left w:w="108" w:type="dxa"/>
            <w:bottom w:w="0" w:type="dxa"/>
            <w:right w:w="108" w:type="dxa"/>
          </w:tblCellMar>
        </w:tblPrEx>
        <w:trPr>
          <w:trHeight w:val="693" w:hRule="atLeast"/>
        </w:trPr>
        <w:tc>
          <w:tcPr>
            <w:tcW w:w="5000" w:type="pct"/>
            <w:gridSpan w:val="3"/>
            <w:tcBorders>
              <w:top w:val="nil"/>
              <w:left w:val="nil"/>
              <w:bottom w:val="nil"/>
              <w:right w:val="nil"/>
            </w:tcBorders>
            <w:noWrap w:val="0"/>
            <w:vAlign w:val="center"/>
          </w:tcPr>
          <w:p w14:paraId="3C63C505">
            <w:pPr>
              <w:widowControl/>
              <w:jc w:val="center"/>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rPr>
              <w:t>遵化市司法局部门固定资产占用情况表</w:t>
            </w:r>
          </w:p>
        </w:tc>
      </w:tr>
      <w:tr w14:paraId="4A3663E4">
        <w:tblPrEx>
          <w:tblCellMar>
            <w:top w:w="0" w:type="dxa"/>
            <w:left w:w="108" w:type="dxa"/>
            <w:bottom w:w="0" w:type="dxa"/>
            <w:right w:w="108" w:type="dxa"/>
          </w:tblCellMar>
        </w:tblPrEx>
        <w:trPr>
          <w:trHeight w:val="502" w:hRule="atLeast"/>
        </w:trPr>
        <w:tc>
          <w:tcPr>
            <w:tcW w:w="2755" w:type="pct"/>
            <w:gridSpan w:val="2"/>
            <w:tcBorders>
              <w:top w:val="nil"/>
              <w:left w:val="nil"/>
              <w:bottom w:val="nil"/>
              <w:right w:val="nil"/>
            </w:tcBorders>
            <w:noWrap w:val="0"/>
            <w:vAlign w:val="center"/>
          </w:tcPr>
          <w:p w14:paraId="6328CEB0">
            <w:pPr>
              <w:widowControl/>
              <w:jc w:val="left"/>
              <w:rPr>
                <w:rFonts w:hint="default"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rPr>
              <w:t>编制部门：遵化市司法局</w:t>
            </w:r>
            <w:r>
              <w:rPr>
                <w:rFonts w:hint="eastAsia" w:ascii="方正仿宋简体" w:hAnsi="方正仿宋简体" w:eastAsia="方正仿宋简体" w:cs="方正仿宋简体"/>
                <w:b w:val="0"/>
                <w:bCs w:val="0"/>
                <w:kern w:val="0"/>
                <w:sz w:val="32"/>
                <w:szCs w:val="32"/>
                <w:lang w:val="en-US" w:eastAsia="zh-CN"/>
              </w:rPr>
              <w:t xml:space="preserve">     </w:t>
            </w:r>
          </w:p>
        </w:tc>
        <w:tc>
          <w:tcPr>
            <w:tcW w:w="2244" w:type="pct"/>
            <w:tcBorders>
              <w:top w:val="nil"/>
              <w:left w:val="nil"/>
              <w:bottom w:val="nil"/>
              <w:right w:val="nil"/>
            </w:tcBorders>
            <w:noWrap w:val="0"/>
            <w:vAlign w:val="center"/>
          </w:tcPr>
          <w:p w14:paraId="37162488">
            <w:pPr>
              <w:widowControl/>
              <w:ind w:firstLine="2880" w:firstLineChars="900"/>
              <w:jc w:val="left"/>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rPr>
              <w:t>截止时间：20</w:t>
            </w:r>
            <w:r>
              <w:rPr>
                <w:rFonts w:hint="eastAsia" w:ascii="方正仿宋简体" w:hAnsi="方正仿宋简体" w:eastAsia="方正仿宋简体" w:cs="方正仿宋简体"/>
                <w:b w:val="0"/>
                <w:bCs w:val="0"/>
                <w:kern w:val="0"/>
                <w:sz w:val="32"/>
                <w:szCs w:val="32"/>
                <w:lang w:val="en-US" w:eastAsia="zh-CN"/>
              </w:rPr>
              <w:t>21</w:t>
            </w:r>
            <w:r>
              <w:rPr>
                <w:rFonts w:hint="eastAsia" w:ascii="方正仿宋简体" w:hAnsi="方正仿宋简体" w:eastAsia="方正仿宋简体" w:cs="方正仿宋简体"/>
                <w:b w:val="0"/>
                <w:bCs w:val="0"/>
                <w:kern w:val="0"/>
                <w:sz w:val="32"/>
                <w:szCs w:val="32"/>
              </w:rPr>
              <w:t xml:space="preserve">年12月31日  </w:t>
            </w:r>
          </w:p>
        </w:tc>
      </w:tr>
      <w:tr w14:paraId="0FD350EC">
        <w:tblPrEx>
          <w:tblCellMar>
            <w:top w:w="0" w:type="dxa"/>
            <w:left w:w="108" w:type="dxa"/>
            <w:bottom w:w="0" w:type="dxa"/>
            <w:right w:w="108" w:type="dxa"/>
          </w:tblCellMar>
        </w:tblPrEx>
        <w:trPr>
          <w:trHeight w:val="558" w:hRule="exact"/>
        </w:trPr>
        <w:tc>
          <w:tcPr>
            <w:tcW w:w="2283" w:type="pct"/>
            <w:tcBorders>
              <w:top w:val="single" w:color="auto" w:sz="4" w:space="0"/>
              <w:left w:val="single" w:color="auto" w:sz="4" w:space="0"/>
              <w:bottom w:val="single" w:color="auto" w:sz="4" w:space="0"/>
              <w:right w:val="single" w:color="auto" w:sz="4" w:space="0"/>
            </w:tcBorders>
            <w:noWrap w:val="0"/>
            <w:vAlign w:val="center"/>
          </w:tcPr>
          <w:p w14:paraId="5CD524C6">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项   目</w:t>
            </w:r>
          </w:p>
        </w:tc>
        <w:tc>
          <w:tcPr>
            <w:tcW w:w="471" w:type="pct"/>
            <w:tcBorders>
              <w:top w:val="single" w:color="auto" w:sz="4" w:space="0"/>
              <w:left w:val="nil"/>
              <w:bottom w:val="single" w:color="auto" w:sz="4" w:space="0"/>
              <w:right w:val="single" w:color="auto" w:sz="4" w:space="0"/>
            </w:tcBorders>
            <w:noWrap w:val="0"/>
            <w:vAlign w:val="center"/>
          </w:tcPr>
          <w:p w14:paraId="6C12E0A1">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数量</w:t>
            </w:r>
          </w:p>
        </w:tc>
        <w:tc>
          <w:tcPr>
            <w:tcW w:w="2244" w:type="pct"/>
            <w:tcBorders>
              <w:top w:val="single" w:color="auto" w:sz="4" w:space="0"/>
              <w:left w:val="nil"/>
              <w:bottom w:val="single" w:color="auto" w:sz="4" w:space="0"/>
              <w:right w:val="single" w:color="auto" w:sz="4" w:space="0"/>
            </w:tcBorders>
            <w:noWrap w:val="0"/>
            <w:vAlign w:val="center"/>
          </w:tcPr>
          <w:p w14:paraId="61D73124">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价值（金额单位：万元）</w:t>
            </w:r>
          </w:p>
        </w:tc>
      </w:tr>
      <w:tr w14:paraId="6A0349EC">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7193A6CC">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资产总额</w:t>
            </w:r>
          </w:p>
        </w:tc>
        <w:tc>
          <w:tcPr>
            <w:tcW w:w="471" w:type="pct"/>
            <w:tcBorders>
              <w:top w:val="nil"/>
              <w:left w:val="nil"/>
              <w:bottom w:val="single" w:color="auto" w:sz="4" w:space="0"/>
              <w:right w:val="single" w:color="auto" w:sz="4" w:space="0"/>
            </w:tcBorders>
            <w:noWrap w:val="0"/>
            <w:vAlign w:val="center"/>
          </w:tcPr>
          <w:p w14:paraId="6228A1F6">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w:t>
            </w:r>
          </w:p>
        </w:tc>
        <w:tc>
          <w:tcPr>
            <w:tcW w:w="2244" w:type="pct"/>
            <w:tcBorders>
              <w:top w:val="nil"/>
              <w:left w:val="nil"/>
              <w:bottom w:val="single" w:color="auto" w:sz="4" w:space="0"/>
              <w:right w:val="single" w:color="auto" w:sz="4" w:space="0"/>
            </w:tcBorders>
            <w:noWrap w:val="0"/>
            <w:vAlign w:val="center"/>
          </w:tcPr>
          <w:p w14:paraId="1C3952F4">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404.47</w:t>
            </w:r>
          </w:p>
        </w:tc>
      </w:tr>
      <w:tr w14:paraId="0907FE11">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402FD80F">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1、房屋（平方米）</w:t>
            </w:r>
          </w:p>
        </w:tc>
        <w:tc>
          <w:tcPr>
            <w:tcW w:w="471" w:type="pct"/>
            <w:tcBorders>
              <w:top w:val="nil"/>
              <w:left w:val="nil"/>
              <w:bottom w:val="single" w:color="auto" w:sz="4" w:space="0"/>
              <w:right w:val="single" w:color="auto" w:sz="4" w:space="0"/>
            </w:tcBorders>
            <w:noWrap w:val="0"/>
            <w:vAlign w:val="center"/>
          </w:tcPr>
          <w:p w14:paraId="1EECE634">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870</w:t>
            </w:r>
          </w:p>
        </w:tc>
        <w:tc>
          <w:tcPr>
            <w:tcW w:w="2244" w:type="pct"/>
            <w:tcBorders>
              <w:top w:val="nil"/>
              <w:left w:val="nil"/>
              <w:bottom w:val="single" w:color="auto" w:sz="4" w:space="0"/>
              <w:right w:val="single" w:color="auto" w:sz="4" w:space="0"/>
            </w:tcBorders>
            <w:noWrap w:val="0"/>
            <w:vAlign w:val="center"/>
          </w:tcPr>
          <w:p w14:paraId="66945331">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24.66</w:t>
            </w:r>
          </w:p>
        </w:tc>
      </w:tr>
      <w:tr w14:paraId="796A2CF6">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6900D103">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 xml:space="preserve">   其中：办公用房（平方米）</w:t>
            </w:r>
          </w:p>
        </w:tc>
        <w:tc>
          <w:tcPr>
            <w:tcW w:w="471" w:type="pct"/>
            <w:tcBorders>
              <w:top w:val="nil"/>
              <w:left w:val="nil"/>
              <w:bottom w:val="single" w:color="auto" w:sz="4" w:space="0"/>
              <w:right w:val="single" w:color="auto" w:sz="4" w:space="0"/>
            </w:tcBorders>
            <w:noWrap w:val="0"/>
            <w:vAlign w:val="center"/>
          </w:tcPr>
          <w:p w14:paraId="004BF9ED">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38.3</w:t>
            </w:r>
          </w:p>
        </w:tc>
        <w:tc>
          <w:tcPr>
            <w:tcW w:w="2244" w:type="pct"/>
            <w:tcBorders>
              <w:top w:val="nil"/>
              <w:left w:val="nil"/>
              <w:bottom w:val="single" w:color="auto" w:sz="4" w:space="0"/>
              <w:right w:val="single" w:color="auto" w:sz="4" w:space="0"/>
            </w:tcBorders>
            <w:noWrap w:val="0"/>
            <w:vAlign w:val="center"/>
          </w:tcPr>
          <w:p w14:paraId="0F793846">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1.08</w:t>
            </w:r>
          </w:p>
        </w:tc>
      </w:tr>
      <w:tr w14:paraId="57BE0A85">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199253FA">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2、车辆（台、辆）</w:t>
            </w:r>
          </w:p>
        </w:tc>
        <w:tc>
          <w:tcPr>
            <w:tcW w:w="471" w:type="pct"/>
            <w:tcBorders>
              <w:top w:val="nil"/>
              <w:left w:val="nil"/>
              <w:bottom w:val="single" w:color="auto" w:sz="4" w:space="0"/>
              <w:right w:val="single" w:color="auto" w:sz="4" w:space="0"/>
            </w:tcBorders>
            <w:noWrap w:val="0"/>
            <w:vAlign w:val="center"/>
          </w:tcPr>
          <w:p w14:paraId="3311E2BA">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2244" w:type="pct"/>
            <w:tcBorders>
              <w:top w:val="nil"/>
              <w:left w:val="nil"/>
              <w:bottom w:val="single" w:color="auto" w:sz="4" w:space="0"/>
              <w:right w:val="single" w:color="auto" w:sz="4" w:space="0"/>
            </w:tcBorders>
            <w:noWrap w:val="0"/>
            <w:vAlign w:val="center"/>
          </w:tcPr>
          <w:p w14:paraId="3A5E73C8">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78.03</w:t>
            </w:r>
          </w:p>
        </w:tc>
      </w:tr>
      <w:tr w14:paraId="5AAA61FE">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581DD712">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3、单价在20万元以上的设备</w:t>
            </w:r>
          </w:p>
        </w:tc>
        <w:tc>
          <w:tcPr>
            <w:tcW w:w="471" w:type="pct"/>
            <w:tcBorders>
              <w:top w:val="nil"/>
              <w:left w:val="nil"/>
              <w:bottom w:val="single" w:color="auto" w:sz="4" w:space="0"/>
              <w:right w:val="single" w:color="auto" w:sz="4" w:space="0"/>
            </w:tcBorders>
            <w:noWrap w:val="0"/>
            <w:vAlign w:val="center"/>
          </w:tcPr>
          <w:p w14:paraId="24C35EDA">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　</w:t>
            </w:r>
          </w:p>
        </w:tc>
        <w:tc>
          <w:tcPr>
            <w:tcW w:w="2244" w:type="pct"/>
            <w:tcBorders>
              <w:top w:val="nil"/>
              <w:left w:val="nil"/>
              <w:bottom w:val="single" w:color="auto" w:sz="4" w:space="0"/>
              <w:right w:val="single" w:color="auto" w:sz="4" w:space="0"/>
            </w:tcBorders>
            <w:noWrap w:val="0"/>
            <w:vAlign w:val="center"/>
          </w:tcPr>
          <w:p w14:paraId="2BC2375E">
            <w:pPr>
              <w:widowControl/>
              <w:jc w:val="left"/>
              <w:rPr>
                <w:rFonts w:hint="eastAsia" w:ascii="方正仿宋简体" w:hAnsi="方正仿宋简体" w:eastAsia="方正仿宋简体" w:cs="方正仿宋简体"/>
                <w:b w:val="0"/>
                <w:bCs w:val="0"/>
                <w:kern w:val="0"/>
                <w:sz w:val="28"/>
                <w:szCs w:val="28"/>
              </w:rPr>
            </w:pPr>
          </w:p>
        </w:tc>
      </w:tr>
      <w:tr w14:paraId="6EE04B1D">
        <w:tblPrEx>
          <w:tblCellMar>
            <w:top w:w="0" w:type="dxa"/>
            <w:left w:w="108" w:type="dxa"/>
            <w:bottom w:w="0" w:type="dxa"/>
            <w:right w:w="108" w:type="dxa"/>
          </w:tblCellMar>
        </w:tblPrEx>
        <w:trPr>
          <w:trHeight w:val="568" w:hRule="exact"/>
        </w:trPr>
        <w:tc>
          <w:tcPr>
            <w:tcW w:w="2283" w:type="pct"/>
            <w:tcBorders>
              <w:top w:val="single" w:color="auto" w:sz="4" w:space="0"/>
              <w:left w:val="single" w:color="auto" w:sz="4" w:space="0"/>
              <w:bottom w:val="single" w:color="auto" w:sz="4" w:space="0"/>
              <w:right w:val="single" w:color="auto" w:sz="4" w:space="0"/>
            </w:tcBorders>
            <w:noWrap w:val="0"/>
            <w:vAlign w:val="center"/>
          </w:tcPr>
          <w:p w14:paraId="34E3361B">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4、其他固定资产</w:t>
            </w:r>
          </w:p>
        </w:tc>
        <w:tc>
          <w:tcPr>
            <w:tcW w:w="471" w:type="pct"/>
            <w:tcBorders>
              <w:top w:val="single" w:color="auto" w:sz="4" w:space="0"/>
              <w:left w:val="nil"/>
              <w:bottom w:val="single" w:color="auto" w:sz="4" w:space="0"/>
              <w:right w:val="single" w:color="auto" w:sz="4" w:space="0"/>
            </w:tcBorders>
            <w:noWrap w:val="0"/>
            <w:vAlign w:val="center"/>
          </w:tcPr>
          <w:p w14:paraId="6EDD5098">
            <w:pPr>
              <w:widowControl/>
              <w:jc w:val="center"/>
              <w:rPr>
                <w:rFonts w:hint="eastAsia" w:ascii="方正仿宋简体" w:hAnsi="方正仿宋简体" w:eastAsia="方正仿宋简体" w:cs="方正仿宋简体"/>
                <w:b w:val="0"/>
                <w:bCs w:val="0"/>
                <w:kern w:val="0"/>
                <w:sz w:val="28"/>
                <w:szCs w:val="28"/>
              </w:rPr>
            </w:pPr>
          </w:p>
        </w:tc>
        <w:tc>
          <w:tcPr>
            <w:tcW w:w="2244" w:type="pct"/>
            <w:tcBorders>
              <w:top w:val="single" w:color="auto" w:sz="4" w:space="0"/>
              <w:left w:val="nil"/>
              <w:bottom w:val="single" w:color="auto" w:sz="4" w:space="0"/>
              <w:right w:val="single" w:color="auto" w:sz="4" w:space="0"/>
            </w:tcBorders>
            <w:noWrap w:val="0"/>
            <w:vAlign w:val="center"/>
          </w:tcPr>
          <w:p w14:paraId="754C9CAB">
            <w:pPr>
              <w:widowControl/>
              <w:jc w:val="center"/>
              <w:rPr>
                <w:rFonts w:hint="default" w:ascii="方正仿宋简体" w:hAnsi="方正仿宋简体" w:eastAsia="方正仿宋简体" w:cs="方正仿宋简体"/>
                <w:b w:val="0"/>
                <w:bCs w:val="0"/>
                <w:kern w:val="0"/>
                <w:sz w:val="28"/>
                <w:szCs w:val="28"/>
                <w:lang w:val="en-US" w:eastAsia="zh-CN"/>
              </w:rPr>
            </w:pPr>
            <w:r>
              <w:rPr>
                <w:rFonts w:hint="eastAsia" w:ascii="方正仿宋简体" w:hAnsi="方正仿宋简体" w:eastAsia="方正仿宋简体" w:cs="方正仿宋简体"/>
                <w:b w:val="0"/>
                <w:bCs w:val="0"/>
                <w:kern w:val="0"/>
                <w:sz w:val="28"/>
                <w:szCs w:val="28"/>
                <w:lang w:val="en-US" w:eastAsia="zh-CN"/>
              </w:rPr>
              <w:t>301.78</w:t>
            </w:r>
          </w:p>
        </w:tc>
      </w:tr>
    </w:tbl>
    <w:p w14:paraId="055A84BF">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6" w:name="_Toc68791552"/>
      <w:r>
        <w:rPr>
          <w:rFonts w:hint="eastAsia" w:ascii="方正黑体简体" w:hAnsi="方正黑体简体" w:eastAsia="方正黑体简体" w:cs="方正黑体简体"/>
          <w:sz w:val="32"/>
          <w:szCs w:val="32"/>
        </w:rPr>
        <w:t>八、名词解释</w:t>
      </w:r>
      <w:bookmarkEnd w:id="16"/>
    </w:p>
    <w:p w14:paraId="3094FA29">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778D4774">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09DC3CB8">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43A246DE">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34A0CA2F">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239707F7">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38F9A090">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级财政预算管理的“三公”经费，是指</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B0F210">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16A967B">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7304FFCE">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7DF8725C">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7" w:name="_Toc68791553"/>
      <w:r>
        <w:rPr>
          <w:rFonts w:hint="eastAsia" w:ascii="方正黑体简体" w:hAnsi="方正黑体简体" w:eastAsia="方正黑体简体" w:cs="方正黑体简体"/>
          <w:sz w:val="32"/>
          <w:szCs w:val="32"/>
        </w:rPr>
        <w:t>九、其他需要说明的事项</w:t>
      </w:r>
      <w:bookmarkEnd w:id="17"/>
    </w:p>
    <w:p w14:paraId="57149AA0">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sectPr>
          <w:footerReference r:id="rId6" w:type="default"/>
          <w:pgSz w:w="16839" w:h="11907" w:orient="landscape"/>
          <w:pgMar w:top="680" w:right="1020" w:bottom="680" w:left="1020" w:header="851" w:footer="992" w:gutter="0"/>
          <w:pgNumType w:fmt="decimal"/>
          <w:cols w:space="720" w:num="1"/>
          <w:docGrid w:type="lines" w:linePitch="312" w:charSpace="0"/>
        </w:sectPr>
      </w:pP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部门无其他需要说明的事项。</w:t>
      </w:r>
    </w:p>
    <w:p w14:paraId="65C7BD36">
      <w:pPr>
        <w:keepNext w:val="0"/>
        <w:keepLines w:val="0"/>
        <w:pageBreakBefore w:val="0"/>
        <w:widowControl w:val="0"/>
        <w:kinsoku/>
        <w:wordWrap/>
        <w:overflowPunct/>
        <w:topLinePunct w:val="0"/>
        <w:autoSpaceDE/>
        <w:autoSpaceDN/>
        <w:bidi w:val="0"/>
        <w:adjustRightInd w:val="0"/>
        <w:snapToGrid/>
        <w:spacing w:line="570" w:lineRule="exact"/>
        <w:contextualSpacing/>
        <w:textAlignment w:val="auto"/>
      </w:pPr>
    </w:p>
    <w:bookmarkEnd w:id="18"/>
    <w:sectPr>
      <w:pgSz w:w="16838" w:h="11900" w:orient="landscape"/>
      <w:pgMar w:top="1304" w:right="1984" w:bottom="1304" w:left="1134" w:header="851" w:footer="992" w:gutter="0"/>
      <w:pgNumType w:fmt="decimalFullWidt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3683">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97DD">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85236">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C85236">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9096">
    <w:pPr>
      <w:widowControl w:val="0"/>
      <w:snapToGrid w:val="0"/>
      <w:ind w:right="360" w:firstLine="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745156">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40</w:t>
                          </w:r>
                          <w:r>
                            <w:rPr>
                              <w:rFonts w:ascii="Calibri" w:hAnsi="Calibri" w:eastAsia="宋体" w:cs="Times New Roman"/>
                              <w:kern w:val="2"/>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fill on="f" focussize="0,0"/>
              <v:stroke on="f"/>
              <v:imagedata o:title=""/>
              <o:lock v:ext="edit" aspectratio="f"/>
              <v:textbox inset="0mm,0mm,0mm,0mm" style="mso-fit-shape-to-text:t;">
                <w:txbxContent>
                  <w:p w14:paraId="2A745156">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40</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B28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C67AC"/>
    <w:multiLevelType w:val="singleLevel"/>
    <w:tmpl w:val="460C67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2QwYzQzZWNmNjliZjIyOTViYjAzOGQyNDlkMzkifQ=="/>
  </w:docVars>
  <w:rsids>
    <w:rsidRoot w:val="0002295C"/>
    <w:rsid w:val="00010CF9"/>
    <w:rsid w:val="0002295C"/>
    <w:rsid w:val="00056290"/>
    <w:rsid w:val="00141251"/>
    <w:rsid w:val="001D4FFF"/>
    <w:rsid w:val="0025583A"/>
    <w:rsid w:val="00324BE6"/>
    <w:rsid w:val="00337570"/>
    <w:rsid w:val="003C7052"/>
    <w:rsid w:val="003F6A4A"/>
    <w:rsid w:val="00407A57"/>
    <w:rsid w:val="00434A86"/>
    <w:rsid w:val="005A65B8"/>
    <w:rsid w:val="00625932"/>
    <w:rsid w:val="006D0F2F"/>
    <w:rsid w:val="007364BD"/>
    <w:rsid w:val="007455B9"/>
    <w:rsid w:val="007545A1"/>
    <w:rsid w:val="009D4CA1"/>
    <w:rsid w:val="00A469CA"/>
    <w:rsid w:val="00A84B4B"/>
    <w:rsid w:val="00AB2BDE"/>
    <w:rsid w:val="00AC6BD6"/>
    <w:rsid w:val="00B81F32"/>
    <w:rsid w:val="00C9096C"/>
    <w:rsid w:val="00D37938"/>
    <w:rsid w:val="00F1120C"/>
    <w:rsid w:val="00F65C90"/>
    <w:rsid w:val="00F77976"/>
    <w:rsid w:val="02CC16D9"/>
    <w:rsid w:val="06445EBB"/>
    <w:rsid w:val="0B696551"/>
    <w:rsid w:val="0BDB2472"/>
    <w:rsid w:val="1D6357BE"/>
    <w:rsid w:val="1E4B395B"/>
    <w:rsid w:val="1FB57891"/>
    <w:rsid w:val="1FC05674"/>
    <w:rsid w:val="233B53C3"/>
    <w:rsid w:val="262A25B6"/>
    <w:rsid w:val="276776A3"/>
    <w:rsid w:val="2DB31A09"/>
    <w:rsid w:val="32026C34"/>
    <w:rsid w:val="329642BC"/>
    <w:rsid w:val="33D32748"/>
    <w:rsid w:val="3CFA4FC6"/>
    <w:rsid w:val="3D1620C4"/>
    <w:rsid w:val="3D3F7A8D"/>
    <w:rsid w:val="3FA33EFF"/>
    <w:rsid w:val="47D64AE7"/>
    <w:rsid w:val="4BFE6267"/>
    <w:rsid w:val="50D93C5C"/>
    <w:rsid w:val="52770B21"/>
    <w:rsid w:val="579C2629"/>
    <w:rsid w:val="583C1A57"/>
    <w:rsid w:val="5878220F"/>
    <w:rsid w:val="592F0FB0"/>
    <w:rsid w:val="5A1F4C3E"/>
    <w:rsid w:val="5AC86A74"/>
    <w:rsid w:val="5EC606AC"/>
    <w:rsid w:val="62DB237A"/>
    <w:rsid w:val="63045E50"/>
    <w:rsid w:val="68E95F1C"/>
    <w:rsid w:val="6C3E2A68"/>
    <w:rsid w:val="6D4C1C69"/>
    <w:rsid w:val="6F3C5208"/>
    <w:rsid w:val="6FEB4332"/>
    <w:rsid w:val="71112609"/>
    <w:rsid w:val="71831E3E"/>
    <w:rsid w:val="74B962E6"/>
    <w:rsid w:val="7732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paragraph" w:customStyle="1" w:styleId="1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2">
    <w:name w:val="font112"/>
    <w:basedOn w:val="8"/>
    <w:qFormat/>
    <w:uiPriority w:val="0"/>
    <w:rPr>
      <w:rFonts w:ascii="黑体" w:hAnsi="宋体" w:eastAsia="黑体" w:cs="黑体"/>
      <w:color w:val="000000"/>
      <w:sz w:val="22"/>
      <w:szCs w:val="22"/>
      <w:u w:val="none"/>
    </w:rPr>
  </w:style>
  <w:style w:type="character" w:customStyle="1" w:styleId="23">
    <w:name w:val="font21"/>
    <w:basedOn w:val="8"/>
    <w:qFormat/>
    <w:uiPriority w:val="0"/>
    <w:rPr>
      <w:rFonts w:hint="default" w:ascii="Times New Roman" w:hAnsi="Times New Roman" w:cs="Times New Roman"/>
      <w:color w:val="000000"/>
      <w:sz w:val="22"/>
      <w:szCs w:val="22"/>
      <w:u w:val="none"/>
    </w:rPr>
  </w:style>
  <w:style w:type="character" w:customStyle="1" w:styleId="24">
    <w:name w:val="font121"/>
    <w:basedOn w:val="8"/>
    <w:qFormat/>
    <w:uiPriority w:val="0"/>
    <w:rPr>
      <w:rFonts w:ascii="方正小标宋_GBK" w:hAnsi="方正小标宋_GBK" w:eastAsia="方正小标宋_GBK" w:cs="方正小标宋_GBK"/>
      <w:color w:val="000000"/>
      <w:sz w:val="36"/>
      <w:szCs w:val="36"/>
      <w:u w:val="none"/>
    </w:rPr>
  </w:style>
  <w:style w:type="character" w:customStyle="1" w:styleId="25">
    <w:name w:val="font81"/>
    <w:basedOn w:val="8"/>
    <w:qFormat/>
    <w:uiPriority w:val="0"/>
    <w:rPr>
      <w:rFonts w:hint="default" w:ascii="Times New Roman" w:hAnsi="Times New Roman" w:cs="Times New Roman"/>
      <w:color w:val="000000"/>
      <w:sz w:val="22"/>
      <w:szCs w:val="22"/>
      <w:u w:val="none"/>
    </w:rPr>
  </w:style>
  <w:style w:type="character" w:customStyle="1" w:styleId="26">
    <w:name w:val="font141"/>
    <w:basedOn w:val="8"/>
    <w:qFormat/>
    <w:uiPriority w:val="0"/>
    <w:rPr>
      <w:rFonts w:hint="eastAsia" w:ascii="宋体" w:hAnsi="宋体" w:eastAsia="宋体" w:cs="宋体"/>
      <w:color w:val="000000"/>
      <w:sz w:val="22"/>
      <w:szCs w:val="22"/>
      <w:u w:val="none"/>
    </w:rPr>
  </w:style>
  <w:style w:type="character" w:customStyle="1" w:styleId="27">
    <w:name w:val="font151"/>
    <w:basedOn w:val="8"/>
    <w:qFormat/>
    <w:uiPriority w:val="0"/>
    <w:rPr>
      <w:rFonts w:hint="default" w:ascii="方正仿宋_GBK" w:hAnsi="方正仿宋_GBK" w:eastAsia="方正仿宋_GBK" w:cs="方正仿宋_GBK"/>
      <w:color w:val="000000"/>
      <w:sz w:val="22"/>
      <w:szCs w:val="22"/>
      <w:u w:val="none"/>
    </w:rPr>
  </w:style>
  <w:style w:type="character" w:customStyle="1" w:styleId="28">
    <w:name w:val="font161"/>
    <w:basedOn w:val="8"/>
    <w:qFormat/>
    <w:uiPriority w:val="0"/>
    <w:rPr>
      <w:rFonts w:ascii="方正书宋_GBK" w:hAnsi="方正书宋_GBK" w:eastAsia="方正书宋_GBK" w:cs="方正书宋_GBK"/>
      <w:b/>
      <w:bCs/>
      <w:color w:val="000000"/>
      <w:sz w:val="22"/>
      <w:szCs w:val="22"/>
      <w:u w:val="none"/>
    </w:rPr>
  </w:style>
  <w:style w:type="character" w:customStyle="1" w:styleId="29">
    <w:name w:val="font11"/>
    <w:basedOn w:val="8"/>
    <w:qFormat/>
    <w:uiPriority w:val="0"/>
    <w:rPr>
      <w:rFonts w:hint="default" w:ascii="Times New Roman" w:hAnsi="Times New Roman" w:cs="Times New Roman"/>
      <w:b/>
      <w:bCs/>
      <w:color w:val="000000"/>
      <w:sz w:val="22"/>
      <w:szCs w:val="22"/>
      <w:u w:val="none"/>
    </w:rPr>
  </w:style>
  <w:style w:type="character" w:customStyle="1" w:styleId="30">
    <w:name w:val="font171"/>
    <w:basedOn w:val="8"/>
    <w:qFormat/>
    <w:uiPriority w:val="0"/>
    <w:rPr>
      <w:rFonts w:hint="default" w:ascii="方正仿宋_GBK" w:hAnsi="方正仿宋_GBK" w:eastAsia="方正仿宋_GBK" w:cs="方正仿宋_GBK"/>
      <w:color w:val="000000"/>
      <w:sz w:val="22"/>
      <w:szCs w:val="22"/>
      <w:u w:val="none"/>
    </w:rPr>
  </w:style>
  <w:style w:type="character" w:customStyle="1" w:styleId="31">
    <w:name w:val="font101"/>
    <w:basedOn w:val="8"/>
    <w:qFormat/>
    <w:uiPriority w:val="0"/>
    <w:rPr>
      <w:rFonts w:hint="default" w:ascii="方正仿宋_GBK" w:hAnsi="方正仿宋_GBK" w:eastAsia="方正仿宋_GBK" w:cs="方正仿宋_GBK"/>
      <w:b/>
      <w:bCs/>
      <w:color w:val="000000"/>
      <w:sz w:val="22"/>
      <w:szCs w:val="22"/>
      <w:u w:val="none"/>
    </w:rPr>
  </w:style>
  <w:style w:type="character" w:customStyle="1" w:styleId="32">
    <w:name w:val="font31"/>
    <w:basedOn w:val="8"/>
    <w:qFormat/>
    <w:uiPriority w:val="0"/>
    <w:rPr>
      <w:rFonts w:hint="default" w:ascii="Times New Roman" w:hAnsi="Times New Roman" w:cs="Times New Roman"/>
      <w:color w:val="000000"/>
      <w:sz w:val="22"/>
      <w:szCs w:val="22"/>
      <w:u w:val="none"/>
    </w:rPr>
  </w:style>
  <w:style w:type="character" w:customStyle="1" w:styleId="33">
    <w:name w:val="font01"/>
    <w:basedOn w:val="8"/>
    <w:qFormat/>
    <w:uiPriority w:val="0"/>
    <w:rPr>
      <w:rFonts w:hint="default" w:ascii="Times New Roman" w:hAnsi="Times New Roman" w:cs="Times New Roman"/>
      <w:color w:val="000000"/>
      <w:sz w:val="22"/>
      <w:szCs w:val="22"/>
      <w:u w:val="none"/>
    </w:rPr>
  </w:style>
  <w:style w:type="character" w:customStyle="1" w:styleId="34">
    <w:name w:val="font131"/>
    <w:basedOn w:val="8"/>
    <w:qFormat/>
    <w:uiPriority w:val="0"/>
    <w:rPr>
      <w:rFonts w:hint="eastAsia" w:ascii="宋体" w:hAnsi="宋体" w:eastAsia="宋体" w:cs="宋体"/>
      <w:color w:val="000000"/>
      <w:sz w:val="22"/>
      <w:szCs w:val="22"/>
      <w:u w:val="none"/>
    </w:rPr>
  </w:style>
  <w:style w:type="character" w:customStyle="1" w:styleId="35">
    <w:name w:val="font181"/>
    <w:basedOn w:val="8"/>
    <w:qFormat/>
    <w:uiPriority w:val="0"/>
    <w:rPr>
      <w:rFonts w:hint="default" w:ascii="方正仿宋_GBK" w:hAnsi="方正仿宋_GBK" w:eastAsia="方正仿宋_GBK" w:cs="方正仿宋_GBK"/>
      <w:color w:val="000000"/>
      <w:sz w:val="22"/>
      <w:szCs w:val="22"/>
      <w:u w:val="none"/>
    </w:rPr>
  </w:style>
  <w:style w:type="character" w:customStyle="1" w:styleId="36">
    <w:name w:val="font91"/>
    <w:basedOn w:val="8"/>
    <w:qFormat/>
    <w:uiPriority w:val="0"/>
    <w:rPr>
      <w:rFonts w:hint="default" w:ascii="Times New Roman" w:hAnsi="Times New Roman" w:cs="Times New Roman"/>
      <w:color w:val="000000"/>
      <w:sz w:val="22"/>
      <w:szCs w:val="22"/>
      <w:u w:val="none"/>
    </w:rPr>
  </w:style>
  <w:style w:type="character" w:customStyle="1" w:styleId="37">
    <w:name w:val="font13"/>
    <w:basedOn w:val="8"/>
    <w:qFormat/>
    <w:uiPriority w:val="0"/>
    <w:rPr>
      <w:rFonts w:hint="default" w:ascii="Times New Roman" w:hAnsi="Times New Roman" w:cs="Times New Roman"/>
      <w:color w:val="000000"/>
      <w:sz w:val="22"/>
      <w:szCs w:val="22"/>
      <w:u w:val="none"/>
    </w:rPr>
  </w:style>
  <w:style w:type="character" w:customStyle="1" w:styleId="38">
    <w:name w:val="font191"/>
    <w:basedOn w:val="8"/>
    <w:qFormat/>
    <w:uiPriority w:val="0"/>
    <w:rPr>
      <w:rFonts w:ascii="方正书宋_GBK" w:hAnsi="方正书宋_GBK" w:eastAsia="方正书宋_GBK" w:cs="方正书宋_GBK"/>
      <w:b/>
      <w:bCs/>
      <w:color w:val="000000"/>
      <w:sz w:val="22"/>
      <w:szCs w:val="22"/>
      <w:u w:val="none"/>
    </w:rPr>
  </w:style>
  <w:style w:type="character" w:customStyle="1" w:styleId="39">
    <w:name w:val="font201"/>
    <w:basedOn w:val="8"/>
    <w:qFormat/>
    <w:uiPriority w:val="0"/>
    <w:rPr>
      <w:rFonts w:hint="default" w:ascii="方正书宋_GBK" w:hAnsi="方正书宋_GBK" w:eastAsia="方正书宋_GBK" w:cs="方正书宋_GBK"/>
      <w:b/>
      <w:bCs/>
      <w:color w:val="000000"/>
      <w:sz w:val="24"/>
      <w:szCs w:val="24"/>
      <w:u w:val="none"/>
    </w:rPr>
  </w:style>
  <w:style w:type="character" w:customStyle="1" w:styleId="40">
    <w:name w:val="font212"/>
    <w:basedOn w:val="8"/>
    <w:qFormat/>
    <w:uiPriority w:val="0"/>
    <w:rPr>
      <w:rFonts w:hint="default" w:ascii="方正仿宋_GBK" w:hAnsi="方正仿宋_GBK" w:eastAsia="方正仿宋_GBK" w:cs="方正仿宋_GBK"/>
      <w:color w:val="000000"/>
      <w:sz w:val="22"/>
      <w:szCs w:val="22"/>
      <w:u w:val="none"/>
    </w:rPr>
  </w:style>
  <w:style w:type="character" w:customStyle="1" w:styleId="41">
    <w:name w:val="font12"/>
    <w:basedOn w:val="8"/>
    <w:qFormat/>
    <w:uiPriority w:val="0"/>
    <w:rPr>
      <w:rFonts w:hint="default" w:ascii="Times New Roman" w:hAnsi="Times New Roman" w:cs="Times New Roman"/>
      <w:color w:val="000000"/>
      <w:sz w:val="22"/>
      <w:szCs w:val="22"/>
      <w:u w:val="none"/>
    </w:rPr>
  </w:style>
  <w:style w:type="character" w:customStyle="1" w:styleId="42">
    <w:name w:val="font211"/>
    <w:basedOn w:val="8"/>
    <w:qFormat/>
    <w:uiPriority w:val="0"/>
    <w:rPr>
      <w:rFonts w:hint="default" w:ascii="方正仿宋_GBK" w:hAnsi="方正仿宋_GBK" w:eastAsia="方正仿宋_GBK" w:cs="方正仿宋_GBK"/>
      <w:color w:val="000000"/>
      <w:sz w:val="22"/>
      <w:szCs w:val="22"/>
      <w:u w:val="none"/>
    </w:rPr>
  </w:style>
  <w:style w:type="character" w:customStyle="1" w:styleId="43">
    <w:name w:val="font111"/>
    <w:basedOn w:val="8"/>
    <w:qFormat/>
    <w:uiPriority w:val="0"/>
    <w:rPr>
      <w:rFonts w:ascii="方正小标宋_GBK" w:hAnsi="方正小标宋_GBK" w:eastAsia="方正小标宋_GBK" w:cs="方正小标宋_GBK"/>
      <w:color w:val="000000"/>
      <w:sz w:val="36"/>
      <w:szCs w:val="36"/>
      <w:u w:val="none"/>
    </w:rPr>
  </w:style>
  <w:style w:type="character" w:customStyle="1" w:styleId="44">
    <w:name w:val="font122"/>
    <w:basedOn w:val="8"/>
    <w:qFormat/>
    <w:uiPriority w:val="0"/>
    <w:rPr>
      <w:rFonts w:hint="eastAsia" w:ascii="宋体" w:hAnsi="宋体" w:eastAsia="宋体" w:cs="宋体"/>
      <w:color w:val="000000"/>
      <w:sz w:val="22"/>
      <w:szCs w:val="22"/>
      <w:u w:val="none"/>
    </w:rPr>
  </w:style>
  <w:style w:type="character" w:customStyle="1" w:styleId="45">
    <w:name w:val="font61"/>
    <w:basedOn w:val="8"/>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5596A-D7B2-4D16-92A2-FC05090BA9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714</Words>
  <Characters>792</Characters>
  <Lines>7</Lines>
  <Paragraphs>2</Paragraphs>
  <TotalTime>1</TotalTime>
  <ScaleCrop>false</ScaleCrop>
  <LinksUpToDate>false</LinksUpToDate>
  <CharactersWithSpaces>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2021-05-14T09:03:00Z</dcterms:created>
  <dc:creator>user</dc:creator>
  <cp:lastModifiedBy>壹</cp:lastModifiedBy>
  <cp:lastPrinted>2022-03-24T07:34:00Z</cp:lastPrinted>
  <dcterms:modified xsi:type="dcterms:W3CDTF">2025-07-21T09:29:41Z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1E2F5B49DC754B56B3E7AABE06D508FC</vt:lpwstr>
  </property>
  <property fmtid="{D5CDD505-2E9C-101B-9397-08002B2CF9AE}" pid="4" name="KSOTemplateDocerSaveRecord">
    <vt:lpwstr>eyJoZGlkIjoiMWU4N2QwYzQzZWNmNjliZjIyOTViYjAzOGQyNDlkMzkiLCJ1c2VySWQiOiIyNzA5NDUyMDUifQ==</vt:lpwstr>
  </property>
</Properties>
</file>