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cs="Times New Roman" w:hAnsi="Times New Roman"/>
          <w:sz w:val="44"/>
          <w:szCs w:val="44"/>
        </w:rPr>
      </w:pPr>
      <w:bookmarkStart w:id="0" w:name="_GoBack"/>
      <w:bookmarkEnd w:id="0"/>
      <w:r>
        <w:rPr>
          <w:rFonts w:ascii="Times New Roman" w:cs="Times New Roman" w:hAnsi="Times New Roman"/>
          <w:sz w:val="44"/>
          <w:szCs w:val="44"/>
        </w:rPr>
        <w:t>预算部门</w:t>
      </w:r>
      <w:r>
        <w:rPr>
          <w:rFonts w:ascii="Times New Roman" w:cs="Times New Roman" w:hAnsi="Times New Roman" w:hint="eastAsia"/>
          <w:sz w:val="44"/>
          <w:szCs w:val="44"/>
        </w:rPr>
        <w:t>整体</w:t>
      </w:r>
      <w:r>
        <w:rPr>
          <w:rFonts w:ascii="Times New Roman" w:cs="Times New Roman" w:hAnsi="Times New Roman"/>
          <w:sz w:val="44"/>
          <w:szCs w:val="44"/>
        </w:rPr>
        <w:t>绩效自评报告</w:t>
      </w:r>
    </w:p>
    <w:p>
      <w:pPr>
        <w:jc w:val="center"/>
        <w:rPr>
          <w:rFonts w:ascii="Times New Roman" w:eastAsia="仿宋" w:cs="Times New Roman" w:hAnsi="Times New Roman"/>
          <w:sz w:val="30"/>
          <w:szCs w:val="30"/>
        </w:rPr>
      </w:pPr>
      <w:r>
        <w:rPr>
          <w:rFonts w:ascii="Times New Roman" w:eastAsia="仿宋" w:cs="Times New Roman" w:hAnsi="Times New Roman"/>
          <w:sz w:val="30"/>
          <w:szCs w:val="30"/>
        </w:rPr>
        <w:t>（</w:t>
      </w:r>
      <w:r>
        <w:rPr>
          <w:rFonts w:ascii="Times New Roman" w:eastAsia="仿宋" w:cs="Times New Roman" w:hAnsi="Times New Roman" w:hint="eastAsia"/>
          <w:sz w:val="30"/>
          <w:szCs w:val="30"/>
        </w:rPr>
        <w:t>2022</w:t>
      </w:r>
      <w:r>
        <w:rPr>
          <w:rFonts w:ascii="Times New Roman" w:eastAsia="仿宋" w:cs="Times New Roman" w:hAnsi="Times New Roman"/>
          <w:sz w:val="30"/>
          <w:szCs w:val="30"/>
        </w:rPr>
        <w:t>年度）</w:t>
      </w:r>
    </w:p>
    <w:p>
      <w:pPr>
        <w:rPr>
          <w:rFonts w:ascii="Times New Roman" w:eastAsia="仿宋" w:cs="Times New Roman" w:hAnsi="Times New Roman"/>
        </w:rPr>
      </w:pPr>
    </w:p>
    <w:p>
      <w:pPr>
        <w:rPr>
          <w:rFonts w:ascii="Times New Roman" w:eastAsia="仿宋" w:cs="Times New Roman" w:hAnsi="Times New Roman"/>
        </w:rPr>
      </w:pPr>
    </w:p>
    <w:p>
      <w:pPr>
        <w:ind w:firstLineChars="400" w:firstLine="1280"/>
        <w:rPr>
          <w:rFonts w:ascii="Times New Roman" w:eastAsia="仿宋" w:cs="Times New Roman" w:hAnsi="Times New Roman"/>
          <w:sz w:val="32"/>
          <w:szCs w:val="32"/>
        </w:rPr>
      </w:pPr>
      <w:r>
        <w:rPr>
          <w:rFonts w:ascii="Times New Roman" w:eastAsia="仿宋" w:cs="Times New Roman" w:hAnsi="Times New Roman"/>
          <w:sz w:val="32"/>
          <w:szCs w:val="32"/>
        </w:rPr>
        <w:t>评价方式：</w:t>
      </w:r>
      <w:r>
        <w:rPr>
          <w:rFonts w:ascii="Times New Roman" w:eastAsia="仿宋" w:cs="Times New Roman" w:hAnsi="Times New Roman"/>
          <w:sz w:val="44"/>
          <w:szCs w:val="44"/>
        </w:rPr>
        <w:sym w:font="Wingdings 2" w:char="52"/>
      </w:r>
      <w:r>
        <w:rPr>
          <w:rFonts w:ascii="Times New Roman" w:eastAsia="仿宋" w:cs="Times New Roman" w:hAnsi="Times New Roman"/>
          <w:sz w:val="32"/>
          <w:szCs w:val="32"/>
        </w:rPr>
        <w:t xml:space="preserve">直接组织评价        </w:t>
      </w:r>
      <w:r>
        <w:rPr>
          <w:rFonts w:ascii="Times New Roman" w:eastAsia="仿宋" w:cs="Times New Roman" w:hAnsi="Times New Roman"/>
          <w:sz w:val="44"/>
          <w:szCs w:val="44"/>
        </w:rPr>
        <w:t>□</w:t>
      </w:r>
      <w:r>
        <w:rPr>
          <w:rFonts w:ascii="Times New Roman" w:eastAsia="仿宋" w:cs="Times New Roman" w:hAnsi="Times New Roman"/>
          <w:sz w:val="32"/>
          <w:szCs w:val="32"/>
        </w:rPr>
        <w:t>委托评价</w:t>
      </w:r>
    </w:p>
    <w:p>
      <w:pPr>
        <w:rPr>
          <w:rFonts w:ascii="Times New Roman" w:eastAsia="仿宋" w:cs="Times New Roman" w:hAnsi="Times New Roman"/>
        </w:rPr>
      </w:pPr>
    </w:p>
    <w:p>
      <w:pPr>
        <w:rPr>
          <w:rFonts w:ascii="Times New Roman" w:eastAsia="仿宋" w:cs="Times New Roman" w:hAnsi="Times New Roman"/>
        </w:rPr>
      </w:pPr>
    </w:p>
    <w:p>
      <w:pPr>
        <w:rPr>
          <w:rFonts w:ascii="Times New Roman" w:eastAsia="仿宋" w:cs="Times New Roman" w:hAnsi="Times New Roman"/>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300" w:firstLine="960"/>
        <w:rPr>
          <w:rFonts w:ascii="Times New Roman" w:eastAsia="仿宋" w:cs="Times New Roman" w:hAnsi="Times New Roman"/>
          <w:sz w:val="32"/>
          <w:szCs w:val="32"/>
          <w:u w:val="single"/>
        </w:rPr>
      </w:pPr>
      <w:r>
        <w:rPr>
          <w:rFonts w:ascii="Times New Roman" w:eastAsia="仿宋" w:cs="Times New Roman" w:hAnsi="Times New Roman"/>
          <w:sz w:val="32"/>
          <w:szCs w:val="32"/>
        </w:rPr>
        <w:t>部门名称：</w:t>
      </w:r>
      <w:r>
        <w:rPr>
          <w:rFonts w:ascii="Times New Roman" w:eastAsia="仿宋" w:cs="Times New Roman" w:hAnsi="Times New Roman" w:hint="eastAsia"/>
          <w:sz w:val="32"/>
          <w:szCs w:val="32"/>
          <w:u w:val="single"/>
        </w:rPr>
        <w:t>遵化市人力资源和社会保障局</w:t>
      </w:r>
    </w:p>
    <w:p>
      <w:pPr>
        <w:ind w:firstLineChars="300" w:firstLine="960"/>
        <w:rPr>
          <w:rFonts w:ascii="Times New Roman" w:eastAsia="仿宋" w:cs="Times New Roman" w:hAnsi="Times New Roman" w:hint="eastAsia"/>
          <w:sz w:val="32"/>
          <w:szCs w:val="32"/>
          <w:lang w:eastAsia="zh-CN"/>
        </w:rPr>
      </w:pPr>
      <w:r>
        <w:rPr>
          <w:rFonts w:ascii="Times New Roman" w:eastAsia="仿宋" w:cs="Times New Roman" w:hAnsi="Times New Roman"/>
          <w:sz w:val="32"/>
          <w:szCs w:val="32"/>
        </w:rPr>
        <w:t>联系电话：</w:t>
      </w:r>
      <w:r>
        <w:rPr>
          <w:rFonts w:ascii="Times New Roman" w:eastAsia="仿宋" w:cs="Times New Roman" w:hAnsi="Times New Roman" w:hint="eastAsia"/>
          <w:sz w:val="32"/>
          <w:szCs w:val="32"/>
          <w:u w:val="single"/>
        </w:rPr>
        <w:t>0315-801951</w:t>
      </w:r>
      <w:r>
        <w:rPr>
          <w:rFonts w:ascii="Times New Roman" w:eastAsia="仿宋" w:cs="Times New Roman" w:hAnsi="Times New Roman" w:hint="eastAsia"/>
          <w:sz w:val="32"/>
          <w:szCs w:val="32"/>
          <w:u w:val="single"/>
          <w:lang w:val="en-US" w:eastAsia="zh-CN"/>
        </w:rPr>
        <w:t>1</w:t>
      </w: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jc w:val="center"/>
        <w:rPr>
          <w:rFonts w:ascii="Times New Roman" w:eastAsia="仿宋" w:cs="Times New Roman" w:hAnsi="Times New Roman"/>
          <w:sz w:val="32"/>
          <w:szCs w:val="32"/>
        </w:rPr>
      </w:pPr>
      <w:r>
        <w:rPr>
          <w:rFonts w:ascii="Times New Roman" w:eastAsia="仿宋" w:cs="Times New Roman" w:hAnsi="Times New Roman"/>
          <w:sz w:val="32"/>
          <w:szCs w:val="32"/>
        </w:rPr>
        <w:t>填报日期</w:t>
      </w:r>
      <w:r>
        <w:rPr>
          <w:rFonts w:ascii="Times New Roman" w:eastAsia="仿宋" w:cs="Times New Roman" w:hAnsi="Times New Roman" w:hint="eastAsia"/>
          <w:sz w:val="32"/>
          <w:szCs w:val="32"/>
        </w:rPr>
        <w:t>：2023</w:t>
      </w:r>
      <w:r>
        <w:rPr>
          <w:rFonts w:ascii="Times New Roman" w:eastAsia="仿宋" w:cs="Times New Roman" w:hAnsi="Times New Roman"/>
          <w:sz w:val="32"/>
          <w:szCs w:val="32"/>
        </w:rPr>
        <w:t>年</w:t>
      </w:r>
      <w:r>
        <w:rPr>
          <w:rFonts w:ascii="Times New Roman" w:eastAsia="仿宋" w:cs="Times New Roman" w:hAnsi="Times New Roman" w:hint="eastAsia"/>
          <w:sz w:val="32"/>
          <w:szCs w:val="32"/>
        </w:rPr>
        <w:t>5</w:t>
      </w:r>
      <w:r>
        <w:rPr>
          <w:rFonts w:ascii="Times New Roman" w:eastAsia="仿宋" w:cs="Times New Roman" w:hAnsi="Times New Roman"/>
          <w:sz w:val="32"/>
          <w:szCs w:val="32"/>
        </w:rPr>
        <w:t>月</w:t>
      </w:r>
      <w:r>
        <w:rPr>
          <w:rFonts w:ascii="Times New Roman" w:eastAsia="仿宋" w:cs="Times New Roman" w:hAnsi="Times New Roman" w:hint="eastAsia"/>
          <w:sz w:val="32"/>
          <w:szCs w:val="32"/>
        </w:rPr>
        <w:t>10</w:t>
      </w:r>
      <w:r>
        <w:rPr>
          <w:rFonts w:ascii="Times New Roman" w:eastAsia="仿宋" w:cs="Times New Roman" w:hAnsi="Times New Roman"/>
          <w:sz w:val="32"/>
          <w:szCs w:val="32"/>
        </w:rPr>
        <w:t>日</w:t>
      </w:r>
    </w:p>
    <w:p>
      <w:pPr>
        <w:jc w:val="center"/>
        <w:rPr>
          <w:rFonts w:ascii="仿宋" w:eastAsia="仿宋" w:cs="Times New Roman" w:hAnsi="仿宋"/>
          <w:sz w:val="32"/>
          <w:szCs w:val="32"/>
        </w:rPr>
      </w:pPr>
      <w:r>
        <w:rPr>
          <w:rFonts w:ascii="仿宋" w:eastAsia="仿宋" w:cs="Times New Roman" w:hAnsi="仿宋" w:hint="eastAsia"/>
          <w:sz w:val="32"/>
          <w:szCs w:val="32"/>
        </w:rPr>
        <w:t>遵化</w:t>
      </w:r>
      <w:r>
        <w:rPr>
          <w:rFonts w:ascii="仿宋" w:eastAsia="仿宋" w:cs="Times New Roman" w:hAnsi="仿宋"/>
          <w:sz w:val="32"/>
          <w:szCs w:val="32"/>
        </w:rPr>
        <w:t>市财政局</w:t>
      </w:r>
      <w:r>
        <w:rPr>
          <w:rFonts w:ascii="仿宋" w:eastAsia="仿宋" w:cs="Times New Roman" w:hAnsi="仿宋" w:hint="eastAsia"/>
          <w:sz w:val="32"/>
          <w:szCs w:val="32"/>
        </w:rPr>
        <w:t>编</w:t>
      </w:r>
      <w:r>
        <w:rPr>
          <w:rFonts w:ascii="仿宋" w:eastAsia="仿宋" w:cs="Times New Roman" w:hAnsi="仿宋"/>
          <w:sz w:val="32"/>
          <w:szCs w:val="32"/>
        </w:rPr>
        <w:t>制</w:t>
      </w:r>
    </w:p>
    <w:p>
      <w:pPr>
        <w:widowControl/>
        <w:jc w:val="left"/>
        <w:rPr>
          <w:rFonts w:ascii="宋体" w:cs="Times New Roman" w:hAnsi="宋体"/>
          <w:b/>
          <w:sz w:val="44"/>
          <w:szCs w:val="44"/>
        </w:rPr>
      </w:pPr>
      <w:r>
        <w:rPr>
          <w:rFonts w:ascii="宋体" w:cs="Times New Roman" w:hAnsi="宋体"/>
          <w:b/>
          <w:sz w:val="44"/>
          <w:szCs w:val="44"/>
        </w:rPr>
        <w:br w:type="page"/>
      </w:r>
    </w:p>
    <w:p>
      <w:pPr>
        <w:jc w:val="center"/>
        <w:rPr>
          <w:rFonts w:ascii="宋体" w:cs="Times New Roman" w:hAnsi="宋体"/>
          <w:b/>
          <w:sz w:val="44"/>
          <w:szCs w:val="44"/>
        </w:rPr>
      </w:pPr>
      <w:r>
        <w:rPr>
          <w:rFonts w:ascii="宋体" w:cs="Times New Roman" w:hAnsi="宋体"/>
          <w:b/>
          <w:sz w:val="44"/>
          <w:szCs w:val="44"/>
        </w:rPr>
        <w:t>部门</w:t>
      </w:r>
      <w:r>
        <w:rPr>
          <w:rFonts w:ascii="宋体" w:cs="Times New Roman" w:hAnsi="宋体" w:hint="eastAsia"/>
          <w:b/>
          <w:sz w:val="44"/>
          <w:szCs w:val="44"/>
        </w:rPr>
        <w:t>整体</w:t>
      </w:r>
      <w:r>
        <w:rPr>
          <w:rFonts w:ascii="宋体" w:cs="Times New Roman" w:hAnsi="宋体"/>
          <w:b/>
          <w:sz w:val="44"/>
          <w:szCs w:val="44"/>
        </w:rPr>
        <w:t>绩效自评</w:t>
      </w:r>
      <w:r>
        <w:rPr>
          <w:rFonts w:ascii="宋体" w:cs="Times New Roman" w:hAnsi="宋体" w:hint="eastAsia"/>
          <w:b/>
          <w:sz w:val="44"/>
          <w:szCs w:val="44"/>
        </w:rPr>
        <w:t>报告</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一、部门</w:t>
      </w:r>
      <w:r>
        <w:rPr>
          <w:rFonts w:ascii="Times New Roman" w:eastAsia="黑体" w:cs="Times New Roman" w:hAnsi="Times New Roman" w:hint="eastAsia"/>
          <w:b/>
          <w:sz w:val="32"/>
          <w:szCs w:val="32"/>
        </w:rPr>
        <w:t>整体</w:t>
      </w:r>
      <w:r>
        <w:rPr>
          <w:rFonts w:ascii="Times New Roman" w:eastAsia="黑体" w:cs="Times New Roman" w:hAnsi="Times New Roman"/>
          <w:b/>
          <w:sz w:val="32"/>
          <w:szCs w:val="32"/>
        </w:rPr>
        <w:t>概况</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本部门</w:t>
      </w:r>
      <w:r>
        <w:rPr>
          <w:rFonts w:ascii="Times New Roman" w:eastAsia="仿宋" w:cs="Times New Roman" w:hAnsi="Times New Roman" w:hint="eastAsia"/>
          <w:sz w:val="32"/>
          <w:szCs w:val="32"/>
        </w:rPr>
        <w:t>2022</w:t>
      </w:r>
      <w:r>
        <w:rPr>
          <w:rFonts w:ascii="Times New Roman" w:eastAsia="仿宋" w:cs="Times New Roman" w:hAnsi="Times New Roman"/>
          <w:sz w:val="32"/>
          <w:szCs w:val="32"/>
        </w:rPr>
        <w:t>年度申请预算</w:t>
      </w:r>
      <w:r>
        <w:rPr>
          <w:rFonts w:ascii="Times New Roman" w:eastAsia="仿宋" w:cs="Times New Roman" w:hAnsi="Times New Roman" w:hint="eastAsia"/>
          <w:sz w:val="32"/>
          <w:szCs w:val="32"/>
        </w:rPr>
        <w:t>资金</w:t>
      </w:r>
      <w:r>
        <w:rPr>
          <w:rFonts w:ascii="Times New Roman" w:eastAsia="仿宋" w:cs="Times New Roman" w:hAnsi="Times New Roman" w:hint="eastAsia"/>
          <w:sz w:val="32"/>
          <w:szCs w:val="32"/>
          <w:lang w:val="en-US" w:eastAsia="zh-CN"/>
        </w:rPr>
        <w:t>28975.50</w:t>
      </w:r>
      <w:r>
        <w:rPr>
          <w:rFonts w:ascii="Times New Roman" w:eastAsia="仿宋" w:cs="Times New Roman" w:hAnsi="Times New Roman" w:hint="eastAsia"/>
          <w:sz w:val="32"/>
          <w:szCs w:val="32"/>
        </w:rPr>
        <w:t>万元，实际支出</w:t>
      </w:r>
      <w:r>
        <w:rPr>
          <w:rFonts w:ascii="Times New Roman" w:eastAsia="仿宋" w:cs="Times New Roman" w:hAnsi="Times New Roman" w:hint="eastAsia"/>
          <w:sz w:val="32"/>
          <w:szCs w:val="32"/>
          <w:lang w:val="en-US" w:eastAsia="zh-CN"/>
        </w:rPr>
        <w:t>26030.92万元，预算执行率89.84%</w:t>
      </w:r>
      <w:r>
        <w:rPr>
          <w:rFonts w:ascii="Times New Roman" w:eastAsia="仿宋" w:cs="Times New Roman" w:hAnsi="Times New Roman" w:hint="eastAsia"/>
          <w:sz w:val="32"/>
          <w:szCs w:val="32"/>
        </w:rPr>
        <w:t>。</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二、部门总体绩效目标和绩效指标设定情况</w:t>
      </w:r>
    </w:p>
    <w:p>
      <w:pPr>
        <w:spacing w:line="600" w:lineRule="atLeast"/>
        <w:ind w:firstLineChars="200" w:firstLine="640"/>
        <w:rPr>
          <w:rFonts w:ascii="仿宋" w:eastAsia="仿宋" w:hAnsi="仿宋"/>
          <w:sz w:val="32"/>
          <w:szCs w:val="32"/>
        </w:rPr>
      </w:pPr>
      <w:r>
        <w:rPr>
          <w:rFonts w:ascii="Times New Roman" w:eastAsia="仿宋" w:cs="Times New Roman" w:hAnsi="Times New Roman" w:hint="eastAsia"/>
          <w:sz w:val="32"/>
          <w:szCs w:val="32"/>
        </w:rPr>
        <w:t>本部门年初设定的部门整体绩效指标是：人才队伍建设方面：1、完成职称评聘工作，确保专业技术人员正常晋升，确保专业技术人员权益；2、引进外国专家，建立智力引进服务和成果推广体系；促进就业管理方面：1、保持就业形势的基本稳定；2、实施免费的公共就业服务；3、提高劳动者素质，打造职业技术工人队伍，实现稳定就业。人事管理工作方面：1、加强对各设区市公务员职务任免工作的监督与指导，做好公务员招录工作，提高公务员依法行政、管理能力；2、事业单位一律实行合同管理，做到"应签尽签"；建立聘用合同登记制度，试行电子合同。参与分行业体制改革，制定事业单位改革方案；3、有效控制机关事业单位机构编制及人员增长。减轻财政负担，促进我市国民经济健康发展；工资政策制定及管理方面：加大对企业工资分配的宏观调控力度，合理确定收入分配水平；基金监管方面：对社保基金运行情况实施监管；劳动关系管理方面：提高劳动合同签订率，建立和谐劳动关系。加强社保中心工作：</w:t>
      </w:r>
      <w:r>
        <w:rPr>
          <w:rFonts w:ascii="仿宋" w:eastAsia="仿宋" w:hAnsi="仿宋" w:hint="eastAsia"/>
          <w:sz w:val="32"/>
          <w:szCs w:val="32"/>
        </w:rPr>
        <w:t>贯彻执行国家、省、市社会保险的各项法律法规及政策，依法收支、管理和运行社会保险基金，实施社会保险业务的经办、管理；做好社会保险政策的宣传、咨询服务工作；做好参保单位、个人社会保险登记、变更、注销和年审工作；做好参保单位、参保职工及参保个人缴费基数的申报核定工作；做好养老保险、失业保险关系转移工作；确保按时足额支付各项社会保险待遇的社会化发刚、做好领取待遇资格认定工作；开展好离退休人员社会化管理服务工作，及时足额社会化发放养老金工作；做好社会保险普查和内部控制管理工作；建立和完善养老、工伤、失业等社会保险各险种数据信息平台，为参保对象提供便捷高效的信息查询服务系统；协助人力资源和社会保障行政部门编制社会保险基金预、决算草案，并定期向社会公布参加社会保险情况及社会保险基金的收入、支出、结余和收益情况。做好主管部门交办的其他工作。</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三、绩效评价组织情况</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本次绩效评价项目</w:t>
      </w:r>
      <w:r>
        <w:rPr>
          <w:rFonts w:ascii="Times New Roman" w:eastAsia="仿宋" w:cs="Times New Roman" w:hAnsi="Times New Roman" w:hint="eastAsia"/>
          <w:sz w:val="32"/>
          <w:szCs w:val="32"/>
          <w:lang w:val="en-US" w:eastAsia="zh-CN"/>
        </w:rPr>
        <w:t>20</w:t>
      </w:r>
      <w:r>
        <w:rPr>
          <w:rFonts w:ascii="Times New Roman" w:eastAsia="仿宋" w:cs="Times New Roman" w:hAnsi="Times New Roman"/>
          <w:sz w:val="32"/>
          <w:szCs w:val="32"/>
        </w:rPr>
        <w:t>个，</w:t>
      </w:r>
      <w:r>
        <w:rPr>
          <w:rFonts w:ascii="Times New Roman" w:eastAsia="仿宋" w:cs="Times New Roman" w:hAnsi="Times New Roman" w:hint="eastAsia"/>
          <w:sz w:val="32"/>
          <w:szCs w:val="32"/>
        </w:rPr>
        <w:t>占</w:t>
      </w:r>
      <w:r>
        <w:rPr>
          <w:rFonts w:ascii="Times New Roman" w:eastAsia="仿宋" w:cs="Times New Roman" w:hAnsi="Times New Roman"/>
          <w:sz w:val="32"/>
          <w:szCs w:val="32"/>
        </w:rPr>
        <w:t>部门项目总数的</w:t>
      </w:r>
      <w:r>
        <w:rPr>
          <w:rFonts w:ascii="Times New Roman" w:eastAsia="仿宋" w:cs="Times New Roman" w:hAnsi="Times New Roman" w:hint="eastAsia"/>
          <w:sz w:val="32"/>
          <w:szCs w:val="32"/>
        </w:rPr>
        <w:t>100</w:t>
      </w:r>
      <w:r>
        <w:rPr>
          <w:rFonts w:ascii="Times New Roman" w:eastAsia="仿宋" w:cs="Times New Roman" w:hAnsi="Times New Roman"/>
          <w:sz w:val="32"/>
          <w:szCs w:val="32"/>
        </w:rPr>
        <w:t>%，涉及金额</w:t>
      </w:r>
      <w:r>
        <w:rPr>
          <w:rFonts w:ascii="Times New Roman" w:eastAsia="仿宋" w:cs="Times New Roman" w:hAnsi="Times New Roman" w:hint="eastAsia"/>
          <w:sz w:val="32"/>
          <w:szCs w:val="32"/>
          <w:lang w:val="en-US" w:eastAsia="zh-CN"/>
        </w:rPr>
        <w:t>26030.92</w:t>
      </w:r>
      <w:r>
        <w:rPr>
          <w:rFonts w:ascii="Times New Roman" w:eastAsia="仿宋" w:cs="Times New Roman" w:hAnsi="Times New Roman"/>
          <w:sz w:val="32"/>
          <w:szCs w:val="32"/>
        </w:rPr>
        <w:t>万元。采取成立本部门绩效自评工作组</w:t>
      </w:r>
      <w:r>
        <w:rPr>
          <w:rFonts w:ascii="Times New Roman" w:eastAsia="仿宋" w:cs="Times New Roman" w:hAnsi="Times New Roman" w:hint="eastAsia"/>
          <w:sz w:val="32"/>
          <w:szCs w:val="32"/>
        </w:rPr>
        <w:t>的</w:t>
      </w:r>
      <w:r>
        <w:rPr>
          <w:rFonts w:ascii="Times New Roman" w:eastAsia="仿宋" w:cs="Times New Roman" w:hAnsi="Times New Roman"/>
          <w:sz w:val="32"/>
          <w:szCs w:val="32"/>
        </w:rPr>
        <w:t>形式，本着客观、公正、公开的原则开展自评工作，所有项目的绩效自评均设计了合理、明晰、可考核的、关键性产出指标和效果指标。自评结果真实可靠。</w:t>
      </w:r>
    </w:p>
    <w:p>
      <w:pPr>
        <w:numPr>
          <w:ilvl w:val="0"/>
          <w:numId w:val="1"/>
        </w:numPr>
        <w:ind w:left="-10" w:firstLine="643"/>
        <w:rPr>
          <w:rFonts w:ascii="黑体" w:eastAsia="黑体" w:cs="黑体" w:hAnsi="黑体"/>
          <w:b/>
          <w:sz w:val="32"/>
          <w:szCs w:val="32"/>
        </w:rPr>
      </w:pPr>
      <w:r>
        <w:rPr>
          <w:rFonts w:ascii="黑体" w:eastAsia="黑体" w:cs="黑体" w:hAnsi="黑体" w:hint="eastAsia"/>
          <w:b/>
          <w:sz w:val="32"/>
          <w:szCs w:val="32"/>
        </w:rPr>
        <w:t>绩效实现情况分析</w:t>
      </w:r>
    </w:p>
    <w:p>
      <w:pPr>
        <w:ind w:firstLineChars="200" w:firstLine="640"/>
        <w:rPr>
          <w:rFonts w:ascii="Times New Roman" w:eastAsia="仿宋" w:cs="Times New Roman" w:hAnsi="Times New Roman"/>
          <w:sz w:val="32"/>
          <w:szCs w:val="32"/>
        </w:rPr>
      </w:pPr>
      <w:r>
        <w:rPr>
          <w:rFonts w:ascii="Times New Roman" w:eastAsia="仿宋" w:cs="Times New Roman" w:hAnsi="Times New Roman" w:hint="eastAsia"/>
          <w:sz w:val="32"/>
          <w:szCs w:val="32"/>
        </w:rPr>
        <w:t>我局各项目的绩效果目标都严格按照年初项目绩效目标执行，以各项目的绩效目标为方向，以严格的会计制度和财务制度为标准，切实将绩效目标落到实处，绩效实现情况分析如下：</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1、人社局职称评定费、职业技能鉴定成本性支出。该项目年初预算111.11万元，全年共计支出61.1万元，保证第三方费用全部拨付到位。</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2、人社局工作综合业务管理费。该项目年初预算47万元，全年共计支出6.04万元。</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3、人社局公开招聘事业编制教师经费。该项目年初预算36万元，全年共计支出10.45万元，保证第三方费用全部拨付到位。</w:t>
      </w:r>
    </w:p>
    <w:p>
      <w:pPr>
        <w:ind w:left="0"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4、2022年企业担保贷款贴息资金项目目标完成情况。年初预算为98万元，1-12月支出21.04万元，预算执行率为21.47%。目标完成情况为:按贴息相关政策，贴息比例为5：4：1，即中央、省级、本级。所经本级担负贴息资金的10%部分，年底全部支出补贴到位。</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lang w:val="en-US" w:eastAsia="zh-CN"/>
        </w:rPr>
        <w:t>5、</w:t>
      </w:r>
      <w:r>
        <w:rPr>
          <w:rFonts w:ascii="仿宋" w:eastAsia="仿宋" w:cs="方正仿宋_GBK" w:hAnsi="仿宋" w:hint="eastAsia"/>
          <w:color w:val="000000"/>
          <w:sz w:val="32"/>
          <w:szCs w:val="32"/>
        </w:rPr>
        <w:t>2022年就业扶贫公益岗灵活就业岗所需资金项目目标完成情况。年初预算为213.48万元，1-12月支出213.48万元，预算执行率为100%。目标完成情况为:通过落实就业创业政策，抓培训、促创业、保就业，就业形势总体保持稳定，圆满完成全年就业扶贫补贴资金发放任务。</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lang w:val="en-US" w:eastAsia="zh-CN"/>
        </w:rPr>
        <w:t>6</w:t>
      </w:r>
      <w:r>
        <w:rPr>
          <w:rFonts w:ascii="仿宋" w:eastAsia="仿宋" w:cs="方正仿宋_GBK" w:hAnsi="仿宋" w:hint="eastAsia"/>
          <w:color w:val="000000"/>
          <w:sz w:val="32"/>
          <w:szCs w:val="32"/>
        </w:rPr>
        <w:t>、2022年日常工作经费项目目标完成情况。年初预算为10万元，1-12月支出1.29万元，预算执行率为12.9%。目标完成情况为:1-12月，该项目严格按照年初预算执行，一般情况是按照税收完成情况支出。</w:t>
      </w:r>
    </w:p>
    <w:p>
      <w:pPr>
        <w:ind w:left="0"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lang w:val="en-US" w:eastAsia="zh-CN"/>
        </w:rPr>
        <w:t>7、</w:t>
      </w:r>
      <w:r>
        <w:rPr>
          <w:rFonts w:ascii="仿宋" w:eastAsia="仿宋" w:cs="方正仿宋_GBK" w:hAnsi="仿宋" w:hint="eastAsia"/>
          <w:color w:val="000000"/>
          <w:sz w:val="32"/>
          <w:szCs w:val="32"/>
        </w:rPr>
        <w:t>就业见习补贴项目目标完成情况。年初预算为7.29万元，1-12月支出7.29万元，预算执行率为100%。目标完成情况为:通过落实就业创业政策，抓培训、促创业、保就业，就业形势总体保持稳定，圆满完成全年就业见习岗位补贴资金发放任务。</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8、有编退休人员工资缺口补助</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以2021年机关事业离退休人员养老保险发放为参照，2022年我单位圆满完成了机关事业离退休人员养老保险发放工作。该项目年初预算18692万元，全年共计支出18692万元，2022年我单位圆满完成了机关事业离退休人员养老保险发放工作。</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9、机关事业单位离休及无编退休人员工资缺口补助</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以2021年机关事业离退休人员养老保险发放为参照，2022年我单位圆满完成了机关事业离退休人员养老保险发放工作。</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该项目年初预算3696万元，全年共计支出3696万元，2022年我单位圆满完成了机关事业离退休人员养老保险发放工作。</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10、中华人民共和国成立前老工人工资</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我局充分履行职责，时刻维护被服务群众的利益，按时、足额发放中华人民共和国成立前老工人的养老金，及时按文件对其养老金进行调整和计发，提升老工人的生活水平和幸福指数，同时，感受到党和政府的关怀。</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该项目年初预算17万元，全年共计支出17万元，提升老工人的生活水平和幸福指数，同时，感受到党和政府的关怀。</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11、被征地农民养老保险地方财政缴费补贴</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依据2021年追回双重参保资金和我市被征地农民养老保险参保实际情况精准计算2022年被征地农民养老保险数据，确保了全年发放无忧。</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该项目年初预算1299万元，全年共计支出640万元，确保了全年发放无忧。</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12、企业养老保险资金缺口</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依据《唐山市人民政府关于进一步完善企业职工基本养老保险省级统筹制度的实施办法》文件精神，收支缺口可用财力比例≤全省平均占比-0.05的，缺口的12%由市、县级财政负担。为确保企业退休人员待遇的正常、按时、足额发放，参照2021年全年工作基调，再次基础上圆满完成2022年发放工作。</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该项目年初预算1578万元，全年共计支出660万元，确保了全年发放无忧。</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13、城乡居民基本养老保险地方财政基础养老金补贴资金</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2022年，我单位参照2021年工作成果，继续对城乡居民养老保险发放工作高标准、严要求，延伸工作成果，进一步提升群众满意度。</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该项目年初预算861万元，全年共计支出861万元，确保了全年发放无忧。</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14、机关事业单位遗属费</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以2021年机关事业单位遗属费发放工作为参照，我局高质量完成了此项工作。2022年我局在此基础上继续延伸成果，圆满完成了机关事业单位遗属费发放工作。</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该项目年初预算733万元，全年共计支出233万元，确保了全年发放无忧。</w:t>
      </w:r>
    </w:p>
    <w:p>
      <w:pPr>
        <w:numPr>
          <w:ilvl w:val="0"/>
          <w:numId w:val="2"/>
        </w:numPr>
        <w:ind w:left="0" w:firstLineChars="200" w:firstLine="640"/>
        <w:rPr>
          <w:rFonts w:ascii="仿宋" w:eastAsia="仿宋" w:cs="方正仿宋_GBK" w:hAnsi="仿宋" w:hint="eastAsia"/>
          <w:color w:val="000000"/>
          <w:sz w:val="32"/>
          <w:szCs w:val="32"/>
        </w:rPr>
      </w:pPr>
      <w:r>
        <w:rPr>
          <w:rFonts w:ascii="仿宋" w:eastAsia="仿宋" w:cs="方正仿宋_GBK" w:hAnsi="仿宋" w:hint="eastAsia"/>
          <w:color w:val="000000"/>
          <w:sz w:val="32"/>
          <w:szCs w:val="32"/>
        </w:rPr>
        <w:t>被征地农民养老保险领取待遇人员补贴</w:t>
      </w:r>
    </w:p>
    <w:p>
      <w:pPr>
        <w:ind w:left="0"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以2021年待遇发放工作为参照，2022年，我局继续为全市被征地农民养老保险待遇领取人员按月足额发放养老金，高质量完成了此项目，维护了社会稳定继续贡献力量。</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该项目年初预算469万元，全年共计支出320万元，确保了全年发放无忧。</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16、参加新农保基础养老金差额（7元部分）</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我市每年根据上年度全市在2010年并轨前已按我市原2008年地方新农保领取待遇人数核定上年度县财政应补助补贴金额（7元差额部分），扣除已经提前下达的资金和以前年度累计结余后，核定上年度补助资金结果（不足或结余），同时预拨本年度补贴金额。我市财政按月拨付此项资金，我市城乡居民养老保险实行社会化发放，每月将养老金按时足额发放至本人银行卡中。</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该项目年初预算340万元，全年共计支出56万元，确保了全年发放无忧。</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17、城乡居民丧葬抚恤金</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城乡居民丧葬抚恤支出，落实国家惠民政策，促进社会公平正义，确保2022年城乡居民丧葬抚恤金及时发放。</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1、年度实际经办工作占年计划完成工作的比例达到90%以上；2、项目或工程完成率达到100%；3、预算资金完成率达到95%以上。</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该项目年初预算250万元，全年共计支出201.84万元，确保了全年发放无忧。</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18、机关事业单位离休和人才挂挡人员取暖费</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确保2022年人才挂档人员及离休人员取暖费的发放，提升享受待遇人员的幸福指数和生活质量。</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1、2022年人才中心退休人员604人，人均取暖费4900元；离休人员54人；2、项目或工程完成率达到100%；3、2022年12月底前完成项目；4、预算资金完成率达到95%以上。</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该项目年初预算338万元，全年共计支出183.34万元，确保了全年发放无忧。</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19、社保局综合业务经费</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我局在项目实施过程中，时刻本着履好职、尽好责，全心全意为人民服务的宗旨，做好全市城乡居民养老保险、城镇职工养老保险、机关事业养老保险及企事业退休人员待遇领取等相关工作，以打造服务型单位为目标，不断严格要求自身服务水平，不断向目标靠拢。</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31万元，全年共计支出6.7万元，确保全心全意为人民服务的宗旨，做好全市城乡居民养老保险、城镇职工养老保险、机关事业养老保险及企事业退休人员待遇领取等相关工作，以打造服务型单位为目标，不断严格要求自身服务水平，不断向目标靠拢。</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lang w:val="en-US" w:eastAsia="zh-CN"/>
        </w:rPr>
        <w:t>20</w:t>
      </w:r>
      <w:r>
        <w:rPr>
          <w:rFonts w:ascii="仿宋" w:eastAsia="仿宋" w:cs="方正仿宋_GBK" w:hAnsi="仿宋" w:hint="eastAsia"/>
          <w:color w:val="000000"/>
          <w:sz w:val="32"/>
          <w:szCs w:val="32"/>
        </w:rPr>
        <w:t>、企业退休人员遗属困难补贴及企业退休人员生活补贴</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为确保企业退休人员待遇的正常、按时、足额发放，参照2021年全年工作基调，再次基础上圆满完成2022年发放工作。</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该项目年初预算148.62万元，全年共计支出142.85万元，确保了全年发放无忧。</w:t>
      </w:r>
    </w:p>
    <w:p>
      <w:pPr>
        <w:ind w:left="630"/>
        <w:rPr>
          <w:rFonts w:ascii="黑体" w:eastAsia="黑体" w:cs="黑体" w:hAnsi="黑体"/>
          <w:bCs/>
          <w:sz w:val="32"/>
          <w:szCs w:val="32"/>
        </w:rPr>
      </w:pPr>
      <w:r>
        <w:rPr>
          <w:rFonts w:ascii="黑体" w:eastAsia="黑体" w:cs="黑体" w:hAnsi="黑体" w:hint="eastAsia"/>
          <w:bCs/>
          <w:sz w:val="32"/>
          <w:szCs w:val="32"/>
        </w:rPr>
        <w:t>五、存在的问题和建议</w:t>
      </w:r>
    </w:p>
    <w:p>
      <w:pPr>
        <w:ind w:leftChars="200" w:left="420" w:firstLineChars="100" w:firstLine="320"/>
        <w:rPr>
          <w:rFonts w:ascii="仿宋" w:eastAsia="仿宋" w:cs="仿宋" w:hAnsi="仿宋"/>
          <w:bCs/>
          <w:sz w:val="32"/>
          <w:szCs w:val="32"/>
        </w:rPr>
      </w:pPr>
      <w:r>
        <w:rPr>
          <w:rFonts w:ascii="仿宋" w:eastAsia="仿宋" w:cs="仿宋" w:hAnsi="仿宋" w:hint="eastAsia"/>
          <w:bCs/>
          <w:sz w:val="32"/>
          <w:szCs w:val="32"/>
        </w:rPr>
        <w:t>无</w:t>
      </w:r>
    </w:p>
    <w:p>
      <w:pPr>
        <w:ind w:left="630"/>
        <w:rPr>
          <w:rFonts w:ascii="仿宋" w:eastAsia="仿宋" w:cs="仿宋" w:hAnsi="仿宋"/>
          <w:bCs/>
          <w:sz w:val="32"/>
          <w:szCs w:val="32"/>
        </w:rPr>
      </w:pPr>
      <w:r>
        <w:rPr>
          <w:rFonts w:ascii="黑体" w:eastAsia="黑体" w:cs="黑体" w:hAnsi="黑体" w:hint="eastAsia"/>
          <w:bCs/>
          <w:sz w:val="32"/>
          <w:szCs w:val="32"/>
        </w:rPr>
        <w:t>六、相关建议</w:t>
      </w:r>
    </w:p>
    <w:p>
      <w:pPr>
        <w:ind w:firstLineChars="200" w:firstLine="640"/>
        <w:rPr>
          <w:rFonts w:ascii="仿宋" w:eastAsia="仿宋" w:cs="仿宋" w:hAnsi="仿宋"/>
          <w:bCs/>
          <w:sz w:val="32"/>
          <w:szCs w:val="32"/>
        </w:rPr>
      </w:pPr>
      <w:r>
        <w:rPr>
          <w:rFonts w:ascii="仿宋" w:eastAsia="仿宋" w:cs="仿宋" w:hAnsi="仿宋" w:hint="eastAsia"/>
          <w:bCs/>
          <w:sz w:val="32"/>
          <w:szCs w:val="32"/>
        </w:rPr>
        <w:t>无建议。</w:t>
      </w:r>
    </w:p>
    <w:p>
      <w:pPr>
        <w:rPr>
          <w:rFonts w:ascii="仿宋" w:eastAsia="仿宋" w:cs="仿宋" w:hAnsi="仿宋"/>
          <w:bCs/>
          <w:sz w:val="32"/>
          <w:szCs w:val="32"/>
        </w:rPr>
      </w:pPr>
    </w:p>
    <w:p>
      <w:pPr>
        <w:rPr>
          <w:rFonts w:ascii="仿宋" w:eastAsia="仿宋" w:cs="仿宋" w:hAnsi="仿宋"/>
          <w:bCs/>
          <w:sz w:val="32"/>
          <w:szCs w:val="32"/>
        </w:rPr>
      </w:pPr>
    </w:p>
    <w:p>
      <w:pPr>
        <w:rPr>
          <w:rFonts w:ascii="仿宋" w:eastAsia="仿宋" w:cs="仿宋" w:hAnsi="仿宋"/>
          <w:bCs/>
          <w:sz w:val="32"/>
          <w:szCs w:val="32"/>
        </w:rPr>
      </w:pPr>
    </w:p>
    <w:p>
      <w:pPr>
        <w:rPr>
          <w:rFonts w:ascii="仿宋" w:eastAsia="仿宋" w:cs="仿宋" w:hAnsi="仿宋"/>
          <w:bCs/>
          <w:sz w:val="32"/>
          <w:szCs w:val="32"/>
        </w:rPr>
      </w:pPr>
    </w:p>
    <w:p>
      <w:pPr>
        <w:rPr>
          <w:rFonts w:ascii="仿宋" w:eastAsia="仿宋" w:cs="仿宋" w:hAnsi="仿宋"/>
          <w:bCs/>
          <w:sz w:val="32"/>
          <w:szCs w:val="32"/>
        </w:rPr>
      </w:pPr>
    </w:p>
    <w:tbl>
      <w:tblPr>
        <w:tblpPr w:leftFromText="180" w:rightFromText="180" w:vertAnchor="text" w:horzAnchor="page" w:tblpXSpec="center" w:tblpY="1425"/>
        <w:tblOverlap w:val="never"/>
        <w:tblW w:w="973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641"/>
        <w:gridCol w:w="1827"/>
        <w:gridCol w:w="1445"/>
        <w:gridCol w:w="1307"/>
        <w:gridCol w:w="1320"/>
        <w:gridCol w:w="2376"/>
        <w:gridCol w:w="818"/>
      </w:tblGrid>
      <w:tr>
        <w:trPr>
          <w:trHeight w:val="495"/>
        </w:trPr>
        <w:tc>
          <w:tcPr>
            <w:tcW w:w="9734" w:type="dxa"/>
            <w:gridSpan w:val="7"/>
            <w:tcBorders>
              <w:top w:val="nil"/>
              <w:left w:val="nil"/>
              <w:bottom w:val="nil"/>
              <w:right w:val="nil"/>
            </w:tcBorders>
            <w:noWrap/>
            <w:vAlign w:val="center"/>
          </w:tcPr>
          <w:p>
            <w:pPr>
              <w:widowControl/>
              <w:jc w:val="left"/>
              <w:rPr>
                <w:rFonts w:ascii="等线" w:eastAsia="等线" w:cs="宋体" w:hAnsi="宋体"/>
                <w:color w:val="000000"/>
                <w:kern w:val="0"/>
                <w:sz w:val="32"/>
                <w:szCs w:val="32"/>
              </w:rPr>
            </w:pPr>
            <w:r>
              <w:rPr>
                <w:rFonts w:ascii="等线" w:eastAsia="等线" w:cs="宋体" w:hAnsi="宋体" w:hint="eastAsia"/>
                <w:color w:val="000000"/>
                <w:kern w:val="0"/>
                <w:sz w:val="32"/>
                <w:szCs w:val="32"/>
              </w:rPr>
              <w:t>附件：2</w:t>
            </w:r>
          </w:p>
        </w:tc>
      </w:tr>
      <w:tr>
        <w:trPr>
          <w:trHeight w:val="467"/>
        </w:trPr>
        <w:tc>
          <w:tcPr>
            <w:tcW w:w="9734" w:type="dxa"/>
            <w:gridSpan w:val="7"/>
            <w:tcBorders>
              <w:top w:val="nil"/>
              <w:left w:val="nil"/>
              <w:bottom w:val="nil"/>
              <w:right w:val="nil"/>
            </w:tcBorders>
            <w:noWrap/>
            <w:vAlign w:val="center"/>
          </w:tcPr>
          <w:p>
            <w:pPr>
              <w:widowControl/>
              <w:jc w:val="center"/>
              <w:rPr>
                <w:rFonts w:ascii="等线" w:eastAsia="等线" w:cs="宋体" w:hAnsi="宋体"/>
                <w:color w:val="000000"/>
                <w:kern w:val="0"/>
                <w:sz w:val="32"/>
                <w:szCs w:val="32"/>
              </w:rPr>
            </w:pPr>
            <w:r>
              <w:rPr>
                <w:rFonts w:ascii="等线" w:eastAsia="等线" w:cs="宋体" w:hAnsi="宋体" w:hint="eastAsia"/>
                <w:color w:val="000000"/>
                <w:kern w:val="0"/>
                <w:sz w:val="32"/>
                <w:szCs w:val="32"/>
              </w:rPr>
              <w:t xml:space="preserve">2022年绩效评价信息汇总表                                                                                         </w:t>
            </w:r>
          </w:p>
        </w:tc>
      </w:tr>
      <w:tr>
        <w:trPr>
          <w:trHeight w:val="543"/>
        </w:trPr>
        <w:tc>
          <w:tcPr>
            <w:tcW w:w="9734" w:type="dxa"/>
            <w:gridSpan w:val="7"/>
            <w:tcBorders>
              <w:top w:val="nil"/>
              <w:left w:val="nil"/>
              <w:bottom w:val="single" w:sz="4" w:space="0" w:color="auto"/>
              <w:right w:val="nil"/>
            </w:tcBorders>
            <w:noWrap/>
            <w:vAlign w:val="center"/>
          </w:tcPr>
          <w:p>
            <w:pPr>
              <w:widowControl/>
              <w:jc w:val="left"/>
              <w:rPr>
                <w:rFonts w:ascii="等线" w:eastAsia="等线" w:cs="宋体" w:hAnsi="宋体"/>
                <w:color w:val="000000"/>
                <w:kern w:val="0"/>
                <w:sz w:val="16"/>
                <w:szCs w:val="16"/>
              </w:rPr>
            </w:pPr>
            <w:r>
              <w:rPr>
                <w:rFonts w:ascii="等线" w:eastAsia="等线" w:cs="宋体" w:hAnsi="宋体" w:hint="eastAsia"/>
                <w:color w:val="000000"/>
                <w:kern w:val="0"/>
                <w:sz w:val="16"/>
                <w:szCs w:val="16"/>
              </w:rPr>
              <w:t xml:space="preserve">                                          注：含一般公共预算和政府基金项目                                                                                       单位：万元</w:t>
            </w:r>
          </w:p>
        </w:tc>
      </w:tr>
      <w:tr>
        <w:trPr>
          <w:trHeight w:val="923"/>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序号</w:t>
            </w:r>
          </w:p>
        </w:tc>
        <w:tc>
          <w:tcPr>
            <w:tcW w:w="182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单位名称</w:t>
            </w:r>
          </w:p>
        </w:tc>
        <w:tc>
          <w:tcPr>
            <w:tcW w:w="144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项目名称</w:t>
            </w:r>
          </w:p>
        </w:tc>
        <w:tc>
          <w:tcPr>
            <w:tcW w:w="1307"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预算数（含调整数）</w:t>
            </w:r>
          </w:p>
        </w:tc>
        <w:tc>
          <w:tcPr>
            <w:tcW w:w="13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自评决算数</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自评结论</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备注</w:t>
            </w:r>
          </w:p>
        </w:tc>
      </w:tr>
      <w:tr>
        <w:trPr>
          <w:trHeight w:val="527"/>
        </w:trPr>
        <w:tc>
          <w:tcPr>
            <w:tcW w:w="3913" w:type="dxa"/>
            <w:gridSpan w:val="3"/>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合计</w:t>
            </w:r>
          </w:p>
        </w:tc>
        <w:tc>
          <w:tcPr>
            <w:tcW w:w="130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　</w:t>
            </w:r>
          </w:p>
        </w:tc>
        <w:tc>
          <w:tcPr>
            <w:tcW w:w="818" w:type="dxa"/>
            <w:tcBorders>
              <w:top w:val="single" w:sz="4" w:space="0" w:color="auto"/>
              <w:left w:val="single" w:sz="4" w:space="0" w:color="auto"/>
              <w:bottom w:val="single" w:sz="4" w:space="0" w:color="auto"/>
              <w:right w:val="single" w:sz="4" w:space="0" w:color="auto"/>
            </w:tcBorders>
            <w:noWrap/>
            <w:vAlign w:val="bottom"/>
          </w:tcPr>
          <w:p>
            <w:pPr>
              <w:widowControl/>
              <w:jc w:val="left"/>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　</w:t>
            </w:r>
          </w:p>
        </w:tc>
      </w:tr>
      <w:tr>
        <w:trPr>
          <w:trHeight w:val="226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1</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b/>
                <w:color w:val="000000"/>
              </w:rPr>
            </w:pPr>
            <w:r>
              <w:rPr>
                <w:rFonts w:ascii="仿宋" w:eastAsia="仿宋" w:cs="仿宋" w:hAnsi="仿宋" w:hint="eastAsia"/>
                <w:color w:val="000000"/>
                <w:kern w:val="0"/>
                <w:szCs w:val="21"/>
              </w:rPr>
              <w:t>遵化市人力资源和社会保障局</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b/>
                <w:color w:val="000000"/>
              </w:rPr>
            </w:pPr>
            <w:r>
              <w:rPr>
                <w:rFonts w:ascii="仿宋" w:eastAsia="仿宋" w:cs="仿宋" w:hAnsi="仿宋" w:hint="eastAsia"/>
                <w:color w:val="000000"/>
                <w:kern w:val="0"/>
                <w:szCs w:val="21"/>
              </w:rPr>
              <w:t>人社局职称评定费、职业技能鉴定成本性支出</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111.11</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61.1</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bCs/>
                <w:color w:val="000000"/>
                <w:szCs w:val="21"/>
              </w:rPr>
            </w:pPr>
            <w:r>
              <w:rPr>
                <w:rFonts w:ascii="仿宋" w:eastAsia="仿宋" w:cs="仿宋" w:hAnsi="仿宋" w:hint="eastAsia"/>
                <w:bCs/>
                <w:color w:val="000000"/>
                <w:szCs w:val="21"/>
              </w:rPr>
              <w:t>用于全市职业技能鉴定评审工资经费支出，按标准执行。拟定全市城乡劳动者职业培训政策、规划，一年4个季度，我们分散办公，每个季度都组织相关人员报名、审卷、参与考试，为全市专技人员上岗、专业技术把关,</w:t>
            </w:r>
            <w:r>
              <w:rPr>
                <w:rFonts w:ascii="仿宋" w:eastAsia="仿宋" w:cs="仿宋" w:hAnsi="仿宋" w:hint="eastAsia"/>
                <w:bCs/>
                <w:color w:val="000000"/>
                <w:kern w:val="0"/>
                <w:szCs w:val="21"/>
              </w:rPr>
              <w:t>保证全市劳动者的整体素质。</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p>
        </w:tc>
      </w:tr>
      <w:tr>
        <w:trPr>
          <w:trHeight w:val="55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2</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遵化市人力资源和社会保障局</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人社局工作综合业务管理费</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47</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6.04</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bCs/>
                <w:color w:val="000000"/>
                <w:kern w:val="0"/>
                <w:szCs w:val="21"/>
              </w:rPr>
            </w:pPr>
            <w:r>
              <w:rPr>
                <w:rFonts w:ascii="仿宋" w:eastAsia="仿宋" w:cs="仿宋" w:hAnsi="仿宋" w:hint="eastAsia"/>
                <w:bCs/>
                <w:color w:val="000000"/>
                <w:szCs w:val="21"/>
              </w:rPr>
              <w:t>用于人力资源和社会保障事业综合业务管理工作，维系、部署全局工作、各科室业务政策开展，</w:t>
            </w:r>
            <w:r>
              <w:rPr>
                <w:rFonts w:ascii="仿宋" w:eastAsia="仿宋" w:cs="仿宋" w:hAnsi="仿宋" w:hint="eastAsia"/>
                <w:bCs/>
                <w:color w:val="000000"/>
                <w:kern w:val="0"/>
                <w:szCs w:val="21"/>
              </w:rPr>
              <w:t>保证全面开展人力资源和社会保障事业管理工作。</w:t>
            </w:r>
            <w:r>
              <w:rPr>
                <w:rFonts w:ascii="仿宋" w:eastAsia="仿宋" w:cs="仿宋" w:hAnsi="仿宋" w:hint="eastAsia"/>
                <w:bCs/>
                <w:color w:val="000000"/>
                <w:szCs w:val="21"/>
              </w:rPr>
              <w:t>不断推进全市人力资源和社会保障</w:t>
            </w:r>
            <w:r>
              <w:rPr>
                <w:rFonts w:ascii="仿宋" w:eastAsia="仿宋" w:cs="仿宋" w:hAnsi="仿宋" w:hint="eastAsia"/>
                <w:color w:val="000000"/>
                <w:kern w:val="0"/>
                <w:szCs w:val="21"/>
              </w:rPr>
              <w:t>工作综合业务管理费</w:t>
            </w:r>
            <w:r>
              <w:rPr>
                <w:rFonts w:ascii="仿宋" w:eastAsia="仿宋" w:cs="仿宋" w:hAnsi="仿宋" w:hint="eastAsia"/>
                <w:bCs/>
                <w:color w:val="000000"/>
                <w:szCs w:val="21"/>
              </w:rPr>
              <w:t>业迈向新的台阶</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p>
        </w:tc>
      </w:tr>
      <w:tr>
        <w:trPr>
          <w:trHeight w:val="1101"/>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3</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遵化市人力资源和社会保障局</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公开招聘事业编制教师</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36</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10.45</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bCs/>
                <w:color w:val="000000"/>
                <w:kern w:val="0"/>
                <w:szCs w:val="21"/>
              </w:rPr>
            </w:pPr>
            <w:r>
              <w:rPr>
                <w:rFonts w:ascii="仿宋" w:eastAsia="仿宋" w:cs="仿宋" w:hAnsi="仿宋" w:hint="eastAsia"/>
                <w:color w:val="000000"/>
                <w:kern w:val="0"/>
                <w:szCs w:val="21"/>
              </w:rPr>
              <w:t>通过招聘提高全市事业编制工作人员的整体素质，提高工作效率</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p>
        </w:tc>
      </w:tr>
      <w:tr>
        <w:trPr>
          <w:trHeight w:val="3361"/>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4</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遵化市就业服务中心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rPr>
                <w:rFonts w:ascii="仿宋" w:eastAsia="仿宋" w:cs="仿宋" w:hAnsi="仿宋"/>
                <w:color w:val="000000"/>
                <w:kern w:val="0"/>
                <w:szCs w:val="21"/>
              </w:rPr>
            </w:pPr>
            <w:r>
              <w:rPr>
                <w:rFonts w:ascii="仿宋" w:eastAsia="仿宋" w:cs="仿宋" w:hAnsi="仿宋" w:hint="eastAsia"/>
                <w:color w:val="000000"/>
                <w:kern w:val="0"/>
                <w:szCs w:val="21"/>
              </w:rPr>
              <w:t>企业担保货款贴息资金</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98</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21.04</w:t>
            </w:r>
          </w:p>
        </w:tc>
        <w:tc>
          <w:tcPr>
            <w:tcW w:w="2376" w:type="dxa"/>
            <w:tcBorders>
              <w:top w:val="single" w:sz="4" w:space="0" w:color="auto"/>
              <w:left w:val="single" w:sz="4" w:space="0" w:color="auto"/>
              <w:bottom w:val="single" w:sz="4" w:space="0" w:color="auto"/>
              <w:right w:val="single" w:sz="4" w:space="0" w:color="auto"/>
            </w:tcBorders>
            <w:noWrap/>
          </w:tcPr>
          <w:p>
            <w:pPr>
              <w:widowControl/>
              <w:rPr>
                <w:rFonts w:ascii="仿宋" w:eastAsia="仿宋" w:cs="仿宋" w:hAnsi="仿宋"/>
                <w:bCs/>
                <w:color w:val="000000"/>
                <w:kern w:val="0"/>
                <w:szCs w:val="21"/>
              </w:rPr>
            </w:pPr>
            <w:r>
              <w:rPr>
                <w:rFonts w:ascii="仿宋" w:eastAsia="仿宋" w:cs="仿宋" w:hAnsi="仿宋" w:hint="eastAsia"/>
                <w:kern w:val="0"/>
                <w:szCs w:val="21"/>
                <w:lang w:val="zh-CN"/>
              </w:rPr>
              <w:t>把创业担保贷款工作作为促进创业、带动就业的重要举措，多部门协作，不断创新工作模式，创业担保贷款呈现“贷得好，用的快，收得回，效果好”的良好局面，扩大创业规模，促进了社会和谐发展，提高了人民的生活水平。</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p>
        </w:tc>
      </w:tr>
      <w:tr>
        <w:trPr>
          <w:trHeight w:val="1184"/>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5</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遵化市就业服务中心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rPr>
                <w:rFonts w:ascii="仿宋" w:eastAsia="仿宋" w:cs="仿宋" w:hAnsi="仿宋"/>
                <w:color w:val="000000"/>
                <w:kern w:val="0"/>
                <w:szCs w:val="21"/>
              </w:rPr>
            </w:pPr>
          </w:p>
          <w:p>
            <w:pPr>
              <w:widowControl/>
              <w:rPr>
                <w:rFonts w:ascii="仿宋" w:eastAsia="仿宋" w:cs="仿宋" w:hAnsi="仿宋"/>
                <w:color w:val="000000"/>
                <w:kern w:val="0"/>
                <w:szCs w:val="21"/>
              </w:rPr>
            </w:pPr>
            <w:r>
              <w:rPr>
                <w:rFonts w:ascii="仿宋" w:eastAsia="仿宋" w:cs="仿宋" w:hAnsi="仿宋" w:hint="eastAsia"/>
                <w:color w:val="000000"/>
                <w:kern w:val="0"/>
                <w:szCs w:val="21"/>
              </w:rPr>
              <w:t>就业扶贫公益岗灵活就业岗所需资金</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213.48</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213.48</w:t>
            </w:r>
          </w:p>
        </w:tc>
        <w:tc>
          <w:tcPr>
            <w:tcW w:w="2376" w:type="dxa"/>
            <w:tcBorders>
              <w:top w:val="single" w:sz="4" w:space="0" w:color="auto"/>
              <w:left w:val="single" w:sz="4" w:space="0" w:color="auto"/>
              <w:bottom w:val="single" w:sz="4" w:space="0" w:color="auto"/>
              <w:right w:val="single" w:sz="4" w:space="0" w:color="auto"/>
            </w:tcBorders>
            <w:noWrap/>
          </w:tcPr>
          <w:p>
            <w:pPr>
              <w:widowControl/>
              <w:rPr>
                <w:rFonts w:ascii="仿宋" w:eastAsia="仿宋" w:cs="仿宋" w:hAnsi="仿宋"/>
                <w:bCs/>
                <w:color w:val="000000"/>
                <w:kern w:val="0"/>
                <w:szCs w:val="21"/>
              </w:rPr>
            </w:pPr>
            <w:r>
              <w:rPr>
                <w:rFonts w:ascii="仿宋_GB2312" w:eastAsia="仿宋_GB2312" w:hint="eastAsia"/>
                <w:szCs w:val="21"/>
              </w:rPr>
              <w:t>继续加强对就业工作的领导，真正负起本地区就业工作的主要责任。加大政策宣传力度，各地新闻宣传单位要大力宣传党和政府关于就业工作的方针政策，为就业工作创造舆论环境</w:t>
            </w:r>
            <w:r>
              <w:rPr>
                <w:rFonts w:ascii="仿宋_GB2312" w:eastAsia="仿宋_GB2312" w:hint="eastAsia"/>
                <w:sz w:val="32"/>
              </w:rPr>
              <w:t>。</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p>
        </w:tc>
      </w:tr>
      <w:tr>
        <w:trPr>
          <w:trHeight w:val="55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6</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遵化市就业服务中心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rPr>
                <w:rFonts w:ascii="仿宋" w:eastAsia="仿宋" w:cs="仿宋" w:hAnsi="仿宋"/>
                <w:color w:val="000000"/>
                <w:kern w:val="0"/>
                <w:szCs w:val="21"/>
              </w:rPr>
            </w:pPr>
            <w:r>
              <w:rPr>
                <w:rFonts w:ascii="仿宋" w:eastAsia="仿宋" w:cs="仿宋" w:hAnsi="仿宋" w:hint="eastAsia"/>
                <w:szCs w:val="21"/>
              </w:rPr>
              <w:t>就业中心日常工作经费</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10</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1.29</w:t>
            </w:r>
          </w:p>
        </w:tc>
        <w:tc>
          <w:tcPr>
            <w:tcW w:w="2376" w:type="dxa"/>
            <w:tcBorders>
              <w:top w:val="single" w:sz="4" w:space="0" w:color="auto"/>
              <w:left w:val="single" w:sz="4" w:space="0" w:color="auto"/>
              <w:bottom w:val="single" w:sz="4" w:space="0" w:color="auto"/>
              <w:right w:val="single" w:sz="4" w:space="0" w:color="auto"/>
            </w:tcBorders>
            <w:noWrap/>
          </w:tcPr>
          <w:p>
            <w:pPr>
              <w:widowControl/>
              <w:rPr>
                <w:rFonts w:ascii="仿宋" w:eastAsia="仿宋" w:cs="仿宋" w:hAnsi="仿宋"/>
                <w:color w:val="000000"/>
                <w:kern w:val="0"/>
                <w:szCs w:val="21"/>
              </w:rPr>
            </w:pPr>
            <w:r>
              <w:rPr>
                <w:rFonts w:ascii="仿宋" w:eastAsia="仿宋" w:cs="仿宋" w:hAnsi="仿宋" w:hint="eastAsia"/>
                <w:kern w:val="0"/>
                <w:szCs w:val="32"/>
              </w:rPr>
              <w:t>我单位完成了202</w:t>
            </w:r>
            <w:r>
              <w:rPr>
                <w:rFonts w:ascii="仿宋" w:eastAsia="仿宋" w:cs="仿宋" w:hAnsi="仿宋" w:hint="eastAsia"/>
                <w:kern w:val="0"/>
                <w:szCs w:val="32"/>
                <w:lang w:val="en-US" w:eastAsia="zh-CN"/>
              </w:rPr>
              <w:t>2</w:t>
            </w:r>
            <w:r>
              <w:rPr>
                <w:rFonts w:ascii="仿宋" w:eastAsia="仿宋" w:cs="仿宋" w:hAnsi="仿宋" w:hint="eastAsia"/>
                <w:kern w:val="0"/>
                <w:szCs w:val="32"/>
              </w:rPr>
              <w:t>年各项工作任务，综合业务经费得以充分使用，部分老旧设备的更迭与更换，各项公共事务能及时实现资金的匹配，在完成各项工作任务的同时，进一步提升了服务水平。</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p>
        </w:tc>
      </w:tr>
      <w:tr>
        <w:trPr>
          <w:trHeight w:val="2009"/>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7</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遵化市就业服务中心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rPr>
                <w:rFonts w:ascii="仿宋" w:eastAsia="仿宋" w:cs="仿宋" w:hAnsi="仿宋"/>
                <w:color w:val="000000"/>
                <w:kern w:val="0"/>
                <w:szCs w:val="21"/>
              </w:rPr>
            </w:pPr>
            <w:r>
              <w:rPr>
                <w:rFonts w:ascii="仿宋" w:eastAsia="仿宋" w:cs="仿宋" w:hAnsi="仿宋" w:hint="eastAsia"/>
                <w:szCs w:val="21"/>
              </w:rPr>
              <w:t>就业见习岗位补贴资金</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7.29</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7.29</w:t>
            </w:r>
          </w:p>
        </w:tc>
        <w:tc>
          <w:tcPr>
            <w:tcW w:w="2376" w:type="dxa"/>
            <w:tcBorders>
              <w:top w:val="single" w:sz="4" w:space="0" w:color="auto"/>
              <w:left w:val="single" w:sz="4" w:space="0" w:color="auto"/>
              <w:bottom w:val="single" w:sz="4" w:space="0" w:color="auto"/>
              <w:right w:val="single" w:sz="4" w:space="0" w:color="auto"/>
            </w:tcBorders>
            <w:noWrap/>
          </w:tcPr>
          <w:p>
            <w:pPr>
              <w:widowControl/>
              <w:rPr>
                <w:rFonts w:ascii="仿宋" w:eastAsia="仿宋" w:cs="仿宋" w:hAnsi="仿宋"/>
                <w:color w:val="000000"/>
                <w:kern w:val="0"/>
                <w:szCs w:val="21"/>
              </w:rPr>
            </w:pPr>
            <w:r>
              <w:rPr>
                <w:rFonts w:ascii="仿宋" w:eastAsia="仿宋" w:cs="仿宋" w:hAnsi="仿宋" w:hint="eastAsia"/>
                <w:kern w:val="0"/>
                <w:szCs w:val="21"/>
              </w:rPr>
              <w:t>通过落实就业创业政策，抓培训、促创业、保就业，就业形势总体保持稳定。大大提高了大学生就业率，圆满完成全年各项工作任务。</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55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8</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kern w:val="0"/>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rPr>
                <w:rFonts w:ascii="仿宋" w:eastAsia="仿宋" w:cs="仿宋" w:hAnsi="仿宋"/>
                <w:kern w:val="0"/>
                <w:szCs w:val="21"/>
              </w:rPr>
            </w:pPr>
            <w:r>
              <w:rPr>
                <w:rFonts w:ascii="仿宋" w:eastAsia="仿宋" w:cs="仿宋" w:hAnsi="仿宋" w:hint="eastAsia"/>
                <w:kern w:val="0"/>
                <w:szCs w:val="21"/>
              </w:rPr>
              <w:t>有编退休人员工资缺口补助</w:t>
            </w:r>
          </w:p>
          <w:p>
            <w:pPr>
              <w:jc w:val="center"/>
              <w:rPr>
                <w:rFonts w:ascii="仿宋" w:eastAsia="仿宋" w:cs="仿宋" w:hAnsi="仿宋"/>
                <w:kern w:val="0"/>
                <w:szCs w:val="21"/>
              </w:rPr>
            </w:pP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color w:val="000000"/>
                <w:kern w:val="0"/>
                <w:szCs w:val="21"/>
              </w:rPr>
            </w:pPr>
            <w:r>
              <w:rPr>
                <w:rFonts w:ascii="仿宋" w:eastAsia="仿宋" w:cs="仿宋" w:hAnsi="仿宋" w:hint="eastAsia"/>
                <w:szCs w:val="21"/>
              </w:rPr>
              <w:t>18692</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color w:val="000000"/>
                <w:kern w:val="0"/>
                <w:szCs w:val="21"/>
              </w:rPr>
            </w:pPr>
            <w:r>
              <w:rPr>
                <w:rFonts w:ascii="仿宋" w:eastAsia="仿宋" w:cs="仿宋" w:hAnsi="仿宋" w:hint="eastAsia"/>
                <w:szCs w:val="21"/>
              </w:rPr>
              <w:t>18692</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以2021年机关事业离退休人员养老保险发放为参照，2022年我单位圆满完成了机关事业离退休人员养老保险发放工作。</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11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9</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kern w:val="0"/>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rPr>
                <w:rFonts w:ascii="仿宋" w:eastAsia="仿宋" w:cs="仿宋" w:hAnsi="仿宋"/>
                <w:szCs w:val="21"/>
              </w:rPr>
            </w:pPr>
            <w:r>
              <w:rPr>
                <w:rFonts w:ascii="仿宋" w:eastAsia="仿宋" w:cs="仿宋" w:hAnsi="仿宋" w:hint="eastAsia"/>
                <w:szCs w:val="21"/>
              </w:rPr>
              <w:t>机关事业单位离休及无编退休人员工资缺口补助</w:t>
            </w:r>
          </w:p>
          <w:p>
            <w:pPr>
              <w:jc w:val="center"/>
              <w:rPr>
                <w:rFonts w:ascii="仿宋" w:eastAsia="仿宋" w:cs="仿宋" w:hAnsi="仿宋"/>
                <w:szCs w:val="21"/>
              </w:rPr>
            </w:pP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color w:val="000000"/>
                <w:kern w:val="0"/>
                <w:szCs w:val="21"/>
              </w:rPr>
            </w:pPr>
            <w:r>
              <w:rPr>
                <w:rFonts w:ascii="仿宋" w:eastAsia="仿宋" w:cs="仿宋" w:hAnsi="仿宋" w:hint="eastAsia"/>
                <w:szCs w:val="21"/>
              </w:rPr>
              <w:t>3696</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color w:val="000000"/>
                <w:kern w:val="0"/>
                <w:szCs w:val="21"/>
              </w:rPr>
            </w:pPr>
            <w:r>
              <w:rPr>
                <w:rFonts w:ascii="仿宋" w:eastAsia="仿宋" w:cs="仿宋" w:hAnsi="仿宋" w:hint="eastAsia"/>
                <w:szCs w:val="21"/>
              </w:rPr>
              <w:t>3696</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以2021年机关事业离退休人员养老保险发放为参照，2022年我单位圆满完成了机关事业离退休人员养老保险发放工作。</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77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10</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kern w:val="0"/>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中华人民共和国成立前老工人工资</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color w:val="000000"/>
                <w:kern w:val="0"/>
                <w:szCs w:val="21"/>
              </w:rPr>
            </w:pPr>
            <w:r>
              <w:rPr>
                <w:rFonts w:ascii="仿宋" w:eastAsia="仿宋" w:cs="仿宋" w:hAnsi="仿宋" w:hint="eastAsia"/>
                <w:szCs w:val="21"/>
              </w:rPr>
              <w:t>17</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color w:val="000000"/>
                <w:kern w:val="0"/>
                <w:szCs w:val="21"/>
              </w:rPr>
            </w:pPr>
            <w:r>
              <w:rPr>
                <w:rFonts w:ascii="仿宋" w:eastAsia="仿宋" w:cs="仿宋" w:hAnsi="仿宋" w:hint="eastAsia"/>
                <w:szCs w:val="21"/>
              </w:rPr>
              <w:t>17</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both"/>
              <w:rPr>
                <w:rFonts w:ascii="仿宋" w:eastAsia="仿宋" w:cs="仿宋" w:hAnsi="仿宋"/>
                <w:kern w:val="0"/>
                <w:szCs w:val="21"/>
              </w:rPr>
            </w:pPr>
            <w:r>
              <w:rPr>
                <w:rFonts w:ascii="仿宋" w:eastAsia="仿宋" w:cs="仿宋" w:hAnsi="仿宋" w:hint="eastAsia"/>
                <w:kern w:val="0"/>
                <w:szCs w:val="21"/>
              </w:rPr>
              <w:t>按时、足额发放</w:t>
            </w:r>
            <w:r>
              <w:rPr>
                <w:rFonts w:ascii="仿宋" w:eastAsia="仿宋" w:cs="仿宋" w:hAnsi="仿宋" w:hint="eastAsia"/>
                <w:kern w:val="0"/>
                <w:szCs w:val="21"/>
                <w:lang w:eastAsia="zh-CN"/>
              </w:rPr>
              <w:t>中华人民共和国成立</w:t>
            </w:r>
            <w:r>
              <w:rPr>
                <w:rFonts w:ascii="仿宋" w:eastAsia="仿宋" w:cs="仿宋" w:hAnsi="仿宋" w:hint="eastAsia"/>
                <w:kern w:val="0"/>
                <w:szCs w:val="21"/>
              </w:rPr>
              <w:t>前老工人的养老金，及时按文件对其养老金进行调整和计发，提升老工人的生活水平和幸福指数，同时感受到党和政府的关怀。</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503"/>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11</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被征地农民养老保险地方财政补贴</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1299</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640</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both"/>
              <w:rPr>
                <w:rFonts w:ascii="仿宋" w:eastAsia="仿宋" w:cs="仿宋" w:hAnsi="仿宋"/>
                <w:kern w:val="0"/>
                <w:szCs w:val="21"/>
              </w:rPr>
            </w:pPr>
            <w:r>
              <w:rPr>
                <w:rFonts w:ascii="仿宋" w:eastAsia="仿宋" w:cs="仿宋" w:hAnsi="仿宋" w:hint="eastAsia"/>
                <w:szCs w:val="21"/>
              </w:rPr>
              <w:t>依据2021年追回双重参保资金和我市被征地农民养老保险参保实际情况精准计算2022年被征地农民养老保险数据，确保了全年发放无忧。</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22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12</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企业养老保险资金缺口</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1578</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660</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both"/>
              <w:rPr>
                <w:rFonts w:ascii="仿宋" w:eastAsia="仿宋" w:cs="仿宋" w:hAnsi="仿宋"/>
                <w:kern w:val="0"/>
                <w:szCs w:val="21"/>
              </w:rPr>
            </w:pPr>
            <w:r>
              <w:rPr>
                <w:rFonts w:ascii="仿宋" w:eastAsia="仿宋" w:cs="仿宋" w:hAnsi="仿宋" w:hint="eastAsia"/>
                <w:spacing w:val="10"/>
                <w:szCs w:val="21"/>
              </w:rPr>
              <w:t>为确保企业退休人员待遇的正常、按时、足额发放，参照2021年全年工作基调，再次基础上圆满完成2022年发放工作。</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355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13</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pacing w:val="10"/>
                <w:szCs w:val="21"/>
              </w:rPr>
              <w:t>城乡居民基本养老保险地方财政基础养老金补贴资金</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861</w:t>
            </w:r>
          </w:p>
        </w:tc>
        <w:tc>
          <w:tcPr>
            <w:tcW w:w="1320"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861</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spacing w:val="10"/>
                <w:szCs w:val="21"/>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976"/>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14</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机关事业单位遗属费</w:t>
            </w:r>
          </w:p>
        </w:tc>
        <w:tc>
          <w:tcPr>
            <w:tcW w:w="130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733</w:t>
            </w:r>
          </w:p>
        </w:tc>
        <w:tc>
          <w:tcPr>
            <w:tcW w:w="1320"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233</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both"/>
              <w:rPr>
                <w:rFonts w:ascii="仿宋" w:eastAsia="仿宋" w:cs="仿宋" w:hAnsi="仿宋"/>
                <w:kern w:val="0"/>
                <w:szCs w:val="21"/>
              </w:rPr>
            </w:pPr>
            <w:r>
              <w:rPr>
                <w:rFonts w:ascii="仿宋" w:eastAsia="仿宋" w:cs="仿宋" w:hAnsi="仿宋" w:hint="eastAsia"/>
                <w:spacing w:val="10"/>
                <w:szCs w:val="21"/>
              </w:rPr>
              <w:t>以2021年机关事业单位遗属费发放工作为参照，我单位高质量完成了此项工作。2022年我局在此基础上继续延伸成果，圆满完成了机关事业单位遗属费发放工作。</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3145"/>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15</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hint="eastAsia"/>
                <w:szCs w:val="21"/>
              </w:rPr>
            </w:pPr>
            <w:r>
              <w:rPr>
                <w:rFonts w:ascii="仿宋" w:eastAsia="仿宋" w:cs="仿宋" w:hAnsi="仿宋" w:hint="eastAsia"/>
                <w:szCs w:val="21"/>
              </w:rPr>
              <w:t>被征地农民养老保险领取待遇人员补贴</w:t>
            </w:r>
          </w:p>
          <w:p>
            <w:pPr>
              <w:jc w:val="center"/>
              <w:rPr>
                <w:rFonts w:ascii="仿宋" w:eastAsia="仿宋" w:cs="仿宋" w:hAnsi="仿宋"/>
                <w:szCs w:val="21"/>
              </w:rPr>
            </w:pPr>
          </w:p>
        </w:tc>
        <w:tc>
          <w:tcPr>
            <w:tcW w:w="130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469</w:t>
            </w:r>
          </w:p>
        </w:tc>
        <w:tc>
          <w:tcPr>
            <w:tcW w:w="1320"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320</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szCs w:val="21"/>
              </w:rPr>
              <w:t>以2021年待遇发放工作为参照，2022年，我局继续为全市被征地农民养老保险待遇领取人员按月足额发放养老金，高质量完成了此项目，维护了社会稳定继续贡献力量。</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402"/>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16</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参加新农保基础养老金差额（7元部分）</w:t>
            </w:r>
          </w:p>
        </w:tc>
        <w:tc>
          <w:tcPr>
            <w:tcW w:w="130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340</w:t>
            </w:r>
          </w:p>
        </w:tc>
        <w:tc>
          <w:tcPr>
            <w:tcW w:w="1320"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56</w:t>
            </w:r>
          </w:p>
        </w:tc>
        <w:tc>
          <w:tcPr>
            <w:tcW w:w="2376"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both"/>
              <w:rPr>
                <w:rFonts w:ascii="仿宋" w:eastAsia="仿宋" w:cs="仿宋" w:hAnsi="仿宋"/>
                <w:kern w:val="0"/>
                <w:szCs w:val="21"/>
              </w:rPr>
            </w:pPr>
            <w:r>
              <w:rPr>
                <w:rFonts w:ascii="仿宋" w:eastAsia="仿宋" w:cs="仿宋" w:hAnsi="仿宋" w:hint="eastAsia"/>
                <w:szCs w:val="21"/>
              </w:rPr>
              <w:t>我市财政按月拨付此项资金，我市城乡居民养老保险实行社会化发放，每月将养老金按时足额发放至本人银行卡中。</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380"/>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17</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城乡居民丧葬抚恤金</w:t>
            </w:r>
          </w:p>
        </w:tc>
        <w:tc>
          <w:tcPr>
            <w:tcW w:w="130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250</w:t>
            </w:r>
          </w:p>
        </w:tc>
        <w:tc>
          <w:tcPr>
            <w:tcW w:w="1320"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hint="eastAsia"/>
                <w:szCs w:val="21"/>
                <w:lang w:eastAsia="zh-CN"/>
              </w:rPr>
            </w:pPr>
            <w:r>
              <w:rPr>
                <w:rFonts w:ascii="仿宋" w:eastAsia="仿宋" w:cs="仿宋" w:hAnsi="仿宋" w:hint="eastAsia"/>
                <w:szCs w:val="21"/>
              </w:rPr>
              <w:t>201.8</w:t>
            </w:r>
            <w:r>
              <w:rPr>
                <w:rFonts w:ascii="仿宋" w:eastAsia="仿宋" w:cs="仿宋" w:hAnsi="仿宋" w:hint="eastAsia"/>
                <w:szCs w:val="21"/>
                <w:lang w:val="en-US" w:eastAsia="zh-CN"/>
              </w:rPr>
              <w:t>4</w:t>
            </w:r>
          </w:p>
        </w:tc>
        <w:tc>
          <w:tcPr>
            <w:tcW w:w="2376"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both"/>
              <w:rPr>
                <w:rFonts w:ascii="仿宋" w:eastAsia="仿宋" w:cs="仿宋" w:hAnsi="仿宋"/>
                <w:kern w:val="0"/>
                <w:szCs w:val="21"/>
              </w:rPr>
            </w:pPr>
            <w:r>
              <w:rPr>
                <w:rFonts w:ascii="仿宋" w:eastAsia="仿宋" w:cs="仿宋" w:hAnsi="仿宋" w:hint="eastAsia"/>
                <w:spacing w:val="10"/>
                <w:szCs w:val="21"/>
              </w:rPr>
              <w:t>城乡居民丧葬抚恤支出，落实国家惠民政策，促进社会公平正义，确保2022年城乡居民丧葬抚恤金及时发放。</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230"/>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18</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机关事业单位离休和人才挂挡人员取暖费</w:t>
            </w:r>
          </w:p>
        </w:tc>
        <w:tc>
          <w:tcPr>
            <w:tcW w:w="130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338</w:t>
            </w:r>
          </w:p>
        </w:tc>
        <w:tc>
          <w:tcPr>
            <w:tcW w:w="1320"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183.34</w:t>
            </w:r>
          </w:p>
        </w:tc>
        <w:tc>
          <w:tcPr>
            <w:tcW w:w="2376"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kern w:val="0"/>
                <w:szCs w:val="21"/>
              </w:rPr>
            </w:pPr>
            <w:r>
              <w:rPr>
                <w:rFonts w:ascii="仿宋" w:eastAsia="仿宋" w:cs="仿宋" w:hAnsi="仿宋" w:hint="eastAsia"/>
                <w:szCs w:val="21"/>
              </w:rPr>
              <w:t>确保2022年人才挂档人员及离休人员取暖费的发放，提升享受待遇人员的幸福指数和生活质量。</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555"/>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19</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社保中心综合业务经费</w:t>
            </w:r>
          </w:p>
        </w:tc>
        <w:tc>
          <w:tcPr>
            <w:tcW w:w="130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31</w:t>
            </w:r>
          </w:p>
        </w:tc>
        <w:tc>
          <w:tcPr>
            <w:tcW w:w="1320"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6.7</w:t>
            </w:r>
          </w:p>
        </w:tc>
        <w:tc>
          <w:tcPr>
            <w:tcW w:w="2376"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kern w:val="0"/>
                <w:szCs w:val="21"/>
              </w:rPr>
              <w:t>时刻本着履好职、尽好责，全心全意为人民服务的宗旨，做好全市城乡居民养老保险、城镇职工养老保险、机关事业养老保险及企事业退休人员待遇领取等相关工作，以打造服务型单位为目标，不断严格要求自身服务水平，不断向目标靠拢。</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145"/>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lang w:val="en-US" w:eastAsia="zh-CN"/>
              </w:rPr>
            </w:pPr>
            <w:r>
              <w:rPr>
                <w:rFonts w:ascii="仿宋" w:eastAsia="仿宋" w:cs="仿宋" w:hAnsi="仿宋" w:hint="eastAsia"/>
                <w:kern w:val="0"/>
                <w:szCs w:val="21"/>
                <w:lang w:val="en-US" w:eastAsia="zh-CN"/>
              </w:rPr>
              <w:t>20</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企业退休人员遗属困难补贴及企业退休人员生活补贴</w:t>
            </w:r>
          </w:p>
        </w:tc>
        <w:tc>
          <w:tcPr>
            <w:tcW w:w="1307"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148.62</w:t>
            </w:r>
          </w:p>
        </w:tc>
        <w:tc>
          <w:tcPr>
            <w:tcW w:w="1320"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142.85</w:t>
            </w:r>
          </w:p>
        </w:tc>
        <w:tc>
          <w:tcPr>
            <w:tcW w:w="2376"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both"/>
              <w:rPr>
                <w:rFonts w:ascii="仿宋" w:eastAsia="仿宋" w:cs="仿宋" w:hAnsi="仿宋"/>
                <w:szCs w:val="21"/>
              </w:rPr>
            </w:pPr>
            <w:r>
              <w:rPr>
                <w:rFonts w:ascii="仿宋" w:eastAsia="仿宋" w:cs="仿宋" w:hAnsi="仿宋" w:hint="eastAsia"/>
                <w:szCs w:val="21"/>
              </w:rPr>
              <w:t>为确保企业退休人员待遇的正常、按时、足额发放，参照2021年全年工作基调，再次基础上圆满完成2022年发放工作。</w:t>
            </w:r>
          </w:p>
        </w:tc>
        <w:tc>
          <w:tcPr>
            <w:tcW w:w="818"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p>
        </w:tc>
      </w:tr>
    </w:tbl>
    <w:p>
      <w:pPr>
        <w:rPr>
          <w:rFonts w:ascii="仿宋" w:eastAsia="仿宋" w:cs="仿宋" w:hAnsi="仿宋"/>
          <w:bCs/>
          <w:sz w:val="32"/>
          <w:szCs w:val="32"/>
        </w:rPr>
      </w:pPr>
    </w:p>
    <w:p>
      <w:pPr>
        <w:rPr>
          <w:rFonts w:ascii="仿宋" w:eastAsia="仿宋" w:cs="仿宋" w:hAnsi="仿宋"/>
          <w:bCs/>
          <w:sz w:val="32"/>
          <w:szCs w:val="32"/>
        </w:rPr>
      </w:pPr>
    </w:p>
    <w:p>
      <w:pPr>
        <w:rPr>
          <w:rFonts w:ascii="仿宋" w:eastAsia="仿宋" w:cs="仿宋" w:hAnsi="仿宋"/>
          <w:bCs/>
          <w:sz w:val="32"/>
          <w:szCs w:val="32"/>
        </w:rPr>
      </w:pPr>
    </w:p>
    <w:p>
      <w:pPr>
        <w:rPr>
          <w:rFonts w:ascii="仿宋" w:eastAsia="仿宋" w:cs="仿宋" w:hAnsi="仿宋"/>
          <w:bCs/>
          <w:sz w:val="32"/>
          <w:szCs w:val="32"/>
        </w:rPr>
      </w:pPr>
    </w:p>
    <w:sectPr>
      <w:headerReference w:type="default" r:id="rId2"/>
      <w:pgSz w:w="11906" w:h="16838"/>
      <w:pgMar w:top="1928" w:right="1588" w:bottom="1134" w:left="1531"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Wingdings 2">
    <w:panose1 w:val="05020102010507070707"/>
    <w:charset w:val="02"/>
    <w:family w:val="roman"/>
    <w:pitch w:val="variable"/>
    <w:sig w:usb0="00000000" w:usb1="00000000" w:usb2="00000000" w:usb3="00000000" w:csb0="8000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仿宋_GBK">
    <w:altName w:val="微软雅黑"/>
    <w:panose1 w:val="00000000000000000000"/>
    <w:charset w:val="86"/>
    <w:family w:val="script"/>
    <w:pitch w:val="variable"/>
    <w:sig w:usb0="00000000" w:usb1="00000000" w:usb2="00000010" w:usb3="00000000" w:csb0="00040000" w:csb1="00000000"/>
  </w:font>
  <w:font w:name="等线">
    <w:altName w:val="Arial Unicode MS"/>
    <w:panose1 w:val="02010600030101010101"/>
    <w:charset w:val="86"/>
    <w:family w:val="auto"/>
    <w:pitch w:val="variable"/>
    <w:sig w:usb0="00000000" w:usb1="00000000" w:usb2="00000016" w:usb3="00000000" w:csb0="0004000F" w:csb1="00000000"/>
  </w:font>
  <w:font w:name="方正仿宋简体">
    <w:panose1 w:val="02010601030101010101"/>
    <w:charset w:val="86"/>
    <w:family w:val="script"/>
    <w:pitch w:val="variable"/>
    <w:sig w:usb0="00000001" w:usb1="080E0000" w:usb2="00000000" w:usb3="00000000" w:csb0="00040000" w:csb1="00000000"/>
  </w:font>
  <w:font w:name="仿宋_GB2312">
    <w:altName w:val="仿宋"/>
    <w:panose1 w:val="00000000000000000000"/>
    <w:charset w:val="7A"/>
    <w:family w:val="modern"/>
    <w:pitch w:val="variable"/>
    <w:sig w:usb0="00000000" w:usb1="00000000" w:usb2="00000010" w:usb3="00000000" w:csb0="00040000"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7C592A7"/>
    <w:multiLevelType w:val="singleLevel"/>
    <w:tmpl w:val="07C592A7"/>
    <w:lvl w:ilvl="0">
      <w:start w:val="4"/>
      <w:numFmt w:val="chineseCounting"/>
      <w:lvlRestart w:val="0"/>
      <w:suff w:val="nothing"/>
      <w:lvlText w:val="%1、"/>
      <w:lvlJc w:val="left"/>
      <w:pPr/>
      <w:rPr>
        <w:rFonts w:ascii="黑体" w:hAnsi="黑体" w:eastAsia="黑体" w:cs="黑体" w:hint="eastAsia"/>
      </w:rPr>
    </w:lvl>
  </w:abstractNum>
  <w:abstractNum w:abstractNumId="1">
    <w:nsid w:val="F70F0990"/>
    <w:multiLevelType w:val="singleLevel"/>
    <w:tmpl w:val="F70F0990"/>
    <w:lvl w:ilvl="0">
      <w:start w:val="15"/>
      <w:numFmt w:val="decimal"/>
      <w:lvlRestart w:val="0"/>
      <w:suff w:val="nothing"/>
      <w:lvlText w:val="%1、"/>
      <w:lvlJc w:val="left"/>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List Paragraph"/>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02E9721-BA48-4166-A428-3B938CD65AA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21</TotalTime>
  <Application>Yozo_Office27021597764231189</Application>
  <Pages>14</Pages>
  <Words>0</Words>
  <Characters>5026</Characters>
  <Lines>0</Lines>
  <Paragraphs>90</Paragraphs>
  <CharactersWithSpaces>6702</CharactersWithSpaces>
  <Company>神州网信技术有限公司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panbo</dc:creator>
  <cp:lastModifiedBy>gg</cp:lastModifiedBy>
  <cp:revision>2</cp:revision>
  <cp:lastPrinted>2023-05-17T00:41:00Z</cp:lastPrinted>
  <dcterms:created xsi:type="dcterms:W3CDTF">2023-05-16T02:41:00Z</dcterms:created>
  <dcterms:modified xsi:type="dcterms:W3CDTF">2025-07-21T06:39:35Z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34A82EB02BB043DDB9E34BDAFD5AE263</vt:lpwstr>
  </property>
</Properties>
</file>