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C0" w:rsidRDefault="00F965C0" w:rsidP="00F965C0">
      <w:pPr>
        <w:widowControl/>
        <w:spacing w:line="450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44"/>
        </w:rPr>
        <w:t>文化路街道办事处重大执法决定法制审核事项清单</w:t>
      </w:r>
    </w:p>
    <w:tbl>
      <w:tblPr>
        <w:tblW w:w="14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1124"/>
        <w:gridCol w:w="4387"/>
        <w:gridCol w:w="2693"/>
        <w:gridCol w:w="5251"/>
      </w:tblGrid>
      <w:tr w:rsidR="00F965C0" w:rsidTr="00474FD1">
        <w:trPr>
          <w:trHeight w:val="480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5C0" w:rsidRDefault="00F965C0" w:rsidP="00474FD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5C0" w:rsidRDefault="00F965C0" w:rsidP="00474FD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执法类别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5C0" w:rsidRDefault="00F965C0" w:rsidP="00474FD1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审核的具体执法决定项目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5C0" w:rsidRDefault="00F965C0" w:rsidP="00474FD1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应提交的审核材料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5C0" w:rsidRDefault="00F965C0" w:rsidP="00474FD1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审核内容</w:t>
            </w:r>
          </w:p>
        </w:tc>
      </w:tr>
      <w:tr w:rsidR="00F965C0" w:rsidTr="00474FD1">
        <w:trPr>
          <w:trHeight w:val="3775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5C0" w:rsidRDefault="00F965C0" w:rsidP="00474FD1">
            <w:pPr>
              <w:widowControl/>
              <w:spacing w:line="440" w:lineRule="exact"/>
              <w:ind w:firstLineChars="100" w:firstLine="1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5C0" w:rsidRDefault="00F965C0" w:rsidP="00474FD1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5C0" w:rsidRDefault="00F965C0" w:rsidP="00474FD1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1.对公民处以1万元以上的罚款，对法人或者其他组织处以10万元以上的罚款；没收违法所得或者没收非法财物价值相当于上述规定的数额的；2.其他重大、复杂的行政执法决定的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5C0" w:rsidRDefault="00F965C0" w:rsidP="00474FD1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拟作出的重大行政执法决定文书；</w:t>
            </w:r>
          </w:p>
          <w:p w:rsidR="00F965C0" w:rsidRDefault="00F965C0" w:rsidP="00474FD1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拟作出决定的主要事实证据和法律依据材料；</w:t>
            </w:r>
          </w:p>
          <w:p w:rsidR="00F965C0" w:rsidRDefault="00F965C0" w:rsidP="00474FD1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拟作出决定的程序材料；</w:t>
            </w:r>
          </w:p>
          <w:p w:rsidR="00F965C0" w:rsidRDefault="00F965C0" w:rsidP="00474FD1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其它应当提交的材料。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5C0" w:rsidRDefault="00F965C0" w:rsidP="00474FD1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行政执法主体是否合法，行政执法人员是否具备执法资格；</w:t>
            </w:r>
          </w:p>
          <w:p w:rsidR="00F965C0" w:rsidRDefault="00F965C0" w:rsidP="00474FD1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是否超越执法机关法定权限；</w:t>
            </w:r>
          </w:p>
          <w:p w:rsidR="00F965C0" w:rsidRDefault="00F965C0" w:rsidP="00474FD1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事实是否清楚，证据是否确凿；</w:t>
            </w:r>
          </w:p>
          <w:p w:rsidR="00F965C0" w:rsidRDefault="00F965C0" w:rsidP="00474FD1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4.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适用法律依据是否正确，裁量基准运用是否适当；</w:t>
            </w:r>
          </w:p>
          <w:p w:rsidR="00F965C0" w:rsidRDefault="00F965C0" w:rsidP="00474FD1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5.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是否符合法定程序；</w:t>
            </w:r>
          </w:p>
          <w:p w:rsidR="00F965C0" w:rsidRDefault="00F965C0" w:rsidP="00474FD1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6.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违法行为是否涉嫌犯罪、需要移送司法机关等。</w:t>
            </w:r>
          </w:p>
        </w:tc>
      </w:tr>
      <w:tr w:rsidR="00F965C0" w:rsidTr="00474FD1"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5C0" w:rsidRDefault="00F965C0" w:rsidP="00474FD1">
            <w:pPr>
              <w:widowControl/>
              <w:spacing w:line="440" w:lineRule="exact"/>
              <w:ind w:firstLineChars="100" w:firstLine="1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5C0" w:rsidRDefault="00F965C0" w:rsidP="00474FD1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5C0" w:rsidRDefault="00F965C0" w:rsidP="00474FD1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适用听证程序的行政许可事项；</w:t>
            </w:r>
            <w:r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直接审计国家安全、公共安全的行政许可</w:t>
            </w:r>
            <w:r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事项；</w:t>
            </w:r>
            <w:r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直接关系人身健康、生命财产安全等行政许可事项；</w:t>
            </w:r>
            <w:r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4.</w:t>
            </w:r>
            <w:r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撤销行政许可的；</w:t>
            </w:r>
            <w:r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5.</w:t>
            </w:r>
            <w:r>
              <w:rPr>
                <w:rFonts w:ascii="Calibri" w:eastAsia="微软雅黑" w:hAnsi="Calibri" w:cs="Calibri" w:hint="eastAsia"/>
                <w:color w:val="333333"/>
                <w:kern w:val="0"/>
                <w:sz w:val="18"/>
                <w:szCs w:val="18"/>
              </w:rPr>
              <w:t>其他行政许可争议的。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5C0" w:rsidRDefault="00F965C0" w:rsidP="00474FD1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全部申请材料，以及实施行政许可的法律、法规依据；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5C0" w:rsidRDefault="00F965C0" w:rsidP="00474FD1">
            <w:pPr>
              <w:widowControl/>
              <w:spacing w:line="440" w:lineRule="exac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申请材料是否齐全、是否符合法定形式；</w:t>
            </w:r>
            <w:r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直接关系他人重大利益的，行政机关是否告知并听取申请人、利害关系人意见。</w:t>
            </w:r>
            <w:r>
              <w:rPr>
                <w:rFonts w:ascii="Calibri" w:eastAsia="微软雅黑" w:hAnsi="Calibri" w:cs="Calibri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.申请人的申请是否符合法定条件和标准.</w:t>
            </w:r>
          </w:p>
        </w:tc>
      </w:tr>
    </w:tbl>
    <w:p w:rsidR="00F965C0" w:rsidRDefault="00F965C0" w:rsidP="00F965C0">
      <w:pPr>
        <w:spacing w:line="440" w:lineRule="exact"/>
      </w:pPr>
      <w:bookmarkStart w:id="0" w:name="_GoBack"/>
      <w:bookmarkEnd w:id="0"/>
    </w:p>
    <w:p w:rsidR="007F0F2D" w:rsidRPr="00F965C0" w:rsidRDefault="007F0F2D"/>
    <w:sectPr w:rsidR="007F0F2D" w:rsidRPr="00F965C0" w:rsidSect="004A1B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965C0"/>
    <w:rsid w:val="007F0F2D"/>
    <w:rsid w:val="00F9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2024-05-21T07:40:00Z</dcterms:created>
  <dcterms:modified xsi:type="dcterms:W3CDTF">2024-05-21T07:41:00Z</dcterms:modified>
</cp:coreProperties>
</file>