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810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1"/>
        <w:gridCol w:w="4161"/>
        <w:gridCol w:w="1954"/>
      </w:tblGrid>
      <w:tr w:rsidR="009A4AA5" w:rsidTr="009A4AA5">
        <w:trPr>
          <w:trHeight w:val="694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4AA5" w:rsidRDefault="009A4AA5" w:rsidP="00927282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333333"/>
                <w:kern w:val="0"/>
                <w:sz w:val="30"/>
              </w:rPr>
              <w:t>事项</w:t>
            </w:r>
          </w:p>
        </w:tc>
        <w:tc>
          <w:tcPr>
            <w:tcW w:w="41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4AA5" w:rsidRDefault="009A4AA5" w:rsidP="00927282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333333"/>
                <w:kern w:val="0"/>
                <w:sz w:val="30"/>
              </w:rPr>
              <w:t>记录内容</w:t>
            </w:r>
          </w:p>
        </w:tc>
        <w:tc>
          <w:tcPr>
            <w:tcW w:w="1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4AA5" w:rsidRDefault="009A4AA5" w:rsidP="00927282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333333"/>
                <w:kern w:val="0"/>
                <w:sz w:val="30"/>
              </w:rPr>
              <w:t>记录方式</w:t>
            </w:r>
          </w:p>
        </w:tc>
      </w:tr>
      <w:tr w:rsidR="009A4AA5" w:rsidTr="00927282">
        <w:trPr>
          <w:trHeight w:val="1240"/>
        </w:trPr>
        <w:tc>
          <w:tcPr>
            <w:tcW w:w="20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4AA5" w:rsidRPr="009A4AA5" w:rsidRDefault="009A4AA5" w:rsidP="00927282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A4A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容易引发争议的现场执法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4AA5" w:rsidRPr="009A4AA5" w:rsidRDefault="009A4AA5" w:rsidP="00927282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A4A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1、出示执法证件；2、检查过程；3、违法活动现场；4、当场告知当事人违法事实；5、当事人在检查记录上签字等；6、其他需要记录的。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4AA5" w:rsidRPr="009A4AA5" w:rsidRDefault="009A4AA5" w:rsidP="00927282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A4A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录音录像</w:t>
            </w:r>
          </w:p>
        </w:tc>
      </w:tr>
      <w:tr w:rsidR="009A4AA5" w:rsidTr="00927282">
        <w:trPr>
          <w:trHeight w:val="1268"/>
        </w:trPr>
        <w:tc>
          <w:tcPr>
            <w:tcW w:w="20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4AA5" w:rsidRPr="009A4AA5" w:rsidRDefault="009A4AA5" w:rsidP="00927282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A4A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容易引发争议的调查取证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4AA5" w:rsidRPr="009A4AA5" w:rsidRDefault="009A4AA5" w:rsidP="00927282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A4A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1、出示执法证件；2、询问当事人、证人笔录；3、调取相关物证；4、当事人、证人在询问笔录上签字；5、其他需要记录的。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4AA5" w:rsidRPr="009A4AA5" w:rsidRDefault="009A4AA5" w:rsidP="00927282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A4A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录音录像</w:t>
            </w:r>
          </w:p>
        </w:tc>
      </w:tr>
      <w:tr w:rsidR="009A4AA5" w:rsidTr="00927282">
        <w:trPr>
          <w:trHeight w:val="661"/>
        </w:trPr>
        <w:tc>
          <w:tcPr>
            <w:tcW w:w="20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4AA5" w:rsidRPr="009A4AA5" w:rsidRDefault="009A4AA5" w:rsidP="00927282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A4A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听 证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4AA5" w:rsidRPr="009A4AA5" w:rsidRDefault="009A4AA5" w:rsidP="00927282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A4A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听证会过程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4AA5" w:rsidRPr="009A4AA5" w:rsidRDefault="009A4AA5" w:rsidP="00927282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A4A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录音录像</w:t>
            </w:r>
          </w:p>
        </w:tc>
      </w:tr>
      <w:tr w:rsidR="009A4AA5" w:rsidTr="00927282">
        <w:trPr>
          <w:trHeight w:val="2521"/>
        </w:trPr>
        <w:tc>
          <w:tcPr>
            <w:tcW w:w="20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4AA5" w:rsidRPr="009A4AA5" w:rsidRDefault="009A4AA5" w:rsidP="00927282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A4A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查封扣押财产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4AA5" w:rsidRPr="009A4AA5" w:rsidRDefault="009A4AA5" w:rsidP="00927282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A4A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、出示执法证件；2、通知当事人到场；3、当场告知当事人采取行政强制措施的理由、依据以及当事人依法享有的权利、救济途径；4、听取当事人的陈述和申辩；5、制作现场笔录；6、现场笔录由当事人和行政执法人员签名或者盖章，当事人拒绝的，在笔录中予以注明；7、当事人不到场的，邀请见证人到场，由见证人和行政执法人员在现场笔录上签名或者盖章；8、查封扣押物品的场所、设施和财物。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4AA5" w:rsidRPr="009A4AA5" w:rsidRDefault="009A4AA5" w:rsidP="00927282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A4A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录音录像</w:t>
            </w:r>
          </w:p>
        </w:tc>
      </w:tr>
      <w:tr w:rsidR="009A4AA5" w:rsidTr="00927282">
        <w:trPr>
          <w:trHeight w:val="1102"/>
        </w:trPr>
        <w:tc>
          <w:tcPr>
            <w:tcW w:w="20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4AA5" w:rsidRPr="009A4AA5" w:rsidRDefault="009A4AA5" w:rsidP="00927282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A4A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留置送达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4AA5" w:rsidRPr="009A4AA5" w:rsidRDefault="009A4AA5" w:rsidP="00927282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A4A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1、出示执法证件；2、送达文书的地址；3、当事人拒绝签收送达文书状况；4、留置送达过程。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4AA5" w:rsidRPr="009A4AA5" w:rsidRDefault="009A4AA5" w:rsidP="00927282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A4A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录音录像</w:t>
            </w:r>
          </w:p>
        </w:tc>
      </w:tr>
      <w:tr w:rsidR="009A4AA5" w:rsidTr="00927282">
        <w:trPr>
          <w:trHeight w:val="1640"/>
        </w:trPr>
        <w:tc>
          <w:tcPr>
            <w:tcW w:w="20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4AA5" w:rsidRPr="009A4AA5" w:rsidRDefault="009A4AA5" w:rsidP="00927282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A4A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公告送达（仅限于张贴公告）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4AA5" w:rsidRPr="009A4AA5" w:rsidRDefault="009A4AA5" w:rsidP="00927282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A4A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1、公告张贴的执法人员；2、公告地点；3、公告文书；4、公告张贴的时间。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4AA5" w:rsidRPr="009A4AA5" w:rsidRDefault="009A4AA5" w:rsidP="00927282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A4A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录音录像</w:t>
            </w:r>
          </w:p>
        </w:tc>
      </w:tr>
    </w:tbl>
    <w:p w:rsidR="009A4AA5" w:rsidRDefault="009A4AA5" w:rsidP="009A4AA5">
      <w:pPr>
        <w:ind w:firstLineChars="100" w:firstLine="440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文化路街道办事处音像纪律事项清单</w:t>
      </w:r>
    </w:p>
    <w:p w:rsidR="00A505B4" w:rsidRPr="009A4AA5" w:rsidRDefault="00A505B4"/>
    <w:sectPr w:rsidR="00A505B4" w:rsidRPr="009A4AA5" w:rsidSect="00A50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A4AA5"/>
    <w:rsid w:val="009A4AA5"/>
    <w:rsid w:val="00A5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>微软中国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2024-05-21T07:38:00Z</dcterms:created>
  <dcterms:modified xsi:type="dcterms:W3CDTF">2024-05-21T07:39:00Z</dcterms:modified>
</cp:coreProperties>
</file>