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9357E">
      <w:pPr>
        <w:sectPr>
          <w:headerReference r:id="rId3" w:type="even"/>
          <w:pgSz w:w="11906" w:h="16838"/>
          <w:pgMar w:top="0" w:right="0" w:bottom="0" w:left="0" w:header="851" w:footer="992" w:gutter="0"/>
          <w:cols w:space="425" w:num="1"/>
          <w:titlePg/>
          <w:docGrid w:type="lines" w:linePitch="312" w:charSpace="0"/>
        </w:sectPr>
      </w:pPr>
      <w:r>
        <w:pict>
          <v:shape id="文本框 10" o:spid="_x0000_s1033" o:spt="202" type="#_x0000_t202" style="position:absolute;left:0pt;margin-left:106.25pt;margin-top:693.55pt;height:79.95pt;width:404.15pt;z-index:251664384;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v:path/>
            <v:fill on="f" focussize="0,0"/>
            <v:stroke on="f" joinstyle="miter"/>
            <v:imagedata o:title=""/>
            <o:lock v:ext="edit"/>
            <v:textbox style="mso-fit-shape-to-text:t;">
              <w:txbxContent>
                <w:p w14:paraId="552C1F31">
                  <w:pPr>
                    <w:jc w:val="center"/>
                    <w:rPr>
                      <w:rFonts w:ascii="楷体_GB2312" w:hAnsi="楷体_GB2312" w:eastAsia="楷体_GB2312" w:cs="楷体_GB2312"/>
                      <w:color w:val="000000"/>
                      <w:kern w:val="0"/>
                      <w:sz w:val="44"/>
                      <w:szCs w:val="44"/>
                    </w:rPr>
                  </w:pPr>
                  <w:r>
                    <w:rPr>
                      <w:rFonts w:hint="eastAsia" w:ascii="楷体_GB2312" w:hAnsi="楷体_GB2312" w:eastAsia="楷体_GB2312" w:cs="楷体_GB2312"/>
                      <w:color w:val="000000"/>
                      <w:kern w:val="0"/>
                      <w:sz w:val="44"/>
                      <w:szCs w:val="44"/>
                    </w:rPr>
                    <w:t>二〇二〇年八月</w:t>
                  </w:r>
                </w:p>
              </w:txbxContent>
            </v:textbox>
          </v:shape>
        </w:pict>
      </w:r>
      <w:r>
        <w:pict>
          <v:shape id="椭圆 8" o:spid="_x0000_s1034" o:spt="3" type="#_x0000_t3" style="position:absolute;left:0pt;margin-left:53.5pt;margin-top:232.45pt;height:121.95pt;width:121.95pt;z-index:251661312;v-text-anchor:middle;mso-width-relative:page;mso-height-relative:page;"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slzntkAAAALAQAADwAAAAAAAAABACAAAAAi&#10;AAAAZHJzL2Rvd25yZXYueG1sUEsBAhQAFAAAAAgAh07iQM5yFTvQAQAAfAMAAA4AAAAAAAAAAQAg&#10;AAAAKAEAAGRycy9lMm9Eb2MueG1sUEsFBgAAAAAGAAYAWQEAAGoFAAAAAA==&#10;">
            <v:path/>
            <v:fill focussize="0,0"/>
            <v:stroke on="f" weight="1pt" joinstyle="miter"/>
            <v:imagedata o:title=""/>
            <o:lock v:ext="edit"/>
            <v:textbox>
              <w:txbxContent>
                <w:p w14:paraId="372E4C45"/>
              </w:txbxContent>
            </v:textbox>
          </v:shape>
        </w:pict>
      </w:r>
      <w:r>
        <w:pict>
          <v:rect id="矩形 14" o:spid="_x0000_s1035" o:spt="1" style="position:absolute;left:0pt;margin-left:33.6pt;margin-top:256.75pt;height:69.6pt;width:160.65pt;z-index:251666432;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qVam52QAAAAoBAAAPAAAAAAAAAAEAIAAAACIA&#10;AABkcnMvZG93bnJldi54bWxQSwECFAAUAAAACACHTuJAUowsHJYBAAD5AgAADgAAAAAAAAABACAA&#10;AAAoAQAAZHJzL2Uyb0RvYy54bWxQSwUGAAAAAAYABgBZAQAAMAUAAAAA&#10;">
            <v:path/>
            <v:fill on="f" focussize="0,0"/>
            <v:stroke on="f"/>
            <v:imagedata o:title=""/>
            <o:lock v:ext="edit"/>
            <v:textbox style="mso-fit-shape-to-text:t;">
              <w:txbxContent>
                <w:p w14:paraId="1C0428EC">
                  <w:pPr>
                    <w:spacing w:line="360" w:lineRule="auto"/>
                    <w:jc w:val="center"/>
                    <w:rPr>
                      <w:kern w:val="0"/>
                      <w:sz w:val="28"/>
                      <w:szCs w:val="28"/>
                    </w:rPr>
                  </w:pPr>
                  <w:r>
                    <w:rPr>
                      <w:rFonts w:ascii="Yu Gothic UI Semibold" w:hAnsi="Yu Gothic UI Semibold" w:eastAsia="宋体"/>
                      <w:color w:val="FFFFFF"/>
                      <w:kern w:val="24"/>
                      <w:sz w:val="72"/>
                      <w:szCs w:val="72"/>
                    </w:rPr>
                    <w:t>2019</w:t>
                  </w:r>
                </w:p>
              </w:txbxContent>
            </v:textbox>
          </v:rect>
        </w:pict>
      </w:r>
      <w:r>
        <w:pict>
          <v:shape id="椭圆 9" o:spid="_x0000_s1036" o:spt="3" type="#_x0000_t3" style="position:absolute;left:0pt;margin-left:62.2pt;margin-top:242.75pt;height:103.45pt;width:103.45pt;z-index:251665408;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0Chgu2AAAAAsBAAAP&#10;AAAAAAAAAAEAIAAAACIAAABkcnMvZG93bnJldi54bWxQSwECFAAUAAAACACHTuJAurh2Fd8BAACI&#10;AwAADgAAAAAAAAABACAAAAAnAQAAZHJzL2Uyb0RvYy54bWxQSwUGAAAAAAYABgBZAQAAeAUAAAAA&#10;">
            <v:path/>
            <v:fill on="t" focussize="0,0"/>
            <v:stroke on="f" weight="1pt" joinstyle="miter"/>
            <v:imagedata o:title=""/>
            <o:lock v:ext="edit"/>
            <v:textbox>
              <w:txbxContent>
                <w:p w14:paraId="41C97B6E"/>
              </w:txbxContent>
            </v:textbox>
          </v:shape>
        </w:pict>
      </w:r>
      <w:r>
        <w:pict>
          <v:group id="_x0000_s1037" o:spid="_x0000_s1037" o:spt="203" style="position:absolute;left:0pt;margin-left:1.25pt;margin-top:821.7pt;height:21.45pt;width:595.25pt;z-index:251662336;mso-width-relative:page;mso-height-relative:page;" coordorigin="1483,16692" coordsize="11905,429"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o:lock v:ext="edit"/>
            <v:rect id="矩形 6" o:spid="_x0000_s1038"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path/>
              <v:fill on="t" focussize="0,0"/>
              <v:stroke on="f" weight="1pt"/>
              <v:imagedata o:title=""/>
              <o:lock v:ext="edit"/>
            </v:rect>
            <v:rect id="矩形 7" o:spid="_x0000_s1039"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path/>
              <v:fill on="t" focussize="0,0"/>
              <v:stroke on="f" weight="1pt"/>
              <v:imagedata o:title=""/>
              <o:lock v:ext="edit"/>
            </v:rect>
          </v:group>
        </w:pict>
      </w:r>
      <w:r>
        <w:pict>
          <v:group id="_x0000_s1040" o:spid="_x0000_s1040" o:spt="203" style="position:absolute;left:0pt;margin-left:-2.5pt;margin-top:0pt;height:308.5pt;width:600.25pt;z-index:-251657216;mso-width-relative:page;mso-height-relative:page;" coordorigin="13622,283" coordsize="12005,6170"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o:lock v:ext="edit"/>
            <v:rect id="矩形 5" o:spid="_x0000_s1041"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path/>
              <v:fill on="t" focussize="0,0"/>
              <v:stroke on="f" weight="1pt"/>
              <v:imagedata o:title=""/>
              <o:lock v:ext="edit"/>
            </v:rect>
            <v:shape id="_x0000_s1042" o:spid="_x0000_s1042" o:spt="202" type="#_x0000_t202" style="position:absolute;left:17229;top:5021;height:1392;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path/>
              <v:fill on="f" focussize="0,0"/>
              <v:stroke on="f" joinstyle="miter"/>
              <v:imagedata o:title=""/>
              <o:lock v:ext="edit"/>
              <v:textbox style="mso-fit-shape-to-text:t;">
                <w:txbxContent>
                  <w:p w14:paraId="4A7A1266">
                    <w:pPr>
                      <w:jc w:val="left"/>
                      <w:rPr>
                        <w:color w:val="000000"/>
                        <w:kern w:val="0"/>
                        <w:sz w:val="92"/>
                        <w:szCs w:val="92"/>
                      </w:rPr>
                    </w:pPr>
                    <w:r>
                      <w:rPr>
                        <w:rFonts w:hint="eastAsia" w:ascii="思源黑体 HW Bold" w:hAnsi="思源黑体 HW Bold" w:eastAsia="思源黑体 HW Bold"/>
                        <w:color w:val="000000"/>
                        <w:kern w:val="24"/>
                        <w:sz w:val="92"/>
                        <w:szCs w:val="92"/>
                      </w:rPr>
                      <w:t>部门决算公开文本</w:t>
                    </w:r>
                  </w:p>
                </w:txbxContent>
              </v:textbox>
            </v:shape>
          </v:group>
        </w:pict>
      </w:r>
      <w:r>
        <w:pict>
          <v:rect id="矩形 11" o:spid="_x0000_s1043" o:spt="1" style="position:absolute;left:0pt;margin-left:184.75pt;margin-top:286.6pt;height:31.25pt;width:339.65pt;mso-wrap-style:none;z-index:251663360;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ZkF9HbAAAADAEAAA8AAAAAAAAAAQAgAAAAIgAAAGRycy9kb3ducmV2Lnht&#10;bFBLAQIUABQAAAAIAIdO4kDFNb7JhAEAAOwCAAAOAAAAAAAAAAEAIAAAACoBAABkcnMvZTJvRG9j&#10;LnhtbFBLBQYAAAAABgAGAFkBAAAgBQAAAAA=&#10;">
            <v:path/>
            <v:fill on="f" focussize="0,0"/>
            <v:stroke on="f"/>
            <v:imagedata o:title=""/>
            <o:lock v:ext="edit"/>
            <v:textbox style="mso-fit-shape-to-text:t;">
              <w:txbxContent>
                <w:p w14:paraId="0A8E6BC8"/>
              </w:txbxContent>
            </v:textbox>
          </v:rect>
        </w:pict>
      </w:r>
    </w:p>
    <w:p w14:paraId="4D3970EC"/>
    <w:p w14:paraId="507AEA39">
      <w:pPr>
        <w:jc w:val="center"/>
        <w:rPr>
          <w:rFonts w:ascii="黑体" w:hAnsi="黑体" w:eastAsia="黑体" w:cs="黑体"/>
          <w:sz w:val="56"/>
          <w:szCs w:val="72"/>
        </w:rPr>
      </w:pPr>
    </w:p>
    <w:p w14:paraId="7C5247C2">
      <w:pPr>
        <w:jc w:val="center"/>
        <w:rPr>
          <w:rFonts w:ascii="黑体" w:hAnsi="黑体" w:eastAsia="黑体" w:cs="黑体"/>
          <w:sz w:val="56"/>
          <w:szCs w:val="72"/>
        </w:rPr>
      </w:pPr>
    </w:p>
    <w:p w14:paraId="1CC99D1E">
      <w:pPr>
        <w:rPr>
          <w:rFonts w:ascii="黑体" w:hAnsi="Times New Roman" w:eastAsia="黑体"/>
          <w:sz w:val="48"/>
          <w:szCs w:val="48"/>
        </w:rPr>
      </w:pPr>
      <w:r>
        <w:rPr>
          <w:rFonts w:ascii="黑体" w:hAnsi="Times New Roman" w:eastAsia="黑体"/>
          <w:sz w:val="48"/>
          <w:szCs w:val="48"/>
        </w:rPr>
        <w:br w:type="page"/>
      </w:r>
    </w:p>
    <w:p w14:paraId="00DF6819">
      <w:pPr>
        <w:snapToGrid w:val="0"/>
        <w:jc w:val="center"/>
        <w:rPr>
          <w:rFonts w:ascii="楷体_GB2312" w:hAnsi="楷体_GB2312" w:eastAsia="楷体_GB2312" w:cs="楷体_GB2312"/>
          <w:color w:val="000000"/>
          <w:kern w:val="0"/>
          <w:sz w:val="44"/>
          <w:szCs w:val="44"/>
        </w:rPr>
        <w:sectPr>
          <w:headerReference r:id="rId5" w:type="first"/>
          <w:footerReference r:id="rId6" w:type="first"/>
          <w:headerReference r:id="rId4" w:type="default"/>
          <w:type w:val="continuous"/>
          <w:pgSz w:w="11906" w:h="16838"/>
          <w:pgMar w:top="2041" w:right="1531" w:bottom="2041" w:left="1531" w:header="851" w:footer="992" w:gutter="0"/>
          <w:cols w:space="0" w:num="1"/>
          <w:titlePg/>
          <w:docGrid w:type="lines" w:linePitch="312" w:charSpace="0"/>
        </w:sectPr>
      </w:pPr>
      <w:r>
        <w:rPr>
          <w:rFonts w:ascii="黑体" w:hAnsi="Times New Roman" w:eastAsia="黑体"/>
          <w:sz w:val="48"/>
          <w:szCs w:val="48"/>
        </w:rPr>
        <w:tab/>
      </w:r>
      <w:r>
        <w:pict>
          <v:shape id="_x0000_i1025" o:spt="75" type="#_x0000_t75" style="height:535.45pt;width:441.95pt;" filled="f" stroked="f" coordsize="21600,21600">
            <v:path/>
            <v:fill on="f" focussize="0,0"/>
            <v:stroke on="f"/>
            <v:imagedata r:id="rId14" o:title=""/>
            <o:lock v:ext="edit" aspectratio="t"/>
            <w10:wrap type="none"/>
            <w10:anchorlock/>
          </v:shape>
        </w:pict>
      </w:r>
    </w:p>
    <w:p w14:paraId="2AD7B409">
      <w:pPr>
        <w:widowControl/>
        <w:spacing w:line="600" w:lineRule="exact"/>
        <w:jc w:val="left"/>
        <w:rPr>
          <w:rFonts w:ascii="黑体" w:hAnsi="黑体" w:eastAsia="黑体" w:cs="黑体"/>
          <w:bCs/>
          <w:sz w:val="32"/>
          <w:szCs w:val="32"/>
          <w:highlight w:val="yellow"/>
        </w:rPr>
      </w:pPr>
    </w:p>
    <w:p w14:paraId="1FA07460">
      <w:pPr>
        <w:rPr>
          <w:rFonts w:ascii="黑体" w:hAnsi="Times New Roman" w:eastAsia="黑体"/>
          <w:sz w:val="48"/>
          <w:szCs w:val="48"/>
        </w:rPr>
      </w:pPr>
      <w:r>
        <w:rPr>
          <w:rFonts w:ascii="黑体" w:hAnsi="Times New Roman" w:eastAsia="黑体"/>
          <w:sz w:val="48"/>
          <w:szCs w:val="48"/>
        </w:rPr>
        <w:br w:type="page"/>
      </w:r>
    </w:p>
    <w:p w14:paraId="136197D6">
      <w:pPr>
        <w:tabs>
          <w:tab w:val="left" w:pos="2728"/>
        </w:tabs>
        <w:jc w:val="center"/>
        <w:rPr>
          <w:rFonts w:ascii="黑体" w:hAnsi="Times New Roman" w:eastAsia="黑体"/>
          <w:sz w:val="48"/>
          <w:szCs w:val="48"/>
        </w:rPr>
      </w:pPr>
    </w:p>
    <w:p w14:paraId="0541E1B8">
      <w:pPr>
        <w:tabs>
          <w:tab w:val="left" w:pos="2728"/>
        </w:tabs>
        <w:jc w:val="center"/>
        <w:rPr>
          <w:rFonts w:ascii="黑体" w:hAnsi="Times New Roman" w:eastAsia="黑体"/>
          <w:sz w:val="48"/>
          <w:szCs w:val="48"/>
        </w:rPr>
      </w:pPr>
      <w:r>
        <w:rPr>
          <w:rFonts w:hint="eastAsia" w:ascii="黑体" w:hAnsi="Times New Roman" w:eastAsia="黑体"/>
          <w:sz w:val="48"/>
          <w:szCs w:val="48"/>
        </w:rPr>
        <w:t>目</w:t>
      </w:r>
      <w:r>
        <w:rPr>
          <w:rFonts w:ascii="黑体" w:hAnsi="Times New Roman" w:eastAsia="黑体"/>
          <w:sz w:val="48"/>
          <w:szCs w:val="48"/>
        </w:rPr>
        <w:t xml:space="preserve">    </w:t>
      </w:r>
      <w:r>
        <w:rPr>
          <w:rFonts w:hint="eastAsia" w:ascii="黑体" w:hAnsi="Times New Roman" w:eastAsia="黑体"/>
          <w:sz w:val="48"/>
          <w:szCs w:val="48"/>
        </w:rPr>
        <w:t>录</w:t>
      </w:r>
    </w:p>
    <w:p w14:paraId="2AC89D96">
      <w:pPr>
        <w:widowControl/>
        <w:spacing w:after="160" w:line="580" w:lineRule="exact"/>
        <w:ind w:firstLine="640" w:firstLineChars="200"/>
        <w:rPr>
          <w:rFonts w:ascii="Times New Roman" w:hAnsi="Times New Roman" w:eastAsia="黑体"/>
          <w:sz w:val="32"/>
          <w:szCs w:val="32"/>
        </w:rPr>
      </w:pPr>
    </w:p>
    <w:p w14:paraId="2AB8A4C4">
      <w:pPr>
        <w:widowControl/>
        <w:spacing w:after="160" w:line="580" w:lineRule="exact"/>
        <w:ind w:firstLine="640" w:firstLineChars="200"/>
        <w:rPr>
          <w:rFonts w:ascii="Times New Roman" w:hAnsi="Times New Roman" w:eastAsia="仿宋_GB2312"/>
          <w:sz w:val="24"/>
          <w:szCs w:val="32"/>
        </w:rPr>
      </w:pPr>
      <w:r>
        <w:rPr>
          <w:rFonts w:hint="eastAsia" w:ascii="Times New Roman" w:hAnsi="Times New Roman" w:eastAsia="黑体"/>
          <w:sz w:val="32"/>
          <w:szCs w:val="32"/>
        </w:rPr>
        <w:t>第一部分</w:t>
      </w:r>
      <w:r>
        <w:rPr>
          <w:rFonts w:ascii="Times New Roman" w:hAnsi="Times New Roman" w:eastAsia="黑体"/>
          <w:sz w:val="32"/>
          <w:szCs w:val="32"/>
        </w:rPr>
        <w:t xml:space="preserve">   </w:t>
      </w:r>
      <w:r>
        <w:rPr>
          <w:rFonts w:hint="eastAsia" w:ascii="Times New Roman" w:hAnsi="Times New Roman" w:eastAsia="黑体"/>
          <w:sz w:val="32"/>
          <w:szCs w:val="32"/>
        </w:rPr>
        <w:t>部门概况</w:t>
      </w:r>
    </w:p>
    <w:p w14:paraId="378287C8">
      <w:pPr>
        <w:widowControl/>
        <w:spacing w:after="160" w:line="580" w:lineRule="exact"/>
        <w:ind w:firstLine="1273" w:firstLineChars="398"/>
        <w:rPr>
          <w:rFonts w:ascii="Times New Roman" w:hAnsi="Times New Roman" w:eastAsia="仿宋_GB2312"/>
          <w:sz w:val="32"/>
          <w:szCs w:val="32"/>
        </w:rPr>
      </w:pPr>
      <w:r>
        <w:rPr>
          <w:rFonts w:hint="eastAsia" w:ascii="Times New Roman" w:hAnsi="Times New Roman" w:eastAsia="仿宋_GB2312"/>
          <w:sz w:val="32"/>
          <w:szCs w:val="32"/>
        </w:rPr>
        <w:t>一、部门职责</w:t>
      </w:r>
    </w:p>
    <w:p w14:paraId="250C9D92">
      <w:pPr>
        <w:widowControl/>
        <w:spacing w:after="160" w:line="580" w:lineRule="exact"/>
        <w:ind w:firstLine="1273" w:firstLineChars="398"/>
        <w:rPr>
          <w:rFonts w:ascii="Times New Roman" w:hAnsi="Times New Roman" w:eastAsia="仿宋_GB2312"/>
          <w:sz w:val="32"/>
          <w:szCs w:val="32"/>
        </w:rPr>
      </w:pPr>
      <w:r>
        <w:rPr>
          <w:rFonts w:hint="eastAsia" w:ascii="Times New Roman" w:hAnsi="Times New Roman" w:eastAsia="仿宋_GB2312"/>
          <w:sz w:val="32"/>
          <w:szCs w:val="32"/>
        </w:rPr>
        <w:t>二、机构设置</w:t>
      </w:r>
    </w:p>
    <w:p w14:paraId="6260721E">
      <w:pPr>
        <w:widowControl/>
        <w:spacing w:after="160"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第二部分</w:t>
      </w:r>
      <w:r>
        <w:rPr>
          <w:rFonts w:ascii="Times New Roman" w:hAnsi="Times New Roman" w:eastAsia="黑体"/>
          <w:sz w:val="32"/>
          <w:szCs w:val="32"/>
        </w:rPr>
        <w:t xml:space="preserve">   2019</w:t>
      </w:r>
      <w:r>
        <w:rPr>
          <w:rFonts w:hint="eastAsia" w:ascii="Times New Roman" w:hAnsi="Times New Roman" w:eastAsia="黑体"/>
          <w:sz w:val="32"/>
          <w:szCs w:val="32"/>
        </w:rPr>
        <w:t>年部门决算情况说明</w:t>
      </w:r>
    </w:p>
    <w:p w14:paraId="4B99CA48">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一、收入支出决算总体情况说明</w:t>
      </w:r>
    </w:p>
    <w:p w14:paraId="2B331B8A">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二、收入决算情况说明</w:t>
      </w:r>
    </w:p>
    <w:p w14:paraId="2DBFA0BA">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三、支出决算情况说明</w:t>
      </w:r>
    </w:p>
    <w:p w14:paraId="71DF7E01">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四、财政拨款收入支出决算总体情况说明</w:t>
      </w:r>
    </w:p>
    <w:p w14:paraId="22EB86EB">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五、一般公共预算</w:t>
      </w:r>
      <w:r>
        <w:rPr>
          <w:rFonts w:ascii="Times New Roman" w:hAnsi="Times New Roman" w:eastAsia="仿宋_GB2312"/>
          <w:sz w:val="32"/>
          <w:szCs w:val="32"/>
        </w:rPr>
        <w:t>“</w:t>
      </w:r>
      <w:r>
        <w:rPr>
          <w:rFonts w:hint="eastAsia" w:ascii="Times New Roman" w:hAnsi="Times New Roman" w:eastAsia="仿宋_GB2312"/>
          <w:sz w:val="32"/>
          <w:szCs w:val="32"/>
        </w:rPr>
        <w:t>三公</w:t>
      </w:r>
      <w:r>
        <w:rPr>
          <w:rFonts w:ascii="Times New Roman" w:hAnsi="Times New Roman" w:eastAsia="仿宋_GB2312"/>
          <w:sz w:val="32"/>
          <w:szCs w:val="32"/>
        </w:rPr>
        <w:t>”</w:t>
      </w:r>
      <w:r>
        <w:rPr>
          <w:rFonts w:hint="eastAsia" w:ascii="Times New Roman" w:hAnsi="Times New Roman" w:eastAsia="仿宋_GB2312"/>
          <w:sz w:val="32"/>
          <w:szCs w:val="32"/>
        </w:rPr>
        <w:t>经费支出决算情况说明</w:t>
      </w:r>
    </w:p>
    <w:p w14:paraId="3A9615FA">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六、预算绩效情况说明</w:t>
      </w:r>
    </w:p>
    <w:p w14:paraId="4239849A">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七、其他重要事项的说明</w:t>
      </w:r>
    </w:p>
    <w:p w14:paraId="46C6635E">
      <w:pPr>
        <w:widowControl/>
        <w:spacing w:after="160"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第三部分</w:t>
      </w:r>
      <w:r>
        <w:rPr>
          <w:rFonts w:ascii="Times New Roman" w:hAnsi="Times New Roman" w:eastAsia="黑体"/>
          <w:sz w:val="32"/>
          <w:szCs w:val="32"/>
        </w:rPr>
        <w:t xml:space="preserve">  </w:t>
      </w:r>
      <w:r>
        <w:rPr>
          <w:rFonts w:hint="eastAsia" w:ascii="Times New Roman" w:hAnsi="Times New Roman" w:eastAsia="黑体"/>
          <w:sz w:val="32"/>
          <w:szCs w:val="32"/>
        </w:rPr>
        <w:t>名词解释</w:t>
      </w:r>
    </w:p>
    <w:p w14:paraId="4E2B7AFD">
      <w:pPr>
        <w:widowControl/>
        <w:spacing w:after="160" w:line="580" w:lineRule="exact"/>
        <w:ind w:firstLine="640" w:firstLineChars="200"/>
        <w:rPr>
          <w:rFonts w:ascii="Times New Roman" w:hAnsi="Times New Roman" w:eastAsia="仿宋_GB2312"/>
          <w:sz w:val="20"/>
          <w:szCs w:val="32"/>
        </w:rPr>
      </w:pPr>
      <w:r>
        <w:rPr>
          <w:rFonts w:hint="eastAsia" w:ascii="Times New Roman" w:hAnsi="Times New Roman" w:eastAsia="黑体"/>
          <w:sz w:val="32"/>
          <w:szCs w:val="32"/>
        </w:rPr>
        <w:t>第四部分</w:t>
      </w:r>
      <w:r>
        <w:rPr>
          <w:rFonts w:ascii="Times New Roman" w:hAnsi="Times New Roman" w:eastAsia="黑体"/>
          <w:sz w:val="32"/>
          <w:szCs w:val="32"/>
        </w:rPr>
        <w:t xml:space="preserve">  2019</w:t>
      </w:r>
      <w:r>
        <w:rPr>
          <w:rFonts w:hint="eastAsia" w:ascii="Times New Roman" w:hAnsi="Times New Roman" w:eastAsia="黑体"/>
          <w:sz w:val="32"/>
          <w:szCs w:val="32"/>
        </w:rPr>
        <w:t>年度部门决算报表</w:t>
      </w:r>
    </w:p>
    <w:p w14:paraId="535BA694">
      <w:pPr>
        <w:widowControl/>
        <w:spacing w:after="160" w:line="580" w:lineRule="exact"/>
        <w:ind w:firstLine="640" w:firstLineChars="200"/>
        <w:rPr>
          <w:rFonts w:ascii="Times New Roman" w:hAnsi="Times New Roman" w:eastAsia="黑体"/>
          <w:sz w:val="32"/>
          <w:szCs w:val="32"/>
        </w:rPr>
      </w:pPr>
    </w:p>
    <w:p w14:paraId="7E8D0259">
      <w:pPr>
        <w:widowControl/>
        <w:spacing w:after="160" w:line="580" w:lineRule="exact"/>
        <w:ind w:firstLine="640" w:firstLineChars="200"/>
        <w:rPr>
          <w:rFonts w:ascii="Times New Roman" w:hAnsi="Times New Roman" w:eastAsia="黑体"/>
          <w:sz w:val="32"/>
          <w:szCs w:val="32"/>
        </w:rPr>
        <w:sectPr>
          <w:headerReference r:id="rId8" w:type="first"/>
          <w:footerReference r:id="rId10" w:type="first"/>
          <w:headerReference r:id="rId7" w:type="default"/>
          <w:footerReference r:id="rId9" w:type="default"/>
          <w:type w:val="continuous"/>
          <w:pgSz w:w="11906" w:h="16838"/>
          <w:pgMar w:top="2041" w:right="1531" w:bottom="2041" w:left="1531" w:header="851" w:footer="992" w:gutter="0"/>
          <w:cols w:space="0" w:num="1"/>
          <w:titlePg/>
          <w:docGrid w:type="lines" w:linePitch="312" w:charSpace="0"/>
        </w:sectPr>
      </w:pPr>
    </w:p>
    <w:p w14:paraId="663678CF">
      <w:pPr>
        <w:widowControl/>
        <w:spacing w:line="580" w:lineRule="exact"/>
        <w:ind w:firstLine="640" w:firstLineChars="200"/>
        <w:rPr>
          <w:rFonts w:eastAsia="黑体"/>
          <w:sz w:val="32"/>
          <w:szCs w:val="32"/>
        </w:rPr>
      </w:pPr>
    </w:p>
    <w:p w14:paraId="52469179">
      <w:pPr>
        <w:widowControl/>
        <w:spacing w:line="580" w:lineRule="exact"/>
        <w:ind w:firstLine="640" w:firstLineChars="200"/>
        <w:rPr>
          <w:rFonts w:eastAsia="黑体"/>
          <w:sz w:val="32"/>
          <w:szCs w:val="32"/>
        </w:rPr>
      </w:pPr>
    </w:p>
    <w:p w14:paraId="071E9073">
      <w:pPr>
        <w:widowControl/>
        <w:spacing w:line="580" w:lineRule="exact"/>
        <w:ind w:firstLine="640" w:firstLineChars="200"/>
        <w:rPr>
          <w:rFonts w:eastAsia="黑体"/>
          <w:sz w:val="32"/>
          <w:szCs w:val="32"/>
        </w:rPr>
      </w:pPr>
    </w:p>
    <w:p w14:paraId="03570254">
      <w:r>
        <w:pict>
          <v:shape id="_x0000_s1053" o:spid="_x0000_s1053" o:spt="202" type="#_x0000_t202" style="position:absolute;left:0pt;margin-left:-85.7pt;margin-top:80.7pt;height:263.1pt;width:613.65pt;z-index:251667456;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dhMyncAAAADQEAAA8AAAAAAAAAAQAgAAAAIgAAAGRycy9kb3du&#10;cmV2LnhtbFBLAQIUABQAAAAIAIdO4kBsigz3bQIAAN8EAAAOAAAAAAAAAAEAIAAAACsBAABkcnMv&#10;ZTJvRG9jLnhtbFBLBQYAAAAABgAGAFkBAAAKBgAAAAA=&#10;">
            <v:path/>
            <v:fill type="pattern" on="t" focussize="0,0" r:id="rId15"/>
            <v:stroke weight="1pt" color="#FFD966" joinstyle="round"/>
            <v:imagedata o:title=""/>
            <o:lock v:ext="edit"/>
            <v:textbox>
              <w:txbxContent>
                <w:p w14:paraId="5EA1696C">
                  <w:pPr>
                    <w:widowControl/>
                    <w:jc w:val="center"/>
                    <w:rPr>
                      <w:rFonts w:ascii="黑体" w:hAnsi="黑体" w:eastAsia="黑体" w:cs="黑体"/>
                      <w:color w:val="000000"/>
                      <w:sz w:val="96"/>
                      <w:szCs w:val="96"/>
                    </w:rPr>
                  </w:pPr>
                  <w:r>
                    <w:rPr>
                      <w:rFonts w:hint="eastAsia" w:ascii="黑体" w:hAnsi="黑体" w:eastAsia="黑体" w:cs="黑体"/>
                      <w:color w:val="000000"/>
                      <w:sz w:val="96"/>
                      <w:szCs w:val="96"/>
                    </w:rPr>
                    <w:t>第一部分</w:t>
                  </w:r>
                  <w:r>
                    <w:rPr>
                      <w:rFonts w:ascii="黑体" w:hAnsi="黑体" w:eastAsia="黑体" w:cs="黑体"/>
                      <w:color w:val="000000"/>
                      <w:sz w:val="96"/>
                      <w:szCs w:val="96"/>
                    </w:rPr>
                    <w:t xml:space="preserve">  </w:t>
                  </w:r>
                  <w:r>
                    <w:rPr>
                      <w:rFonts w:hint="eastAsia" w:ascii="黑体" w:hAnsi="黑体" w:eastAsia="黑体" w:cs="黑体"/>
                      <w:color w:val="000000"/>
                      <w:sz w:val="96"/>
                      <w:szCs w:val="96"/>
                    </w:rPr>
                    <w:t>部门概况</w:t>
                  </w:r>
                </w:p>
              </w:txbxContent>
            </v:textbox>
          </v:shape>
        </w:pict>
      </w:r>
      <w:r>
        <w:br w:type="page"/>
      </w:r>
    </w:p>
    <w:p w14:paraId="60F1FB5B">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14:paraId="24B28841">
      <w:pPr>
        <w:ind w:firstLine="643" w:firstLineChars="200"/>
        <w:jc w:val="left"/>
        <w:rPr>
          <w:rFonts w:ascii="仿宋_GB2312" w:hAnsi="宋体" w:eastAsia="仿宋_GB2312"/>
          <w:b/>
          <w:color w:val="000000"/>
          <w:sz w:val="32"/>
          <w:szCs w:val="32"/>
        </w:rPr>
      </w:pPr>
      <w:r>
        <w:rPr>
          <w:rFonts w:hint="eastAsia" w:ascii="仿宋_GB2312" w:hAnsi="宋体" w:eastAsia="仿宋_GB2312"/>
          <w:b/>
          <w:color w:val="000000"/>
          <w:sz w:val="32"/>
          <w:szCs w:val="32"/>
        </w:rPr>
        <w:t>根据《中国共产党</w:t>
      </w:r>
      <w:r>
        <w:rPr>
          <w:rFonts w:hint="eastAsia" w:ascii="仿宋_GB2312" w:hAnsi="宋体" w:eastAsia="仿宋_GB2312"/>
          <w:b/>
          <w:color w:val="000000"/>
          <w:sz w:val="32"/>
          <w:szCs w:val="32"/>
          <w:lang w:eastAsia="zh-CN"/>
        </w:rPr>
        <w:t>遵化</w:t>
      </w:r>
      <w:r>
        <w:rPr>
          <w:rFonts w:hint="eastAsia" w:ascii="仿宋_GB2312" w:hAnsi="宋体" w:eastAsia="仿宋_GB2312"/>
          <w:b/>
          <w:color w:val="000000"/>
          <w:sz w:val="32"/>
          <w:szCs w:val="32"/>
        </w:rPr>
        <w:t>市纪律检查委员会职能配置、内设机构和人员编制方案》规定，中国共产党</w:t>
      </w:r>
      <w:r>
        <w:rPr>
          <w:rFonts w:hint="eastAsia" w:ascii="仿宋_GB2312" w:hAnsi="宋体" w:eastAsia="仿宋_GB2312"/>
          <w:b/>
          <w:color w:val="000000"/>
          <w:sz w:val="32"/>
          <w:szCs w:val="32"/>
          <w:lang w:eastAsia="zh-CN"/>
        </w:rPr>
        <w:t>遵化</w:t>
      </w:r>
      <w:r>
        <w:rPr>
          <w:rFonts w:hint="eastAsia" w:ascii="仿宋_GB2312" w:hAnsi="宋体" w:eastAsia="仿宋_GB2312"/>
          <w:b/>
          <w:color w:val="000000"/>
          <w:sz w:val="32"/>
          <w:szCs w:val="32"/>
        </w:rPr>
        <w:t>市纪律检查委员会的主要职责是：</w:t>
      </w:r>
    </w:p>
    <w:p w14:paraId="461EADD6">
      <w:pPr>
        <w:numPr>
          <w:ilvl w:val="0"/>
          <w:numId w:val="1"/>
        </w:numPr>
        <w:spacing w:line="360" w:lineRule="auto"/>
        <w:ind w:firstLine="640" w:firstLineChars="200"/>
        <w:jc w:val="left"/>
        <w:rPr>
          <w:rFonts w:ascii="仿宋_GB2312" w:eastAsia="仿宋_GB2312"/>
          <w:sz w:val="32"/>
          <w:szCs w:val="32"/>
        </w:rPr>
      </w:pPr>
      <w:r>
        <w:rPr>
          <w:rFonts w:hint="eastAsia" w:ascii="仿宋_GB2312" w:hAnsi="宋体" w:eastAsia="仿宋_GB2312"/>
          <w:sz w:val="32"/>
          <w:szCs w:val="32"/>
          <w:lang w:eastAsia="zh-CN"/>
        </w:rPr>
        <w:t>维护党的章程和其他党内法规，检查党的路线、方针、政策和决议的执行情况，协助党的委员会推进全面从严治党、加强党风建设和组织协调反腐败工作。主要职责是监督、执纪、问责。</w:t>
      </w:r>
      <w:r>
        <w:rPr>
          <w:rFonts w:hint="eastAsia" w:ascii="仿宋_GB2312" w:hAnsi="宋体" w:eastAsia="仿宋_GB2312"/>
          <w:sz w:val="32"/>
          <w:szCs w:val="32"/>
        </w:rPr>
        <w:t>2、</w:t>
      </w:r>
      <w:r>
        <w:rPr>
          <w:rFonts w:hint="eastAsia" w:ascii="仿宋_GB2312" w:hAnsi="宋体" w:eastAsia="仿宋_GB2312"/>
          <w:sz w:val="32"/>
          <w:szCs w:val="32"/>
          <w:lang w:eastAsia="zh-CN"/>
        </w:rPr>
        <w:t>依法行使监察权，维护宪法和法律法规权威；依法监察公职人员行使公权力情况，调查职务违法和职务犯罪；开民廉政建设和反腐败工作。职责是监督、调查、处置。</w:t>
      </w:r>
    </w:p>
    <w:p w14:paraId="3EC3491A">
      <w:pPr>
        <w:pStyle w:val="2"/>
        <w:spacing w:before="0" w:after="0" w:line="600" w:lineRule="exact"/>
        <w:ind w:firstLine="640" w:firstLineChars="200"/>
        <w:jc w:val="left"/>
        <w:rPr>
          <w:rFonts w:ascii="仿宋_GB2312" w:hAnsi="宋体" w:eastAsia="仿宋_GB2312"/>
          <w:b w:val="0"/>
          <w:bCs w:val="0"/>
          <w:kern w:val="2"/>
          <w:sz w:val="32"/>
          <w:szCs w:val="32"/>
          <w:lang w:val="en-US" w:eastAsia="zh-CN"/>
        </w:rPr>
      </w:pPr>
      <w:r>
        <w:rPr>
          <w:rFonts w:hint="eastAsia" w:ascii="仿宋_GB2312" w:hAnsi="宋体" w:eastAsia="仿宋_GB2312"/>
          <w:b w:val="0"/>
          <w:bCs w:val="0"/>
          <w:kern w:val="2"/>
          <w:sz w:val="32"/>
          <w:szCs w:val="32"/>
          <w:lang w:val="en-US" w:eastAsia="zh-CN"/>
        </w:rPr>
        <w:t>3、省纪委、省监委、唐山市纪委、唐山市监委、市委市政府委托授权和交办的其他工作任务。</w:t>
      </w:r>
    </w:p>
    <w:p w14:paraId="674A9AB0">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14:paraId="0C15D9BD">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w:t>
      </w:r>
      <w:r>
        <w:rPr>
          <w:rFonts w:ascii="仿宋_GB2312" w:hAnsi="Calibri" w:eastAsia="仿宋_GB2312" w:cs="ArialUnicodeMS"/>
          <w:kern w:val="0"/>
          <w:sz w:val="32"/>
          <w:szCs w:val="32"/>
        </w:rPr>
        <w:t xml:space="preserve">2019 </w:t>
      </w:r>
      <w:r>
        <w:rPr>
          <w:rFonts w:hint="eastAsia" w:ascii="仿宋_GB2312" w:hAnsi="Calibri" w:eastAsia="仿宋_GB2312" w:cs="ArialUnicodeMS"/>
          <w:kern w:val="0"/>
          <w:sz w:val="32"/>
          <w:szCs w:val="32"/>
        </w:rPr>
        <w:t>年度本部门决算汇编范围的独立核算单位（以下简称“单位”）共</w:t>
      </w:r>
      <w:r>
        <w:rPr>
          <w:rFonts w:hint="eastAsia" w:ascii="仿宋_GB2312" w:hAnsi="Calibri" w:eastAsia="仿宋_GB2312" w:cs="ArialUnicodeMS"/>
          <w:kern w:val="0"/>
          <w:sz w:val="32"/>
          <w:szCs w:val="32"/>
          <w:lang w:val="en-US" w:eastAsia="zh-CN"/>
        </w:rPr>
        <w:t>1</w:t>
      </w:r>
      <w:r>
        <w:rPr>
          <w:rFonts w:hint="eastAsia" w:ascii="仿宋_GB2312" w:hAnsi="Calibri" w:eastAsia="仿宋_GB2312" w:cs="ArialUnicodeMS"/>
          <w:kern w:val="0"/>
          <w:sz w:val="32"/>
          <w:szCs w:val="32"/>
        </w:rPr>
        <w:t>个，具体情况如下：</w:t>
      </w:r>
    </w:p>
    <w:tbl>
      <w:tblPr>
        <w:tblStyle w:val="6"/>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14:paraId="7AD7D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14:paraId="25925FE3">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14:paraId="4D153018">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14:paraId="2EDA9E7F">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14:paraId="5F7DAC0C">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14:paraId="08447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0EEFB6DE">
            <w:pPr>
              <w:spacing w:line="560" w:lineRule="exact"/>
              <w:jc w:val="center"/>
              <w:rPr>
                <w:rFonts w:ascii="仿宋_GB2312" w:hAnsi="Calibri" w:eastAsia="仿宋_GB2312" w:cs="ArialUnicodeMS"/>
                <w:kern w:val="0"/>
                <w:sz w:val="28"/>
                <w:szCs w:val="28"/>
              </w:rPr>
            </w:pPr>
            <w:r>
              <w:rPr>
                <w:rFonts w:ascii="仿宋_GB2312" w:hAnsi="Calibri" w:eastAsia="仿宋_GB2312" w:cs="ArialUnicodeMS"/>
                <w:kern w:val="0"/>
                <w:sz w:val="28"/>
                <w:szCs w:val="28"/>
              </w:rPr>
              <w:t>1</w:t>
            </w:r>
          </w:p>
        </w:tc>
        <w:tc>
          <w:tcPr>
            <w:tcW w:w="3485" w:type="dxa"/>
          </w:tcPr>
          <w:p w14:paraId="51A1509D">
            <w:pPr>
              <w:spacing w:line="560" w:lineRule="exact"/>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eastAsia="zh-CN"/>
              </w:rPr>
              <w:t>中国共产党遵化市纪律检查委员会</w:t>
            </w:r>
            <w:r>
              <w:rPr>
                <w:rFonts w:ascii="仿宋_GB2312" w:hAnsi="Calibri" w:eastAsia="仿宋_GB2312" w:cs="ArialUnicodeMS"/>
                <w:kern w:val="0"/>
                <w:sz w:val="28"/>
                <w:szCs w:val="28"/>
              </w:rPr>
              <w:t>(</w:t>
            </w:r>
            <w:r>
              <w:rPr>
                <w:rFonts w:hint="eastAsia" w:ascii="仿宋_GB2312" w:hAnsi="Calibri" w:eastAsia="仿宋_GB2312" w:cs="ArialUnicodeMS"/>
                <w:kern w:val="0"/>
                <w:sz w:val="28"/>
                <w:szCs w:val="28"/>
              </w:rPr>
              <w:t>本级</w:t>
            </w:r>
            <w:r>
              <w:rPr>
                <w:rFonts w:ascii="仿宋_GB2312" w:hAnsi="Calibri" w:eastAsia="仿宋_GB2312" w:cs="ArialUnicodeMS"/>
                <w:kern w:val="0"/>
                <w:sz w:val="28"/>
                <w:szCs w:val="28"/>
              </w:rPr>
              <w:t>)</w:t>
            </w:r>
          </w:p>
        </w:tc>
        <w:tc>
          <w:tcPr>
            <w:tcW w:w="2445" w:type="dxa"/>
          </w:tcPr>
          <w:p w14:paraId="5C4818DC">
            <w:pPr>
              <w:spacing w:line="560" w:lineRule="exact"/>
              <w:jc w:val="center"/>
              <w:rPr>
                <w:rFonts w:hint="eastAsia" w:ascii="仿宋_GB2312" w:hAnsi="Calibri" w:eastAsia="仿宋_GB2312" w:cs="ArialUnicodeMS"/>
                <w:kern w:val="0"/>
                <w:sz w:val="28"/>
                <w:szCs w:val="28"/>
                <w:lang w:eastAsia="zh-CN"/>
              </w:rPr>
            </w:pPr>
            <w:r>
              <w:rPr>
                <w:rFonts w:hint="eastAsia" w:ascii="仿宋_GB2312" w:hAnsi="Calibri" w:eastAsia="仿宋_GB2312" w:cs="ArialUnicodeMS"/>
                <w:kern w:val="0"/>
                <w:sz w:val="28"/>
                <w:szCs w:val="28"/>
                <w:lang w:eastAsia="zh-CN"/>
              </w:rPr>
              <w:t>行政</w:t>
            </w:r>
          </w:p>
        </w:tc>
        <w:tc>
          <w:tcPr>
            <w:tcW w:w="2665" w:type="dxa"/>
          </w:tcPr>
          <w:p w14:paraId="44209EFE">
            <w:pPr>
              <w:spacing w:line="560" w:lineRule="exact"/>
              <w:jc w:val="center"/>
              <w:rPr>
                <w:rFonts w:hint="eastAsia" w:ascii="仿宋_GB2312" w:hAnsi="Calibri" w:eastAsia="仿宋_GB2312" w:cs="ArialUnicodeMS"/>
                <w:kern w:val="0"/>
                <w:sz w:val="28"/>
                <w:szCs w:val="28"/>
                <w:lang w:eastAsia="zh-CN"/>
              </w:rPr>
            </w:pPr>
            <w:r>
              <w:rPr>
                <w:rFonts w:hint="eastAsia" w:ascii="仿宋_GB2312" w:hAnsi="Calibri" w:eastAsia="仿宋_GB2312" w:cs="ArialUnicodeMS"/>
                <w:kern w:val="0"/>
                <w:sz w:val="28"/>
                <w:szCs w:val="28"/>
                <w:lang w:eastAsia="zh-CN"/>
              </w:rPr>
              <w:t>财政拨款</w:t>
            </w:r>
          </w:p>
        </w:tc>
      </w:tr>
      <w:tr w14:paraId="509BE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1BFF3004">
            <w:pPr>
              <w:spacing w:line="560" w:lineRule="exact"/>
              <w:jc w:val="center"/>
              <w:rPr>
                <w:rFonts w:ascii="仿宋_GB2312" w:hAnsi="Calibri" w:eastAsia="仿宋_GB2312" w:cs="ArialUnicodeMS"/>
                <w:kern w:val="0"/>
                <w:sz w:val="28"/>
                <w:szCs w:val="28"/>
              </w:rPr>
            </w:pPr>
            <w:r>
              <w:rPr>
                <w:rFonts w:ascii="仿宋_GB2312" w:hAnsi="Calibri" w:eastAsia="仿宋_GB2312" w:cs="ArialUnicodeMS"/>
                <w:kern w:val="0"/>
                <w:sz w:val="28"/>
                <w:szCs w:val="28"/>
              </w:rPr>
              <w:t>2</w:t>
            </w:r>
          </w:p>
        </w:tc>
        <w:tc>
          <w:tcPr>
            <w:tcW w:w="3485" w:type="dxa"/>
          </w:tcPr>
          <w:p w14:paraId="3AB406EB">
            <w:pPr>
              <w:spacing w:line="560" w:lineRule="exact"/>
              <w:rPr>
                <w:rFonts w:ascii="仿宋_GB2312" w:hAnsi="Calibri" w:eastAsia="仿宋_GB2312" w:cs="ArialUnicodeMS"/>
                <w:kern w:val="0"/>
                <w:sz w:val="28"/>
                <w:szCs w:val="28"/>
              </w:rPr>
            </w:pPr>
          </w:p>
        </w:tc>
        <w:tc>
          <w:tcPr>
            <w:tcW w:w="2445" w:type="dxa"/>
          </w:tcPr>
          <w:p w14:paraId="3A1B461C">
            <w:pPr>
              <w:spacing w:line="560" w:lineRule="exact"/>
              <w:jc w:val="center"/>
              <w:rPr>
                <w:rFonts w:ascii="仿宋_GB2312" w:hAnsi="Calibri" w:eastAsia="仿宋_GB2312" w:cs="ArialUnicodeMS"/>
                <w:kern w:val="0"/>
                <w:sz w:val="28"/>
                <w:szCs w:val="28"/>
              </w:rPr>
            </w:pPr>
          </w:p>
        </w:tc>
        <w:tc>
          <w:tcPr>
            <w:tcW w:w="2665" w:type="dxa"/>
          </w:tcPr>
          <w:p w14:paraId="0315EEE8">
            <w:pPr>
              <w:spacing w:line="560" w:lineRule="exact"/>
              <w:jc w:val="center"/>
              <w:rPr>
                <w:rFonts w:ascii="仿宋_GB2312" w:hAnsi="Calibri" w:eastAsia="仿宋_GB2312" w:cs="ArialUnicodeMS"/>
                <w:kern w:val="0"/>
                <w:sz w:val="28"/>
                <w:szCs w:val="28"/>
              </w:rPr>
            </w:pPr>
          </w:p>
        </w:tc>
      </w:tr>
      <w:tr w14:paraId="48276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511E45C3">
            <w:pPr>
              <w:spacing w:line="560" w:lineRule="exact"/>
              <w:jc w:val="center"/>
              <w:rPr>
                <w:rFonts w:ascii="仿宋_GB2312" w:hAnsi="Calibri" w:eastAsia="仿宋_GB2312" w:cs="ArialUnicodeMS"/>
                <w:kern w:val="0"/>
                <w:sz w:val="28"/>
                <w:szCs w:val="28"/>
              </w:rPr>
            </w:pPr>
            <w:r>
              <w:rPr>
                <w:rFonts w:ascii="仿宋_GB2312" w:hAnsi="Calibri" w:eastAsia="仿宋_GB2312" w:cs="ArialUnicodeMS"/>
                <w:kern w:val="0"/>
                <w:sz w:val="28"/>
                <w:szCs w:val="28"/>
              </w:rPr>
              <w:t>3</w:t>
            </w:r>
          </w:p>
        </w:tc>
        <w:tc>
          <w:tcPr>
            <w:tcW w:w="3485" w:type="dxa"/>
          </w:tcPr>
          <w:p w14:paraId="5A156D11">
            <w:pPr>
              <w:spacing w:line="560" w:lineRule="exact"/>
              <w:rPr>
                <w:rFonts w:ascii="仿宋_GB2312" w:hAnsi="Calibri" w:eastAsia="仿宋_GB2312" w:cs="ArialUnicodeMS"/>
                <w:kern w:val="0"/>
                <w:sz w:val="28"/>
                <w:szCs w:val="28"/>
              </w:rPr>
            </w:pPr>
          </w:p>
        </w:tc>
        <w:tc>
          <w:tcPr>
            <w:tcW w:w="2445" w:type="dxa"/>
          </w:tcPr>
          <w:p w14:paraId="2013D895">
            <w:pPr>
              <w:spacing w:line="560" w:lineRule="exact"/>
              <w:jc w:val="center"/>
              <w:rPr>
                <w:rFonts w:ascii="仿宋_GB2312" w:hAnsi="Calibri" w:eastAsia="仿宋_GB2312" w:cs="ArialUnicodeMS"/>
                <w:kern w:val="0"/>
                <w:sz w:val="28"/>
                <w:szCs w:val="28"/>
              </w:rPr>
            </w:pPr>
          </w:p>
        </w:tc>
        <w:tc>
          <w:tcPr>
            <w:tcW w:w="2665" w:type="dxa"/>
          </w:tcPr>
          <w:p w14:paraId="1968C79D">
            <w:pPr>
              <w:spacing w:line="560" w:lineRule="exact"/>
              <w:jc w:val="center"/>
              <w:rPr>
                <w:rFonts w:ascii="仿宋_GB2312" w:hAnsi="Calibri" w:eastAsia="仿宋_GB2312" w:cs="ArialUnicodeMS"/>
                <w:kern w:val="0"/>
                <w:sz w:val="28"/>
                <w:szCs w:val="28"/>
              </w:rPr>
            </w:pPr>
          </w:p>
        </w:tc>
      </w:tr>
    </w:tbl>
    <w:p w14:paraId="0B16DB1F">
      <w:pPr>
        <w:widowControl/>
        <w:spacing w:after="160" w:line="580" w:lineRule="exact"/>
        <w:ind w:firstLine="640" w:firstLineChars="200"/>
        <w:rPr>
          <w:rFonts w:ascii="Times New Roman" w:hAnsi="Times New Roman" w:eastAsia="黑体"/>
          <w:sz w:val="32"/>
          <w:szCs w:val="32"/>
        </w:rPr>
      </w:pPr>
    </w:p>
    <w:p w14:paraId="62F8213B">
      <w:pPr>
        <w:widowControl/>
        <w:spacing w:after="160" w:line="580" w:lineRule="exact"/>
        <w:ind w:firstLine="640" w:firstLineChars="200"/>
        <w:rPr>
          <w:rFonts w:ascii="Times New Roman" w:hAnsi="Times New Roman" w:eastAsia="黑体"/>
          <w:sz w:val="32"/>
          <w:szCs w:val="32"/>
        </w:rPr>
      </w:pPr>
    </w:p>
    <w:p w14:paraId="46B1658F">
      <w:pPr>
        <w:widowControl/>
        <w:spacing w:after="160" w:line="580" w:lineRule="exact"/>
        <w:ind w:firstLine="640" w:firstLineChars="200"/>
        <w:rPr>
          <w:rFonts w:ascii="Times New Roman" w:hAnsi="Times New Roman" w:eastAsia="黑体"/>
          <w:sz w:val="32"/>
          <w:szCs w:val="32"/>
        </w:rPr>
        <w:sectPr>
          <w:pgSz w:w="11906" w:h="16838"/>
          <w:pgMar w:top="2041" w:right="1531" w:bottom="2041" w:left="1531" w:header="851" w:footer="992" w:gutter="0"/>
          <w:pgNumType w:fmt="numberInDash" w:start="1"/>
          <w:cols w:space="0" w:num="1"/>
          <w:titlePg/>
          <w:docGrid w:type="lines" w:linePitch="312" w:charSpace="0"/>
        </w:sectPr>
      </w:pPr>
    </w:p>
    <w:p w14:paraId="7BBFB517">
      <w:pPr>
        <w:widowControl/>
        <w:spacing w:after="160" w:line="580" w:lineRule="exact"/>
        <w:ind w:firstLine="640" w:firstLineChars="200"/>
        <w:rPr>
          <w:rFonts w:ascii="Times New Roman" w:hAnsi="Times New Roman" w:eastAsia="黑体"/>
          <w:sz w:val="32"/>
          <w:szCs w:val="32"/>
        </w:rPr>
        <w:sectPr>
          <w:type w:val="continuous"/>
          <w:pgSz w:w="11906" w:h="16838"/>
          <w:pgMar w:top="2041" w:right="1531" w:bottom="2041" w:left="1531" w:header="851" w:footer="992" w:gutter="0"/>
          <w:pgNumType w:fmt="numberInDash"/>
          <w:cols w:space="0" w:num="1"/>
          <w:titlePg/>
          <w:docGrid w:type="lines" w:linePitch="312" w:charSpace="0"/>
        </w:sectPr>
      </w:pPr>
    </w:p>
    <w:p w14:paraId="43A6AAEE">
      <w:pPr>
        <w:widowControl/>
        <w:spacing w:after="160" w:line="580" w:lineRule="exact"/>
        <w:ind w:firstLine="420" w:firstLineChars="200"/>
        <w:rPr>
          <w:rFonts w:ascii="Times New Roman" w:hAnsi="Times New Roman" w:eastAsia="黑体"/>
          <w:sz w:val="32"/>
          <w:szCs w:val="32"/>
        </w:rPr>
        <w:sectPr>
          <w:pgSz w:w="11906" w:h="16838"/>
          <w:pgMar w:top="2041" w:right="1531" w:bottom="2041" w:left="1531" w:header="851" w:footer="992" w:gutter="0"/>
          <w:pgNumType w:fmt="numberInDash"/>
          <w:cols w:space="0" w:num="1"/>
          <w:titlePg/>
          <w:docGrid w:type="lines" w:linePitch="312" w:charSpace="0"/>
        </w:sectPr>
      </w:pPr>
      <w:r>
        <w:pict>
          <v:shape id="_x0000_s1061" o:spid="_x0000_s1061" o:spt="202" type="#_x0000_t202" style="position:absolute;left:0pt;margin-left:-85.7pt;margin-top:238.15pt;height:173.25pt;width:613.65pt;z-index:251668480;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path/>
            <v:fill on="f" focussize="0,0"/>
            <v:stroke on="f" weight="0.5pt" joinstyle="miter"/>
            <v:imagedata o:title=""/>
            <o:lock v:ext="edit"/>
            <v:textbox>
              <w:txbxContent>
                <w:p w14:paraId="3B5053DA">
                  <w:pPr>
                    <w:widowControl/>
                    <w:jc w:val="center"/>
                    <w:rPr>
                      <w:rFonts w:ascii="黑体" w:hAnsi="黑体" w:eastAsia="黑体" w:cs="黑体"/>
                      <w:color w:val="000000"/>
                      <w:sz w:val="96"/>
                      <w:szCs w:val="96"/>
                    </w:rPr>
                  </w:pPr>
                  <w:r>
                    <w:rPr>
                      <w:rFonts w:ascii="黑体" w:hAnsi="黑体" w:eastAsia="黑体" w:cs="黑体"/>
                      <w:color w:val="000000"/>
                      <w:sz w:val="96"/>
                      <w:szCs w:val="96"/>
                    </w:rPr>
                    <w:t xml:space="preserve"> </w:t>
                  </w:r>
                </w:p>
                <w:p w14:paraId="72C31E7B">
                  <w:pPr>
                    <w:widowControl/>
                    <w:jc w:val="center"/>
                    <w:rPr>
                      <w:rFonts w:ascii="黑体" w:hAnsi="黑体" w:eastAsia="黑体" w:cs="黑体"/>
                      <w:color w:val="000000"/>
                      <w:sz w:val="96"/>
                      <w:szCs w:val="96"/>
                    </w:rPr>
                  </w:pPr>
                </w:p>
              </w:txbxContent>
            </v:textbox>
          </v:shape>
        </w:pict>
      </w:r>
    </w:p>
    <w:p w14:paraId="79C09DD2">
      <w:pPr>
        <w:widowControl/>
        <w:spacing w:line="580" w:lineRule="exact"/>
        <w:ind w:firstLine="640" w:firstLineChars="200"/>
        <w:rPr>
          <w:rFonts w:eastAsia="黑体"/>
          <w:sz w:val="32"/>
          <w:szCs w:val="32"/>
        </w:rPr>
      </w:pPr>
    </w:p>
    <w:p w14:paraId="1C836349">
      <w:pPr>
        <w:jc w:val="center"/>
        <w:rPr>
          <w:rFonts w:ascii="黑体" w:hAnsi="黑体" w:eastAsia="黑体" w:cs="黑体"/>
          <w:sz w:val="56"/>
          <w:szCs w:val="72"/>
        </w:rPr>
      </w:pPr>
    </w:p>
    <w:p w14:paraId="1BE3D672">
      <w:pPr>
        <w:jc w:val="center"/>
        <w:rPr>
          <w:rFonts w:ascii="黑体" w:hAnsi="黑体" w:eastAsia="黑体" w:cs="黑体"/>
          <w:sz w:val="56"/>
          <w:szCs w:val="72"/>
        </w:rPr>
      </w:pPr>
    </w:p>
    <w:p w14:paraId="0B5283D8">
      <w:pPr>
        <w:jc w:val="center"/>
        <w:rPr>
          <w:rFonts w:ascii="黑体" w:hAnsi="黑体" w:eastAsia="黑体" w:cs="黑体"/>
          <w:sz w:val="56"/>
          <w:szCs w:val="72"/>
        </w:rPr>
      </w:pPr>
      <w:r>
        <w:pict>
          <v:shape id="_x0000_s1062" o:spid="_x0000_s1062" o:spt="202" type="#_x0000_t202" style="position:absolute;left:0pt;margin-left:-90.8pt;margin-top:4.35pt;height:263.1pt;width:613.65pt;z-index:251669504;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Hz4toAAAALAQAADwAAAAAAAAABACAAAAAiAAAAZHJzL2Rvd25yZXYueG1sUEsBAhQAFAAAAAgA&#10;h07iQK8VPJBcAgAAugQAAA4AAAAAAAAAAQAgAAAAKQEAAGRycy9lMm9Eb2MueG1sUEsFBgAAAAAG&#10;AAYAWQEAAPcFAAAAAA==&#10;">
            <v:path/>
            <v:fill type="pattern" on="t" focussize="0,0" r:id="rId15"/>
            <v:stroke weight="0.5pt" color="#FFD966" joinstyle="round"/>
            <v:imagedata o:title=""/>
            <o:lock v:ext="edit"/>
            <v:textbox>
              <w:txbxContent>
                <w:p w14:paraId="14B52575">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第二部分</w:t>
                  </w:r>
                  <w:r>
                    <w:rPr>
                      <w:rFonts w:ascii="黑体" w:hAnsi="黑体" w:eastAsia="黑体" w:cs="黑体"/>
                      <w:color w:val="000000"/>
                      <w:sz w:val="90"/>
                      <w:szCs w:val="90"/>
                    </w:rPr>
                    <w:t xml:space="preserve"> </w:t>
                  </w:r>
                </w:p>
                <w:p w14:paraId="0C6C7EED">
                  <w:pPr>
                    <w:widowControl/>
                    <w:jc w:val="center"/>
                    <w:rPr>
                      <w:rFonts w:ascii="黑体" w:hAnsi="黑体" w:eastAsia="黑体" w:cs="黑体"/>
                      <w:color w:val="000000"/>
                      <w:sz w:val="90"/>
                      <w:szCs w:val="90"/>
                    </w:rPr>
                  </w:pPr>
                  <w:r>
                    <w:rPr>
                      <w:rFonts w:ascii="黑体" w:hAnsi="黑体" w:eastAsia="黑体" w:cs="黑体"/>
                      <w:color w:val="000000"/>
                      <w:sz w:val="90"/>
                      <w:szCs w:val="90"/>
                    </w:rPr>
                    <w:t>2019</w:t>
                  </w:r>
                  <w:r>
                    <w:rPr>
                      <w:rFonts w:hint="eastAsia" w:ascii="黑体" w:hAnsi="黑体" w:eastAsia="黑体" w:cs="黑体"/>
                      <w:color w:val="000000"/>
                      <w:sz w:val="90"/>
                      <w:szCs w:val="90"/>
                    </w:rPr>
                    <w:t>年部门决算情况说明</w:t>
                  </w:r>
                </w:p>
                <w:p w14:paraId="465D71D2"/>
              </w:txbxContent>
            </v:textbox>
          </v:shape>
        </w:pict>
      </w:r>
    </w:p>
    <w:p w14:paraId="78D93F1A">
      <w:pPr>
        <w:jc w:val="center"/>
        <w:rPr>
          <w:rFonts w:ascii="黑体" w:hAnsi="黑体" w:eastAsia="黑体" w:cs="黑体"/>
          <w:sz w:val="56"/>
          <w:szCs w:val="72"/>
        </w:rPr>
      </w:pPr>
    </w:p>
    <w:p w14:paraId="4944D4AC">
      <w:pPr>
        <w:jc w:val="center"/>
        <w:rPr>
          <w:rFonts w:ascii="黑体" w:hAnsi="黑体" w:eastAsia="黑体" w:cs="黑体"/>
          <w:sz w:val="56"/>
          <w:szCs w:val="72"/>
        </w:rPr>
      </w:pPr>
    </w:p>
    <w:p w14:paraId="11899703">
      <w:pPr>
        <w:jc w:val="center"/>
        <w:rPr>
          <w:rFonts w:ascii="黑体" w:hAnsi="黑体" w:eastAsia="黑体" w:cs="黑体"/>
          <w:sz w:val="56"/>
          <w:szCs w:val="72"/>
        </w:rPr>
      </w:pPr>
    </w:p>
    <w:p w14:paraId="4A5423F8">
      <w:pPr>
        <w:jc w:val="center"/>
        <w:rPr>
          <w:rFonts w:ascii="黑体" w:hAnsi="黑体" w:eastAsia="黑体" w:cs="黑体"/>
          <w:sz w:val="56"/>
          <w:szCs w:val="72"/>
        </w:rPr>
      </w:pPr>
    </w:p>
    <w:p w14:paraId="1EFF8CB6">
      <w:pPr>
        <w:jc w:val="center"/>
        <w:rPr>
          <w:rFonts w:ascii="黑体" w:hAnsi="黑体" w:eastAsia="黑体" w:cs="黑体"/>
          <w:sz w:val="56"/>
          <w:szCs w:val="72"/>
        </w:rPr>
      </w:pPr>
    </w:p>
    <w:p w14:paraId="5D7FA505">
      <w:pPr>
        <w:jc w:val="center"/>
        <w:rPr>
          <w:rFonts w:ascii="黑体" w:hAnsi="黑体" w:eastAsia="黑体" w:cs="黑体"/>
          <w:sz w:val="56"/>
          <w:szCs w:val="72"/>
        </w:rPr>
      </w:pPr>
    </w:p>
    <w:p w14:paraId="4E0DDA04">
      <w:pPr>
        <w:jc w:val="center"/>
        <w:rPr>
          <w:rFonts w:ascii="黑体" w:hAnsi="黑体" w:eastAsia="黑体" w:cs="黑体"/>
          <w:sz w:val="56"/>
          <w:szCs w:val="72"/>
        </w:rPr>
      </w:pPr>
    </w:p>
    <w:p w14:paraId="37084C50">
      <w:pPr>
        <w:jc w:val="center"/>
        <w:rPr>
          <w:rFonts w:ascii="黑体" w:hAnsi="黑体" w:eastAsia="黑体" w:cs="黑体"/>
          <w:sz w:val="56"/>
          <w:szCs w:val="72"/>
        </w:rPr>
      </w:pPr>
    </w:p>
    <w:p w14:paraId="36D8776C">
      <w:pPr>
        <w:jc w:val="center"/>
        <w:rPr>
          <w:rFonts w:ascii="黑体" w:hAnsi="黑体" w:eastAsia="黑体" w:cs="黑体"/>
          <w:sz w:val="56"/>
          <w:szCs w:val="72"/>
        </w:rPr>
      </w:pPr>
    </w:p>
    <w:p w14:paraId="104E0710">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一、收入</w:t>
      </w:r>
      <w:r>
        <w:rPr>
          <w:rFonts w:hint="eastAsia" w:ascii="黑体" w:hAnsi="Cambria" w:eastAsia="黑体" w:cs="黑体"/>
          <w:kern w:val="0"/>
          <w:sz w:val="32"/>
          <w:szCs w:val="32"/>
        </w:rPr>
        <w:t>支出</w:t>
      </w:r>
      <w:r>
        <w:rPr>
          <w:rFonts w:hint="eastAsia" w:ascii="黑体" w:hAnsi="Calibri" w:eastAsia="黑体"/>
          <w:sz w:val="32"/>
          <w:szCs w:val="32"/>
        </w:rPr>
        <w:t>决算总体情况说明</w:t>
      </w:r>
    </w:p>
    <w:p w14:paraId="28D85916">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年度上年结转和结余</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万元，本年收入</w:t>
      </w:r>
      <w:r>
        <w:rPr>
          <w:rFonts w:hint="eastAsia" w:ascii="仿宋_GB2312" w:eastAsia="仿宋_GB2312" w:cs="DengXian-Regular"/>
          <w:sz w:val="32"/>
          <w:szCs w:val="32"/>
          <w:lang w:val="en-US" w:eastAsia="zh-CN"/>
        </w:rPr>
        <w:t>1221.8</w:t>
      </w:r>
      <w:r>
        <w:rPr>
          <w:rFonts w:hint="eastAsia" w:ascii="仿宋_GB2312" w:eastAsia="仿宋_GB2312" w:cs="DengXian-Regular"/>
          <w:sz w:val="32"/>
          <w:szCs w:val="32"/>
        </w:rPr>
        <w:t>万元，本年支出</w:t>
      </w:r>
      <w:r>
        <w:rPr>
          <w:rFonts w:hint="eastAsia" w:ascii="仿宋_GB2312" w:eastAsia="仿宋_GB2312" w:cs="DengXian-Regular"/>
          <w:sz w:val="32"/>
          <w:szCs w:val="32"/>
          <w:lang w:val="en-US" w:eastAsia="zh-CN"/>
        </w:rPr>
        <w:t>1221.8</w:t>
      </w:r>
      <w:r>
        <w:rPr>
          <w:rFonts w:hint="eastAsia" w:ascii="仿宋_GB2312" w:eastAsia="仿宋_GB2312" w:cs="DengXian-Regular"/>
          <w:sz w:val="32"/>
          <w:szCs w:val="32"/>
        </w:rPr>
        <w:t>万元，用事业基金弥补收支差额0万元，结余分配</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万元，年末结转和结余</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w:t>
      </w:r>
    </w:p>
    <w:p w14:paraId="3652F02A">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年本部门政府性基金预算财政拨款收</w:t>
      </w:r>
      <w:r>
        <w:rPr>
          <w:rFonts w:hint="eastAsia" w:ascii="仿宋_GB2312" w:eastAsia="仿宋_GB2312" w:cs="DengXian-Regular"/>
          <w:sz w:val="32"/>
          <w:szCs w:val="32"/>
          <w:lang w:eastAsia="zh-CN"/>
        </w:rPr>
        <w:t>入</w:t>
      </w:r>
      <w:r>
        <w:rPr>
          <w:rFonts w:hint="eastAsia" w:ascii="仿宋_GB2312" w:eastAsia="仿宋_GB2312" w:cs="DengXian-Regular"/>
          <w:sz w:val="32"/>
          <w:szCs w:val="32"/>
          <w:lang w:val="en-US" w:eastAsia="zh-CN"/>
        </w:rPr>
        <w:t>73.9万元，政府性基金预算财政拨款支出73.9万元，年末结转结余0万元。2019年度本部门无</w:t>
      </w:r>
      <w:r>
        <w:rPr>
          <w:rFonts w:hint="eastAsia" w:ascii="仿宋_GB2312" w:eastAsia="仿宋_GB2312" w:cs="DengXian-Regular"/>
          <w:sz w:val="32"/>
          <w:szCs w:val="32"/>
        </w:rPr>
        <w:t>国有资本经营预算财政拨款收支，部门决算中相关表格数据为零。与201</w:t>
      </w:r>
      <w:r>
        <w:rPr>
          <w:rFonts w:hint="eastAsia" w:ascii="仿宋_GB2312" w:eastAsia="仿宋_GB2312" w:cs="DengXian-Regular"/>
          <w:sz w:val="32"/>
          <w:szCs w:val="32"/>
          <w:lang w:val="en-US" w:eastAsia="zh-CN"/>
        </w:rPr>
        <w:t>8</w:t>
      </w:r>
      <w:r>
        <w:rPr>
          <w:rFonts w:hint="eastAsia" w:ascii="仿宋_GB2312" w:eastAsia="仿宋_GB2312" w:cs="DengXian-Regular"/>
          <w:sz w:val="32"/>
          <w:szCs w:val="32"/>
        </w:rPr>
        <w:t>年度决算相比，收入增加</w:t>
      </w:r>
      <w:r>
        <w:rPr>
          <w:rFonts w:hint="eastAsia" w:ascii="仿宋_GB2312" w:eastAsia="仿宋_GB2312" w:cs="DengXian-Regular"/>
          <w:sz w:val="32"/>
          <w:szCs w:val="32"/>
          <w:lang w:val="en-US" w:eastAsia="zh-CN"/>
        </w:rPr>
        <w:t>9.29</w:t>
      </w:r>
      <w:r>
        <w:rPr>
          <w:rFonts w:hint="eastAsia" w:ascii="仿宋_GB2312" w:eastAsia="仿宋_GB2312" w:cs="DengXian-Regular"/>
          <w:sz w:val="32"/>
          <w:szCs w:val="32"/>
        </w:rPr>
        <w:t>万元，增长</w:t>
      </w:r>
      <w:r>
        <w:rPr>
          <w:rFonts w:hint="eastAsia" w:ascii="仿宋_GB2312" w:eastAsia="仿宋_GB2312" w:cs="DengXian-Regular"/>
          <w:sz w:val="32"/>
          <w:szCs w:val="32"/>
          <w:lang w:val="en-US" w:eastAsia="zh-CN"/>
        </w:rPr>
        <w:t>0.76</w:t>
      </w:r>
      <w:r>
        <w:rPr>
          <w:rFonts w:hint="eastAsia" w:ascii="仿宋_GB2312" w:eastAsia="仿宋_GB2312" w:cs="DengXian-Regular"/>
          <w:sz w:val="32"/>
          <w:szCs w:val="32"/>
        </w:rPr>
        <w:t>%</w:t>
      </w:r>
      <w:r>
        <w:rPr>
          <w:rFonts w:hint="eastAsia" w:ascii="仿宋_GB2312" w:eastAsia="仿宋_GB2312" w:cs="DengXian-Regular"/>
          <w:sz w:val="32"/>
          <w:szCs w:val="32"/>
          <w:lang w:eastAsia="zh-CN"/>
        </w:rPr>
        <w:t>；</w:t>
      </w:r>
      <w:r>
        <w:rPr>
          <w:rFonts w:hint="eastAsia" w:ascii="仿宋_GB2312" w:eastAsia="仿宋_GB2312" w:cs="DengXian-Regular"/>
          <w:sz w:val="32"/>
          <w:szCs w:val="32"/>
        </w:rPr>
        <w:t>支出增加</w:t>
      </w:r>
      <w:r>
        <w:rPr>
          <w:rFonts w:hint="eastAsia" w:ascii="仿宋_GB2312" w:eastAsia="仿宋_GB2312" w:cs="DengXian-Regular"/>
          <w:sz w:val="32"/>
          <w:szCs w:val="32"/>
          <w:lang w:val="en-US" w:eastAsia="zh-CN"/>
        </w:rPr>
        <w:t>9.29</w:t>
      </w:r>
      <w:r>
        <w:rPr>
          <w:rFonts w:hint="eastAsia" w:ascii="仿宋_GB2312" w:eastAsia="仿宋_GB2312" w:cs="DengXian-Regular"/>
          <w:sz w:val="32"/>
          <w:szCs w:val="32"/>
        </w:rPr>
        <w:t>万元，增长</w:t>
      </w:r>
      <w:r>
        <w:rPr>
          <w:rFonts w:hint="eastAsia" w:ascii="仿宋_GB2312" w:eastAsia="仿宋_GB2312" w:cs="DengXian-Regular"/>
          <w:sz w:val="32"/>
          <w:szCs w:val="32"/>
          <w:lang w:val="en-US" w:eastAsia="zh-CN"/>
        </w:rPr>
        <w:t>0.76</w:t>
      </w:r>
      <w:r>
        <w:rPr>
          <w:rFonts w:hint="eastAsia" w:ascii="仿宋_GB2312" w:eastAsia="仿宋_GB2312" w:cs="DengXian-Regular"/>
          <w:sz w:val="32"/>
          <w:szCs w:val="32"/>
        </w:rPr>
        <w:t>%，</w:t>
      </w:r>
      <w:r>
        <w:rPr>
          <w:rFonts w:hint="eastAsia" w:ascii="仿宋_GB2312" w:eastAsia="仿宋_GB2312" w:cs="DengXian-Regular"/>
          <w:sz w:val="32"/>
          <w:szCs w:val="32"/>
          <w:lang w:eastAsia="zh-CN"/>
        </w:rPr>
        <w:t>基本持平。因</w:t>
      </w:r>
      <w:r>
        <w:rPr>
          <w:rFonts w:hint="eastAsia" w:ascii="仿宋_GB2312" w:eastAsia="仿宋_GB2312" w:cs="DengXian-Regular"/>
          <w:sz w:val="32"/>
          <w:szCs w:val="32"/>
        </w:rPr>
        <w:t>监察体制改革，市纪委增加转隶人员</w:t>
      </w:r>
      <w:r>
        <w:rPr>
          <w:rFonts w:hint="eastAsia" w:ascii="仿宋_GB2312" w:eastAsia="仿宋_GB2312" w:cs="DengXian-Regular"/>
          <w:sz w:val="32"/>
          <w:szCs w:val="32"/>
          <w:lang w:val="en-US" w:eastAsia="zh-CN"/>
        </w:rPr>
        <w:t>15人</w:t>
      </w:r>
      <w:r>
        <w:rPr>
          <w:rFonts w:hint="eastAsia" w:ascii="仿宋_GB2312" w:eastAsia="仿宋_GB2312" w:cs="DengXian-Regular"/>
          <w:sz w:val="32"/>
          <w:szCs w:val="32"/>
        </w:rPr>
        <w:t>，</w:t>
      </w:r>
      <w:r>
        <w:rPr>
          <w:rFonts w:hint="eastAsia" w:ascii="仿宋_GB2312" w:eastAsia="仿宋_GB2312" w:cs="DengXian-Regular"/>
          <w:sz w:val="32"/>
          <w:szCs w:val="32"/>
          <w:lang w:eastAsia="zh-CN"/>
        </w:rPr>
        <w:t>但该</w:t>
      </w:r>
      <w:r>
        <w:rPr>
          <w:rFonts w:hint="eastAsia" w:ascii="仿宋_GB2312" w:eastAsia="仿宋_GB2312" w:cs="DengXian-Regular"/>
          <w:sz w:val="32"/>
          <w:szCs w:val="32"/>
          <w:lang w:val="en-US" w:eastAsia="zh-CN"/>
        </w:rPr>
        <w:t>15人工资关系尚未转入我委，因此只相应增加了日常支出及交通补贴支出等；</w:t>
      </w:r>
      <w:r>
        <w:rPr>
          <w:rFonts w:hint="eastAsia" w:ascii="仿宋_GB2312" w:eastAsia="仿宋_GB2312" w:cs="DengXian-Regular"/>
          <w:sz w:val="32"/>
          <w:szCs w:val="32"/>
          <w:lang w:eastAsia="zh-CN"/>
        </w:rPr>
        <w:t>同时但按照市委市政府统一要求进一步压缩日常公用及项目费用开支，使两年基本持平</w:t>
      </w:r>
      <w:r>
        <w:rPr>
          <w:rFonts w:hint="eastAsia" w:ascii="仿宋_GB2312" w:eastAsia="仿宋_GB2312" w:cs="DengXian-Regular"/>
          <w:sz w:val="32"/>
          <w:szCs w:val="32"/>
        </w:rPr>
        <w:t>。</w:t>
      </w:r>
    </w:p>
    <w:p w14:paraId="0A5A80C0">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二、收入决算情况说明</w:t>
      </w:r>
    </w:p>
    <w:p w14:paraId="3B187455">
      <w:pPr>
        <w:adjustRightInd w:val="0"/>
        <w:snapToGrid w:val="0"/>
        <w:spacing w:line="580"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年度收入合计</w:t>
      </w:r>
      <w:r>
        <w:rPr>
          <w:rFonts w:hint="eastAsia" w:ascii="仿宋_GB2312" w:eastAsia="仿宋_GB2312" w:cs="DengXian-Regular"/>
          <w:sz w:val="32"/>
          <w:szCs w:val="32"/>
          <w:lang w:val="en-US" w:eastAsia="zh-CN"/>
        </w:rPr>
        <w:t>1221.8</w:t>
      </w:r>
      <w:r>
        <w:rPr>
          <w:rFonts w:hint="eastAsia" w:ascii="仿宋_GB2312" w:eastAsia="仿宋_GB2312" w:cs="DengXian-Regular"/>
          <w:sz w:val="32"/>
          <w:szCs w:val="32"/>
        </w:rPr>
        <w:t>万元，其中：财政拨款收入</w:t>
      </w:r>
      <w:r>
        <w:rPr>
          <w:rFonts w:hint="eastAsia" w:ascii="仿宋_GB2312" w:eastAsia="仿宋_GB2312" w:cs="DengXian-Regular"/>
          <w:sz w:val="32"/>
          <w:szCs w:val="32"/>
          <w:lang w:val="en-US" w:eastAsia="zh-CN"/>
        </w:rPr>
        <w:t>1221.8</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%；事业收入0万元，占0%；经营收入0万元，占0%；其他收入</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w:t>
      </w:r>
    </w:p>
    <w:p w14:paraId="00635AB2">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三、支出决算情况说明</w:t>
      </w:r>
    </w:p>
    <w:p w14:paraId="7ACE30C7">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年度本年支出合计</w:t>
      </w:r>
      <w:r>
        <w:rPr>
          <w:rFonts w:hint="eastAsia" w:ascii="仿宋_GB2312" w:hAnsi="Times New Roman" w:eastAsia="仿宋_GB2312" w:cs="DengXian-Regular"/>
          <w:sz w:val="32"/>
          <w:szCs w:val="32"/>
          <w:lang w:val="en-US" w:eastAsia="zh-CN"/>
        </w:rPr>
        <w:t>1221.8</w:t>
      </w:r>
      <w:r>
        <w:rPr>
          <w:rFonts w:hint="eastAsia" w:ascii="仿宋_GB2312" w:hAnsi="Times New Roman" w:eastAsia="仿宋_GB2312" w:cs="DengXian-Regular"/>
          <w:sz w:val="32"/>
          <w:szCs w:val="32"/>
        </w:rPr>
        <w:t>万元，其中：基本支出</w:t>
      </w:r>
      <w:r>
        <w:rPr>
          <w:rFonts w:hint="eastAsia" w:ascii="仿宋_GB2312" w:hAnsi="Times New Roman" w:eastAsia="仿宋_GB2312" w:cs="DengXian-Regular"/>
          <w:sz w:val="32"/>
          <w:szCs w:val="32"/>
          <w:lang w:val="en-US" w:eastAsia="zh-CN"/>
        </w:rPr>
        <w:t>714.44</w:t>
      </w:r>
      <w:r>
        <w:rPr>
          <w:rFonts w:hint="eastAsia" w:ascii="仿宋_GB2312" w:hAnsi="Times New Roman" w:eastAsia="仿宋_GB2312" w:cs="DengXian-Regular"/>
          <w:sz w:val="32"/>
          <w:szCs w:val="32"/>
        </w:rPr>
        <w:t>万元，占</w:t>
      </w:r>
      <w:r>
        <w:rPr>
          <w:rFonts w:hint="eastAsia" w:ascii="仿宋_GB2312" w:eastAsia="仿宋_GB2312" w:cs="DengXian-Regular"/>
          <w:sz w:val="32"/>
          <w:szCs w:val="32"/>
          <w:lang w:val="en-US" w:eastAsia="zh-CN"/>
        </w:rPr>
        <w:t>58.47</w:t>
      </w:r>
      <w:r>
        <w:rPr>
          <w:rFonts w:hint="eastAsia" w:ascii="仿宋_GB2312" w:eastAsia="仿宋_GB2312" w:cs="DengXian-Regular"/>
          <w:sz w:val="32"/>
          <w:szCs w:val="32"/>
        </w:rPr>
        <w:t>%</w:t>
      </w:r>
      <w:r>
        <w:rPr>
          <w:rFonts w:hint="eastAsia" w:ascii="仿宋_GB2312" w:hAnsi="Times New Roman" w:eastAsia="仿宋_GB2312" w:cs="DengXian-Regular"/>
          <w:sz w:val="32"/>
          <w:szCs w:val="32"/>
        </w:rPr>
        <w:t>；项目支出</w:t>
      </w:r>
      <w:r>
        <w:rPr>
          <w:rFonts w:hint="eastAsia" w:ascii="仿宋_GB2312" w:hAnsi="Times New Roman" w:eastAsia="仿宋_GB2312" w:cs="DengXian-Regular"/>
          <w:sz w:val="32"/>
          <w:szCs w:val="32"/>
          <w:lang w:val="en-US" w:eastAsia="zh-CN"/>
        </w:rPr>
        <w:t>507.36</w:t>
      </w:r>
      <w:r>
        <w:rPr>
          <w:rFonts w:hint="eastAsia" w:ascii="仿宋_GB2312" w:hAnsi="Times New Roman" w:eastAsia="仿宋_GB2312" w:cs="DengXian-Regular"/>
          <w:sz w:val="32"/>
          <w:szCs w:val="32"/>
        </w:rPr>
        <w:t>万元，占</w:t>
      </w:r>
      <w:r>
        <w:rPr>
          <w:rFonts w:hint="eastAsia" w:ascii="仿宋_GB2312" w:eastAsia="仿宋_GB2312" w:cs="DengXian-Regular"/>
          <w:sz w:val="32"/>
          <w:szCs w:val="32"/>
          <w:lang w:val="en-US" w:eastAsia="zh-CN"/>
        </w:rPr>
        <w:t>41.53</w:t>
      </w:r>
      <w:r>
        <w:rPr>
          <w:rFonts w:hint="eastAsia" w:ascii="仿宋_GB2312" w:eastAsia="仿宋_GB2312" w:cs="DengXian-Regular"/>
          <w:sz w:val="32"/>
          <w:szCs w:val="32"/>
        </w:rPr>
        <w:t>%</w:t>
      </w:r>
      <w:r>
        <w:rPr>
          <w:rFonts w:hint="eastAsia" w:ascii="仿宋_GB2312" w:hAnsi="Times New Roman" w:eastAsia="仿宋_GB2312" w:cs="DengXian-Regular"/>
          <w:sz w:val="32"/>
          <w:szCs w:val="32"/>
        </w:rPr>
        <w:t>。</w:t>
      </w:r>
    </w:p>
    <w:p w14:paraId="4D781071">
      <w:pPr>
        <w:adjustRightInd w:val="0"/>
        <w:snapToGrid w:val="0"/>
        <w:spacing w:line="580" w:lineRule="exact"/>
        <w:ind w:firstLine="640" w:firstLineChars="200"/>
        <w:rPr>
          <w:rFonts w:hint="eastAsia" w:ascii="仿宋_GB2312" w:hAnsi="Times New Roman" w:eastAsia="仿宋_GB2312" w:cs="DengXian-Regular"/>
          <w:sz w:val="32"/>
          <w:szCs w:val="32"/>
        </w:rPr>
      </w:pPr>
    </w:p>
    <w:p w14:paraId="0F2D8C3C">
      <w:pPr>
        <w:adjustRightInd w:val="0"/>
        <w:snapToGrid w:val="0"/>
        <w:spacing w:line="580" w:lineRule="exact"/>
        <w:ind w:firstLine="420" w:firstLineChars="200"/>
        <w:rPr>
          <w:rFonts w:hint="eastAsia" w:ascii="仿宋_GB2312" w:hAnsi="Times New Roman" w:eastAsia="仿宋_GB2312" w:cs="DengXian-Regular"/>
          <w:sz w:val="32"/>
          <w:szCs w:val="32"/>
        </w:rPr>
      </w:pPr>
      <w:r>
        <w:pict>
          <v:shape id="_x0000_s1115" o:spid="_x0000_s1115" o:spt="75" type="#_x0000_t75" style="position:absolute;left:0pt;margin-left:74.7pt;margin-top:-72.65pt;height:184.7pt;width:307.25pt;mso-wrap-distance-bottom:0pt;mso-wrap-distance-left:9pt;mso-wrap-distance-right:9pt;mso-wrap-distance-top:0pt;z-index:251674624;mso-width-relative:page;mso-height-relative:page;" filled="f" o:preferrelative="t" stroked="f" coordsize="21600,21600">
            <v:path/>
            <v:fill on="f" focussize="0,0"/>
            <v:stroke on="f"/>
            <v:imagedata r:id="rId16" o:title=""/>
            <o:lock v:ext="edit" aspectratio="t"/>
            <w10:wrap type="square"/>
          </v:shape>
        </w:pict>
      </w:r>
    </w:p>
    <w:p w14:paraId="09E28B8C">
      <w:pPr>
        <w:adjustRightInd w:val="0"/>
        <w:snapToGrid w:val="0"/>
        <w:spacing w:line="580" w:lineRule="exact"/>
        <w:ind w:firstLine="640" w:firstLineChars="200"/>
        <w:rPr>
          <w:rFonts w:hint="eastAsia" w:ascii="仿宋_GB2312" w:hAnsi="Times New Roman" w:eastAsia="仿宋_GB2312" w:cs="DengXian-Regular"/>
          <w:sz w:val="32"/>
          <w:szCs w:val="32"/>
        </w:rPr>
      </w:pPr>
    </w:p>
    <w:p w14:paraId="6280E7FB">
      <w:pPr>
        <w:adjustRightInd w:val="0"/>
        <w:snapToGrid w:val="0"/>
        <w:spacing w:line="580" w:lineRule="exact"/>
        <w:ind w:firstLine="640" w:firstLineChars="200"/>
        <w:rPr>
          <w:rFonts w:hint="eastAsia" w:ascii="仿宋_GB2312" w:hAnsi="Times New Roman" w:eastAsia="仿宋_GB2312" w:cs="DengXian-Regular"/>
          <w:sz w:val="32"/>
          <w:szCs w:val="32"/>
        </w:rPr>
      </w:pPr>
    </w:p>
    <w:p w14:paraId="772F2DE2">
      <w:pPr>
        <w:adjustRightInd w:val="0"/>
        <w:snapToGrid w:val="0"/>
        <w:spacing w:line="580" w:lineRule="exact"/>
        <w:ind w:firstLine="640" w:firstLineChars="200"/>
        <w:rPr>
          <w:rFonts w:hint="eastAsia" w:ascii="仿宋_GB2312" w:hAnsi="Times New Roman" w:eastAsia="仿宋_GB2312" w:cs="DengXian-Regular"/>
          <w:sz w:val="32"/>
          <w:szCs w:val="32"/>
        </w:rPr>
      </w:pPr>
    </w:p>
    <w:p w14:paraId="59EBF9C1">
      <w:pPr>
        <w:adjustRightInd w:val="0"/>
        <w:snapToGrid w:val="0"/>
        <w:spacing w:line="580" w:lineRule="exact"/>
        <w:ind w:firstLine="640" w:firstLineChars="200"/>
        <w:rPr>
          <w:rFonts w:hint="eastAsia" w:ascii="仿宋_GB2312" w:hAnsi="Times New Roman" w:eastAsia="仿宋_GB2312" w:cs="DengXian-Regular"/>
          <w:sz w:val="32"/>
          <w:szCs w:val="32"/>
        </w:rPr>
      </w:pPr>
    </w:p>
    <w:p w14:paraId="7BB7AC15">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四、</w:t>
      </w:r>
      <w:r>
        <w:rPr>
          <w:rFonts w:hint="eastAsia" w:ascii="黑体" w:hAnsi="Cambria" w:eastAsia="黑体" w:cs="黑体"/>
          <w:kern w:val="0"/>
          <w:sz w:val="32"/>
          <w:szCs w:val="32"/>
        </w:rPr>
        <w:t>财政</w:t>
      </w:r>
      <w:r>
        <w:rPr>
          <w:rFonts w:hint="eastAsia" w:ascii="黑体" w:hAnsi="Calibri" w:eastAsia="黑体"/>
          <w:sz w:val="32"/>
          <w:szCs w:val="32"/>
        </w:rPr>
        <w:t>拨款收入支出决算总体情况说明</w:t>
      </w:r>
    </w:p>
    <w:p w14:paraId="0C4CA386">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w:t>
      </w:r>
      <w:r>
        <w:rPr>
          <w:rFonts w:ascii="楷体_GB2312" w:hAnsi="Times New Roman" w:eastAsia="楷体_GB2312" w:cs="DengXian-Bold"/>
          <w:b/>
          <w:bCs/>
          <w:sz w:val="32"/>
          <w:szCs w:val="32"/>
        </w:rPr>
        <w:t xml:space="preserve">2018 </w:t>
      </w:r>
      <w:r>
        <w:rPr>
          <w:rFonts w:hint="eastAsia" w:ascii="楷体_GB2312" w:hAnsi="Times New Roman" w:eastAsia="楷体_GB2312" w:cs="DengXian-Bold"/>
          <w:b/>
          <w:bCs/>
          <w:sz w:val="32"/>
          <w:szCs w:val="32"/>
        </w:rPr>
        <w:t>年度决算对比情况</w:t>
      </w:r>
    </w:p>
    <w:p w14:paraId="07557F52">
      <w:pPr>
        <w:adjustRightInd w:val="0"/>
        <w:snapToGrid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本部门2019年度财政拨款本年收入</w:t>
      </w:r>
      <w:r>
        <w:rPr>
          <w:rFonts w:hint="eastAsia" w:ascii="仿宋" w:hAnsi="仿宋" w:eastAsia="仿宋" w:cs="仿宋"/>
          <w:sz w:val="32"/>
          <w:szCs w:val="32"/>
          <w:lang w:val="en-US" w:eastAsia="zh-CN"/>
        </w:rPr>
        <w:t>1221.8</w:t>
      </w:r>
      <w:r>
        <w:rPr>
          <w:rFonts w:hint="eastAsia" w:ascii="仿宋" w:hAnsi="仿宋" w:eastAsia="仿宋" w:cs="仿宋"/>
          <w:sz w:val="32"/>
          <w:szCs w:val="32"/>
        </w:rPr>
        <w:t>万元,比2018年度增加</w:t>
      </w:r>
      <w:r>
        <w:rPr>
          <w:rFonts w:hint="eastAsia" w:ascii="仿宋" w:hAnsi="仿宋" w:eastAsia="仿宋" w:cs="仿宋"/>
          <w:sz w:val="32"/>
          <w:szCs w:val="32"/>
          <w:lang w:val="en-US" w:eastAsia="zh-CN"/>
        </w:rPr>
        <w:t>9.29</w:t>
      </w:r>
      <w:r>
        <w:rPr>
          <w:rFonts w:hint="eastAsia" w:ascii="仿宋" w:hAnsi="仿宋" w:eastAsia="仿宋" w:cs="仿宋"/>
          <w:sz w:val="32"/>
          <w:szCs w:val="32"/>
        </w:rPr>
        <w:t>万元，增长</w:t>
      </w:r>
      <w:r>
        <w:rPr>
          <w:rFonts w:hint="eastAsia" w:ascii="仿宋" w:hAnsi="仿宋" w:eastAsia="仿宋" w:cs="仿宋"/>
          <w:sz w:val="32"/>
          <w:szCs w:val="32"/>
          <w:lang w:val="en-US" w:eastAsia="zh-CN"/>
        </w:rPr>
        <w:t>0.77</w:t>
      </w:r>
      <w:r>
        <w:rPr>
          <w:rFonts w:hint="eastAsia" w:ascii="仿宋" w:hAnsi="仿宋" w:eastAsia="仿宋" w:cs="仿宋"/>
          <w:sz w:val="32"/>
          <w:szCs w:val="32"/>
        </w:rPr>
        <w:t>%，主要是</w:t>
      </w:r>
      <w:r>
        <w:rPr>
          <w:rFonts w:hint="eastAsia" w:ascii="仿宋" w:hAnsi="仿宋" w:eastAsia="仿宋" w:cs="仿宋"/>
          <w:sz w:val="32"/>
          <w:szCs w:val="32"/>
          <w:lang w:eastAsia="zh-CN"/>
        </w:rPr>
        <w:t>监察体制改革，增加监察委员会职能后，我委增加留置工作经费预算等项目</w:t>
      </w:r>
      <w:r>
        <w:rPr>
          <w:rFonts w:hint="eastAsia" w:ascii="仿宋" w:hAnsi="仿宋" w:eastAsia="仿宋" w:cs="仿宋"/>
          <w:sz w:val="32"/>
          <w:szCs w:val="32"/>
          <w:lang w:val="en-US" w:eastAsia="zh-CN"/>
        </w:rPr>
        <w:t>,但相应市委市政府号召，进一步压缩了开支，始两年基一持平</w:t>
      </w:r>
      <w:r>
        <w:rPr>
          <w:rFonts w:hint="eastAsia" w:ascii="仿宋" w:hAnsi="仿宋" w:eastAsia="仿宋" w:cs="仿宋"/>
          <w:sz w:val="32"/>
          <w:szCs w:val="32"/>
        </w:rPr>
        <w:t>；本年支出</w:t>
      </w:r>
      <w:r>
        <w:rPr>
          <w:rFonts w:hint="eastAsia" w:ascii="仿宋" w:hAnsi="仿宋" w:eastAsia="仿宋" w:cs="仿宋"/>
          <w:sz w:val="32"/>
          <w:szCs w:val="32"/>
          <w:lang w:val="en-US" w:eastAsia="zh-CN"/>
        </w:rPr>
        <w:t>1221.8</w:t>
      </w:r>
      <w:r>
        <w:rPr>
          <w:rFonts w:hint="eastAsia" w:ascii="仿宋" w:hAnsi="仿宋" w:eastAsia="仿宋" w:cs="仿宋"/>
          <w:sz w:val="32"/>
          <w:szCs w:val="32"/>
        </w:rPr>
        <w:t>万元，增加</w:t>
      </w:r>
      <w:r>
        <w:rPr>
          <w:rFonts w:hint="eastAsia" w:ascii="仿宋" w:hAnsi="仿宋" w:eastAsia="仿宋" w:cs="仿宋"/>
          <w:sz w:val="32"/>
          <w:szCs w:val="32"/>
          <w:lang w:val="en-US" w:eastAsia="zh-CN"/>
        </w:rPr>
        <w:t>9.29</w:t>
      </w:r>
      <w:r>
        <w:rPr>
          <w:rFonts w:hint="eastAsia" w:ascii="仿宋" w:hAnsi="仿宋" w:eastAsia="仿宋" w:cs="仿宋"/>
          <w:sz w:val="32"/>
          <w:szCs w:val="32"/>
        </w:rPr>
        <w:t>万元，增长</w:t>
      </w:r>
      <w:r>
        <w:rPr>
          <w:rFonts w:hint="eastAsia" w:ascii="仿宋" w:hAnsi="仿宋" w:eastAsia="仿宋" w:cs="仿宋"/>
          <w:sz w:val="32"/>
          <w:szCs w:val="32"/>
          <w:lang w:val="en-US" w:eastAsia="zh-CN"/>
        </w:rPr>
        <w:t>0.77</w:t>
      </w:r>
      <w:r>
        <w:rPr>
          <w:rFonts w:hint="eastAsia" w:ascii="仿宋" w:hAnsi="仿宋" w:eastAsia="仿宋" w:cs="仿宋"/>
          <w:sz w:val="32"/>
          <w:szCs w:val="32"/>
        </w:rPr>
        <w:t>%。具体情况如下：</w:t>
      </w:r>
    </w:p>
    <w:p w14:paraId="52F4FDBD">
      <w:pPr>
        <w:numPr>
          <w:ilvl w:val="0"/>
          <w:numId w:val="2"/>
        </w:numPr>
        <w:adjustRightInd w:val="0"/>
        <w:snapToGrid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一般公共预算财政拨款本年收入</w:t>
      </w:r>
      <w:r>
        <w:rPr>
          <w:rFonts w:hint="eastAsia" w:ascii="仿宋" w:hAnsi="仿宋" w:eastAsia="仿宋" w:cs="仿宋"/>
          <w:sz w:val="32"/>
          <w:szCs w:val="32"/>
          <w:lang w:val="en-US" w:eastAsia="zh-CN"/>
        </w:rPr>
        <w:t>1147.9</w:t>
      </w:r>
      <w:r>
        <w:rPr>
          <w:rFonts w:hint="eastAsia" w:ascii="仿宋" w:hAnsi="仿宋" w:eastAsia="仿宋" w:cs="仿宋"/>
          <w:sz w:val="32"/>
          <w:szCs w:val="32"/>
        </w:rPr>
        <w:t>万元，比上年减少</w:t>
      </w:r>
      <w:r>
        <w:rPr>
          <w:rFonts w:hint="eastAsia" w:ascii="仿宋" w:hAnsi="仿宋" w:eastAsia="仿宋" w:cs="仿宋"/>
          <w:sz w:val="32"/>
          <w:szCs w:val="32"/>
          <w:lang w:val="en-US" w:eastAsia="zh-CN"/>
        </w:rPr>
        <w:t>64.61</w:t>
      </w:r>
      <w:r>
        <w:rPr>
          <w:rFonts w:hint="eastAsia" w:ascii="仿宋" w:hAnsi="仿宋" w:eastAsia="仿宋" w:cs="仿宋"/>
          <w:sz w:val="32"/>
          <w:szCs w:val="32"/>
        </w:rPr>
        <w:t>万元；主要是</w:t>
      </w:r>
      <w:r>
        <w:rPr>
          <w:rFonts w:hint="eastAsia" w:ascii="仿宋" w:hAnsi="仿宋" w:eastAsia="仿宋" w:cs="仿宋"/>
          <w:sz w:val="32"/>
          <w:szCs w:val="32"/>
          <w:lang w:eastAsia="zh-CN"/>
        </w:rPr>
        <w:t>按照市委市政府要求，压缩项目开支及日常开支</w:t>
      </w:r>
      <w:r>
        <w:rPr>
          <w:rFonts w:hint="eastAsia" w:ascii="仿宋" w:hAnsi="仿宋" w:eastAsia="仿宋" w:cs="仿宋"/>
          <w:sz w:val="32"/>
          <w:szCs w:val="32"/>
        </w:rPr>
        <w:t>；本年支出</w:t>
      </w:r>
      <w:r>
        <w:rPr>
          <w:rFonts w:hint="eastAsia" w:ascii="仿宋" w:hAnsi="仿宋" w:eastAsia="仿宋" w:cs="仿宋"/>
          <w:sz w:val="32"/>
          <w:szCs w:val="32"/>
          <w:lang w:val="en-US" w:eastAsia="zh-CN"/>
        </w:rPr>
        <w:t>1147.9</w:t>
      </w:r>
      <w:r>
        <w:rPr>
          <w:rFonts w:hint="eastAsia" w:ascii="仿宋" w:hAnsi="仿宋" w:eastAsia="仿宋" w:cs="仿宋"/>
          <w:sz w:val="32"/>
          <w:szCs w:val="32"/>
        </w:rPr>
        <w:t>万元，比上年减少</w:t>
      </w:r>
      <w:r>
        <w:rPr>
          <w:rFonts w:hint="eastAsia" w:ascii="仿宋" w:hAnsi="仿宋" w:eastAsia="仿宋" w:cs="仿宋"/>
          <w:sz w:val="32"/>
          <w:szCs w:val="32"/>
          <w:lang w:val="en-US" w:eastAsia="zh-CN"/>
        </w:rPr>
        <w:t>64.61</w:t>
      </w:r>
      <w:r>
        <w:rPr>
          <w:rFonts w:hint="eastAsia" w:ascii="仿宋" w:hAnsi="仿宋" w:eastAsia="仿宋" w:cs="仿宋"/>
          <w:sz w:val="32"/>
          <w:szCs w:val="32"/>
        </w:rPr>
        <w:t>万元，降低</w:t>
      </w:r>
      <w:r>
        <w:rPr>
          <w:rFonts w:hint="eastAsia" w:ascii="仿宋" w:hAnsi="仿宋" w:eastAsia="仿宋" w:cs="仿宋"/>
          <w:sz w:val="32"/>
          <w:szCs w:val="32"/>
          <w:lang w:val="en-US" w:eastAsia="zh-CN"/>
        </w:rPr>
        <w:t>5.33</w:t>
      </w:r>
      <w:r>
        <w:rPr>
          <w:rFonts w:hint="eastAsia" w:ascii="仿宋" w:hAnsi="仿宋" w:eastAsia="仿宋" w:cs="仿宋"/>
          <w:sz w:val="32"/>
          <w:szCs w:val="32"/>
        </w:rPr>
        <w:t>%，主要是主要是</w:t>
      </w:r>
      <w:r>
        <w:rPr>
          <w:rFonts w:hint="eastAsia" w:ascii="仿宋" w:hAnsi="仿宋" w:eastAsia="仿宋" w:cs="仿宋"/>
          <w:sz w:val="32"/>
          <w:szCs w:val="32"/>
          <w:lang w:eastAsia="zh-CN"/>
        </w:rPr>
        <w:t>按照市委市政府要求，压缩项目开支及日常开支</w:t>
      </w:r>
      <w:r>
        <w:rPr>
          <w:rFonts w:hint="eastAsia" w:ascii="仿宋" w:hAnsi="仿宋" w:eastAsia="仿宋" w:cs="仿宋"/>
          <w:sz w:val="32"/>
          <w:szCs w:val="32"/>
        </w:rPr>
        <w:t>。</w:t>
      </w:r>
    </w:p>
    <w:p w14:paraId="1585EEB1">
      <w:pPr>
        <w:numPr>
          <w:ilvl w:val="0"/>
          <w:numId w:val="2"/>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政府性基金预算财政拨款本年收入</w:t>
      </w:r>
      <w:r>
        <w:rPr>
          <w:rFonts w:hint="eastAsia" w:ascii="仿宋_GB2312" w:hAnsi="Times New Roman" w:eastAsia="仿宋_GB2312" w:cs="DengXian-Regular"/>
          <w:sz w:val="32"/>
          <w:szCs w:val="32"/>
          <w:lang w:val="en-US" w:eastAsia="zh-CN"/>
        </w:rPr>
        <w:t>73.9</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按财政安排</w:t>
      </w:r>
      <w:r>
        <w:rPr>
          <w:rFonts w:hint="eastAsia" w:ascii="仿宋_GB2312" w:hAnsi="Times New Roman" w:eastAsia="仿宋_GB2312" w:cs="DengXian-Regular"/>
          <w:sz w:val="32"/>
          <w:szCs w:val="32"/>
        </w:rPr>
        <w:t>比上年增加</w:t>
      </w:r>
      <w:r>
        <w:rPr>
          <w:rFonts w:hint="eastAsia" w:ascii="仿宋_GB2312" w:hAnsi="Times New Roman" w:eastAsia="仿宋_GB2312" w:cs="DengXian-Regular"/>
          <w:sz w:val="32"/>
          <w:szCs w:val="32"/>
          <w:lang w:val="en-US" w:eastAsia="zh-CN"/>
        </w:rPr>
        <w:t>73.9</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100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eastAsia="zh-CN"/>
        </w:rPr>
        <w:t>增加城乡社区支出项目，用于偿还</w:t>
      </w:r>
      <w:r>
        <w:rPr>
          <w:rFonts w:hint="eastAsia" w:ascii="仿宋_GB2312" w:hAnsi="Times New Roman" w:eastAsia="仿宋_GB2312" w:cs="DengXian-Regular"/>
          <w:sz w:val="32"/>
          <w:szCs w:val="32"/>
          <w:lang w:val="en-US" w:eastAsia="zh-CN"/>
        </w:rPr>
        <w:t>2014年以前年度欠款</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73.9</w:t>
      </w:r>
      <w:r>
        <w:rPr>
          <w:rFonts w:hint="eastAsia" w:ascii="仿宋_GB2312" w:hAnsi="Times New Roman" w:eastAsia="仿宋_GB2312" w:cs="DengXian-Regular"/>
          <w:sz w:val="32"/>
          <w:szCs w:val="32"/>
        </w:rPr>
        <w:t>万元，比上年增加</w:t>
      </w:r>
      <w:r>
        <w:rPr>
          <w:rFonts w:hint="eastAsia" w:ascii="仿宋_GB2312" w:hAnsi="Times New Roman" w:eastAsia="仿宋_GB2312" w:cs="DengXian-Regular"/>
          <w:sz w:val="32"/>
          <w:szCs w:val="32"/>
          <w:lang w:val="en-US" w:eastAsia="zh-CN"/>
        </w:rPr>
        <w:t>73.9</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100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用于偿还</w:t>
      </w:r>
      <w:r>
        <w:rPr>
          <w:rFonts w:hint="eastAsia" w:ascii="仿宋_GB2312" w:hAnsi="Times New Roman" w:eastAsia="仿宋_GB2312" w:cs="DengXian-Regular"/>
          <w:sz w:val="32"/>
          <w:szCs w:val="32"/>
          <w:lang w:val="en-US" w:eastAsia="zh-CN"/>
        </w:rPr>
        <w:t>2014年以前年度欠款</w:t>
      </w:r>
      <w:r>
        <w:rPr>
          <w:rFonts w:hint="eastAsia" w:ascii="仿宋_GB2312" w:hAnsi="Times New Roman" w:eastAsia="仿宋_GB2312" w:cs="DengXian-Regular"/>
          <w:sz w:val="32"/>
          <w:szCs w:val="32"/>
        </w:rPr>
        <w:t>。</w:t>
      </w:r>
    </w:p>
    <w:p w14:paraId="796F40B9">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14:paraId="62CF6B25">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年度财政拨款收入</w:t>
      </w:r>
      <w:r>
        <w:rPr>
          <w:rFonts w:hint="eastAsia" w:ascii="仿宋_GB2312" w:hAnsi="Times New Roman" w:eastAsia="仿宋_GB2312" w:cs="DengXian-Regular"/>
          <w:sz w:val="32"/>
          <w:szCs w:val="32"/>
          <w:lang w:val="en-US" w:eastAsia="zh-CN"/>
        </w:rPr>
        <w:t>1221.8</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107</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比年初预算</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lang w:val="en-US" w:eastAsia="zh-CN"/>
        </w:rPr>
        <w:t>86.65</w:t>
      </w:r>
      <w:r>
        <w:rPr>
          <w:rFonts w:hint="eastAsia" w:ascii="仿宋_GB2312" w:hAnsi="Times New Roman" w:eastAsia="仿宋_GB2312" w:cs="DengXian-Regular"/>
          <w:sz w:val="32"/>
          <w:szCs w:val="32"/>
        </w:rPr>
        <w:t>万元，决算数</w:t>
      </w:r>
      <w:r>
        <w:rPr>
          <w:rFonts w:hint="eastAsia" w:ascii="仿宋_GB2312" w:hAnsi="Times New Roman" w:eastAsia="仿宋_GB2312" w:cs="DengXian-Regular"/>
          <w:sz w:val="32"/>
          <w:szCs w:val="32"/>
          <w:lang w:eastAsia="zh-CN"/>
        </w:rPr>
        <w:t>大于</w:t>
      </w:r>
      <w:r>
        <w:rPr>
          <w:rFonts w:hint="eastAsia" w:ascii="仿宋_GB2312" w:hAnsi="Times New Roman" w:eastAsia="仿宋_GB2312" w:cs="DengXian-Regular"/>
          <w:sz w:val="32"/>
          <w:szCs w:val="32"/>
        </w:rPr>
        <w:t>预算数主要原因是</w:t>
      </w:r>
      <w:r>
        <w:rPr>
          <w:rFonts w:hint="eastAsia" w:ascii="仿宋_GB2312" w:hAnsi="Times New Roman" w:eastAsia="仿宋_GB2312" w:cs="DengXian-Regular"/>
          <w:sz w:val="32"/>
          <w:szCs w:val="32"/>
          <w:lang w:eastAsia="zh-CN"/>
        </w:rPr>
        <w:t>人员增加，使得人员经费及日常开支增大，同时增加监委职能增加了预算，同时增加了政府性基金项目使得预算收入增加</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1221.8</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107</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比年初预算</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lang w:val="en-US" w:eastAsia="zh-CN"/>
        </w:rPr>
        <w:t>86.65</w:t>
      </w:r>
      <w:r>
        <w:rPr>
          <w:rFonts w:hint="eastAsia" w:ascii="仿宋_GB2312" w:hAnsi="Times New Roman" w:eastAsia="仿宋_GB2312" w:cs="DengXian-Regular"/>
          <w:sz w:val="32"/>
          <w:szCs w:val="32"/>
        </w:rPr>
        <w:t>万元，决算数</w:t>
      </w:r>
      <w:r>
        <w:rPr>
          <w:rFonts w:hint="eastAsia" w:ascii="仿宋_GB2312" w:hAnsi="Times New Roman" w:eastAsia="仿宋_GB2312" w:cs="DengXian-Regular"/>
          <w:sz w:val="32"/>
          <w:szCs w:val="32"/>
          <w:lang w:eastAsia="zh-CN"/>
        </w:rPr>
        <w:t>大于</w:t>
      </w:r>
      <w:r>
        <w:rPr>
          <w:rFonts w:hint="eastAsia" w:ascii="仿宋_GB2312" w:hAnsi="Times New Roman" w:eastAsia="仿宋_GB2312" w:cs="DengXian-Regular"/>
          <w:sz w:val="32"/>
          <w:szCs w:val="32"/>
        </w:rPr>
        <w:t>预算数主要原因是</w:t>
      </w:r>
      <w:r>
        <w:rPr>
          <w:rFonts w:hint="eastAsia" w:ascii="仿宋_GB2312" w:hAnsi="Times New Roman" w:eastAsia="仿宋_GB2312" w:cs="DengXian-Regular"/>
          <w:sz w:val="32"/>
          <w:szCs w:val="32"/>
          <w:lang w:eastAsia="zh-CN"/>
        </w:rPr>
        <w:t>人员增加，使得人员经费及日常开支增大，同时增加了政府性基金预算项目，增大了开支</w:t>
      </w:r>
      <w:r>
        <w:rPr>
          <w:rFonts w:hint="eastAsia" w:ascii="仿宋_GB2312" w:hAnsi="Times New Roman" w:eastAsia="仿宋_GB2312" w:cs="DengXian-Regular"/>
          <w:sz w:val="32"/>
          <w:szCs w:val="32"/>
        </w:rPr>
        <w:t>。具体情况如下：</w:t>
      </w:r>
    </w:p>
    <w:p w14:paraId="62C1C676">
      <w:pPr>
        <w:numPr>
          <w:ilvl w:val="0"/>
          <w:numId w:val="3"/>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一般公共预算财政拨款本年收入完成年初预算</w:t>
      </w:r>
      <w:r>
        <w:rPr>
          <w:rFonts w:hint="eastAsia" w:ascii="仿宋_GB2312" w:hAnsi="Times New Roman" w:eastAsia="仿宋_GB2312" w:cs="DengXian-Regular"/>
          <w:sz w:val="32"/>
          <w:szCs w:val="32"/>
          <w:lang w:val="en-US" w:eastAsia="zh-CN"/>
        </w:rPr>
        <w:t>101</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，比年初预算</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lang w:val="en-US" w:eastAsia="zh-CN"/>
        </w:rPr>
        <w:t>12.75</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eastAsia="zh-CN"/>
        </w:rPr>
        <w:t>人员增加，增加了人员经费开支，同时日常公用开支增加</w:t>
      </w:r>
      <w:r>
        <w:rPr>
          <w:rFonts w:hint="eastAsia" w:ascii="仿宋_GB2312" w:hAnsi="Times New Roman" w:eastAsia="仿宋_GB2312" w:cs="DengXian-Regular"/>
          <w:sz w:val="32"/>
          <w:szCs w:val="32"/>
        </w:rPr>
        <w:t>；支出完成年初预算</w:t>
      </w:r>
      <w:r>
        <w:rPr>
          <w:rFonts w:hint="eastAsia" w:ascii="仿宋_GB2312" w:hAnsi="Times New Roman" w:eastAsia="仿宋_GB2312" w:cs="DengXian-Regular"/>
          <w:sz w:val="32"/>
          <w:szCs w:val="32"/>
          <w:lang w:val="en-US" w:eastAsia="zh-CN"/>
        </w:rPr>
        <w:t>1.01</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，比年初预算</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lang w:val="en-US" w:eastAsia="zh-CN"/>
        </w:rPr>
        <w:t>12.75</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eastAsia="zh-CN"/>
        </w:rPr>
        <w:t>人员增加，增加了人员经费开支，同时日常公用开支增加</w:t>
      </w:r>
      <w:r>
        <w:rPr>
          <w:rFonts w:hint="eastAsia" w:ascii="仿宋_GB2312" w:hAnsi="Times New Roman" w:eastAsia="仿宋_GB2312" w:cs="DengXian-Regular"/>
          <w:sz w:val="32"/>
          <w:szCs w:val="32"/>
        </w:rPr>
        <w:t>。</w:t>
      </w:r>
    </w:p>
    <w:p w14:paraId="7583DDC5">
      <w:pPr>
        <w:numPr>
          <w:ilvl w:val="0"/>
          <w:numId w:val="3"/>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政府性基金预算财政拨款本年收入完成年初预算</w:t>
      </w:r>
      <w:r>
        <w:rPr>
          <w:rFonts w:hint="eastAsia" w:ascii="仿宋_GB2312" w:hAnsi="Times New Roman" w:eastAsia="仿宋_GB2312" w:cs="DengXian-Regular"/>
          <w:sz w:val="32"/>
          <w:szCs w:val="32"/>
          <w:lang w:val="en-US" w:eastAsia="zh-CN"/>
        </w:rPr>
        <w:t>100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万元；支出完成年初预算</w:t>
      </w:r>
      <w:r>
        <w:rPr>
          <w:rFonts w:hint="eastAsia" w:ascii="仿宋_GB2312" w:hAnsi="Times New Roman" w:eastAsia="仿宋_GB2312" w:cs="DengXian-Regular"/>
          <w:sz w:val="32"/>
          <w:szCs w:val="32"/>
          <w:lang w:val="en-US" w:eastAsia="zh-CN"/>
        </w:rPr>
        <w:t>100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按财政安排，用以偿还</w:t>
      </w:r>
      <w:r>
        <w:rPr>
          <w:rFonts w:hint="eastAsia" w:ascii="仿宋_GB2312" w:hAnsi="Times New Roman" w:eastAsia="仿宋_GB2312" w:cs="DengXian-Regular"/>
          <w:sz w:val="32"/>
          <w:szCs w:val="32"/>
          <w:lang w:val="en-US" w:eastAsia="zh-CN"/>
        </w:rPr>
        <w:t>2014年以前年度所欠费用</w:t>
      </w:r>
      <w:r>
        <w:rPr>
          <w:rFonts w:hint="eastAsia" w:ascii="仿宋_GB2312" w:hAnsi="Times New Roman" w:eastAsia="仿宋_GB2312" w:cs="DengXian-Regular"/>
          <w:sz w:val="32"/>
          <w:szCs w:val="32"/>
        </w:rPr>
        <w:t>。</w:t>
      </w:r>
    </w:p>
    <w:p w14:paraId="547B66EB">
      <w:pPr>
        <w:numPr>
          <w:ilvl w:val="0"/>
          <w:numId w:val="4"/>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14:paraId="6F545DCE">
      <w:pPr>
        <w:adjustRightInd w:val="0"/>
        <w:snapToGrid w:val="0"/>
        <w:spacing w:after="0" w:line="580" w:lineRule="exact"/>
        <w:ind w:firstLine="640" w:firstLineChars="200"/>
        <w:rPr>
          <w:rFonts w:hint="eastAsia" w:ascii="仿宋_GB2312" w:eastAsia="仿宋_GB2312" w:cs="DengXian-Regular"/>
          <w:sz w:val="32"/>
          <w:szCs w:val="32"/>
          <w:lang w:val="en-US" w:eastAsia="zh-CN"/>
        </w:rPr>
      </w:pPr>
      <w:r>
        <w:rPr>
          <w:rFonts w:hint="eastAsia" w:ascii="仿宋_GB2312" w:eastAsia="仿宋_GB2312" w:cs="DengXian-Regular"/>
          <w:sz w:val="32"/>
          <w:szCs w:val="32"/>
        </w:rPr>
        <w:t>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 xml:space="preserve"> 年度财政拨款支出</w:t>
      </w:r>
      <w:r>
        <w:rPr>
          <w:rFonts w:hint="eastAsia" w:ascii="仿宋_GB2312" w:eastAsia="仿宋_GB2312" w:cs="DengXian-Regular"/>
          <w:sz w:val="32"/>
          <w:szCs w:val="32"/>
          <w:lang w:val="en-US" w:eastAsia="zh-CN"/>
        </w:rPr>
        <w:t>1221.8</w:t>
      </w:r>
      <w:r>
        <w:rPr>
          <w:rFonts w:hint="eastAsia" w:ascii="仿宋_GB2312" w:eastAsia="仿宋_GB2312" w:cs="DengXian-Regular"/>
          <w:sz w:val="32"/>
          <w:szCs w:val="32"/>
        </w:rPr>
        <w:t>万元，主要用于以下方面一般公共服务（类）支出</w:t>
      </w:r>
      <w:r>
        <w:rPr>
          <w:rFonts w:hint="eastAsia" w:ascii="仿宋_GB2312" w:eastAsia="仿宋_GB2312" w:cs="DengXian-Regular"/>
          <w:sz w:val="32"/>
          <w:szCs w:val="32"/>
          <w:lang w:val="en-US" w:eastAsia="zh-CN"/>
        </w:rPr>
        <w:t>1015.44</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83.11</w:t>
      </w:r>
      <w:r>
        <w:rPr>
          <w:rFonts w:hint="eastAsia" w:ascii="仿宋_GB2312" w:eastAsia="仿宋_GB2312" w:cs="DengXian-Regular"/>
          <w:sz w:val="32"/>
          <w:szCs w:val="32"/>
        </w:rPr>
        <w:t>%；社会保障和就业（类）支出</w:t>
      </w:r>
      <w:r>
        <w:rPr>
          <w:rFonts w:hint="eastAsia" w:ascii="仿宋_GB2312" w:eastAsia="仿宋_GB2312" w:cs="DengXian-Regular"/>
          <w:sz w:val="32"/>
          <w:szCs w:val="32"/>
          <w:lang w:val="en-US" w:eastAsia="zh-CN"/>
        </w:rPr>
        <w:t>17.89</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1.46</w:t>
      </w:r>
      <w:r>
        <w:rPr>
          <w:rFonts w:hint="eastAsia" w:ascii="仿宋_GB2312" w:eastAsia="仿宋_GB2312" w:cs="DengXian-Regular"/>
          <w:sz w:val="32"/>
          <w:szCs w:val="32"/>
        </w:rPr>
        <w:t>%；医疗卫生与计划生育支出</w:t>
      </w:r>
      <w:r>
        <w:rPr>
          <w:rFonts w:hint="eastAsia" w:ascii="仿宋_GB2312" w:eastAsia="仿宋_GB2312" w:cs="DengXian-Regular"/>
          <w:sz w:val="32"/>
          <w:szCs w:val="32"/>
          <w:lang w:val="en-US" w:eastAsia="zh-CN"/>
        </w:rPr>
        <w:t>65.81</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5.39</w:t>
      </w:r>
      <w:r>
        <w:rPr>
          <w:rFonts w:hint="eastAsia" w:ascii="仿宋_GB2312" w:eastAsia="仿宋_GB2312" w:cs="DengXian-Regular"/>
          <w:sz w:val="32"/>
          <w:szCs w:val="32"/>
        </w:rPr>
        <w:t>%；住房保障（类）支出</w:t>
      </w:r>
      <w:r>
        <w:rPr>
          <w:rFonts w:hint="eastAsia" w:ascii="仿宋_GB2312" w:eastAsia="仿宋_GB2312" w:cs="DengXian-Regular"/>
          <w:sz w:val="32"/>
          <w:szCs w:val="32"/>
          <w:lang w:val="en-US" w:eastAsia="zh-CN"/>
        </w:rPr>
        <w:t>48.76</w:t>
      </w:r>
      <w:r>
        <w:rPr>
          <w:rFonts w:hint="eastAsia" w:ascii="仿宋_GB2312" w:eastAsia="仿宋_GB2312" w:cs="DengXian-Regular"/>
          <w:sz w:val="32"/>
          <w:szCs w:val="32"/>
        </w:rPr>
        <w:t xml:space="preserve">万元，占 </w:t>
      </w:r>
      <w:r>
        <w:rPr>
          <w:rFonts w:hint="eastAsia" w:ascii="仿宋_GB2312" w:eastAsia="仿宋_GB2312" w:cs="DengXian-Regular"/>
          <w:sz w:val="32"/>
          <w:szCs w:val="32"/>
          <w:lang w:val="en-US" w:eastAsia="zh-CN"/>
        </w:rPr>
        <w:t>3.99</w:t>
      </w:r>
      <w:r>
        <w:rPr>
          <w:rFonts w:hint="eastAsia" w:ascii="仿宋_GB2312" w:eastAsia="仿宋_GB2312" w:cs="DengXian-Regular"/>
          <w:sz w:val="32"/>
          <w:szCs w:val="32"/>
        </w:rPr>
        <w:t>%</w:t>
      </w:r>
      <w:r>
        <w:rPr>
          <w:rFonts w:hint="eastAsia" w:ascii="仿宋_GB2312" w:eastAsia="仿宋_GB2312" w:cs="DengXian-Regular"/>
          <w:sz w:val="32"/>
          <w:szCs w:val="32"/>
          <w:lang w:eastAsia="zh-CN"/>
        </w:rPr>
        <w:t>；城乡社区（类）支出</w:t>
      </w:r>
      <w:r>
        <w:rPr>
          <w:rFonts w:hint="eastAsia" w:ascii="仿宋_GB2312" w:eastAsia="仿宋_GB2312" w:cs="DengXian-Regular"/>
          <w:sz w:val="32"/>
          <w:szCs w:val="32"/>
          <w:lang w:val="en-US" w:eastAsia="zh-CN"/>
        </w:rPr>
        <w:t>73.9万元，占6.05%。</w:t>
      </w:r>
    </w:p>
    <w:p w14:paraId="4DA42ABB">
      <w:pPr>
        <w:adjustRightInd w:val="0"/>
        <w:snapToGrid w:val="0"/>
        <w:spacing w:after="0" w:line="580" w:lineRule="exact"/>
        <w:ind w:firstLine="420" w:firstLineChars="200"/>
        <w:rPr>
          <w:rFonts w:hint="eastAsia" w:ascii="仿宋_GB2312" w:eastAsia="仿宋_GB2312" w:cs="DengXian-Regular"/>
          <w:sz w:val="32"/>
          <w:szCs w:val="32"/>
          <w:lang w:val="en-US" w:eastAsia="zh-CN"/>
        </w:rPr>
      </w:pPr>
      <w:r>
        <w:pict>
          <v:shape id="_x0000_s1116" o:spid="_x0000_s1116" o:spt="75" type="#_x0000_t75" style="position:absolute;left:0pt;margin-left:36.75pt;margin-top:0.6pt;height:192.65pt;width:320.5pt;mso-wrap-distance-bottom:0pt;mso-wrap-distance-left:9pt;mso-wrap-distance-right:9pt;mso-wrap-distance-top:0pt;z-index:251675648;mso-width-relative:page;mso-height-relative:page;" filled="f" o:preferrelative="t" stroked="f" coordsize="21600,21600">
            <v:path/>
            <v:fill on="f" focussize="0,0"/>
            <v:stroke on="f"/>
            <v:imagedata r:id="rId17" o:title=""/>
            <o:lock v:ext="edit" aspectratio="t"/>
            <w10:wrap type="square"/>
          </v:shape>
        </w:pict>
      </w:r>
    </w:p>
    <w:p w14:paraId="061C403A">
      <w:pPr>
        <w:adjustRightInd w:val="0"/>
        <w:snapToGrid w:val="0"/>
        <w:spacing w:after="0" w:line="580" w:lineRule="exact"/>
        <w:ind w:firstLine="640" w:firstLineChars="200"/>
        <w:rPr>
          <w:rFonts w:hint="eastAsia" w:ascii="仿宋_GB2312" w:eastAsia="仿宋_GB2312" w:cs="DengXian-Regular"/>
          <w:sz w:val="32"/>
          <w:szCs w:val="32"/>
          <w:lang w:val="en-US" w:eastAsia="zh-CN"/>
        </w:rPr>
      </w:pPr>
    </w:p>
    <w:p w14:paraId="2FB98084">
      <w:pPr>
        <w:adjustRightInd w:val="0"/>
        <w:snapToGrid w:val="0"/>
        <w:spacing w:after="0" w:line="580" w:lineRule="exact"/>
        <w:ind w:firstLine="640" w:firstLineChars="200"/>
        <w:rPr>
          <w:rFonts w:hint="eastAsia" w:ascii="仿宋_GB2312" w:eastAsia="仿宋_GB2312" w:cs="DengXian-Regular"/>
          <w:sz w:val="32"/>
          <w:szCs w:val="32"/>
          <w:lang w:val="en-US" w:eastAsia="zh-CN"/>
        </w:rPr>
      </w:pPr>
    </w:p>
    <w:p w14:paraId="7F2252DD">
      <w:pPr>
        <w:adjustRightInd w:val="0"/>
        <w:snapToGrid w:val="0"/>
        <w:spacing w:after="0" w:line="580" w:lineRule="exact"/>
        <w:ind w:firstLine="640" w:firstLineChars="200"/>
        <w:rPr>
          <w:rFonts w:hint="default" w:ascii="仿宋_GB2312" w:eastAsia="仿宋_GB2312" w:cs="DengXian-Regular"/>
          <w:sz w:val="32"/>
          <w:szCs w:val="32"/>
          <w:lang w:val="en-US" w:eastAsia="zh-CN"/>
        </w:rPr>
      </w:pPr>
    </w:p>
    <w:p w14:paraId="292703EA">
      <w:pPr>
        <w:adjustRightInd w:val="0"/>
        <w:snapToGrid w:val="0"/>
        <w:spacing w:line="580" w:lineRule="exact"/>
        <w:ind w:left="420" w:leftChars="200"/>
        <w:rPr>
          <w:rFonts w:hint="eastAsia" w:ascii="楷体_GB2312" w:hAnsi="Times New Roman" w:eastAsia="楷体_GB2312" w:cs="DengXian-Bold"/>
          <w:b/>
          <w:bCs/>
          <w:sz w:val="32"/>
          <w:szCs w:val="32"/>
        </w:rPr>
      </w:pPr>
    </w:p>
    <w:p w14:paraId="17FD5577">
      <w:pPr>
        <w:adjustRightInd w:val="0"/>
        <w:snapToGrid w:val="0"/>
        <w:spacing w:line="580" w:lineRule="exact"/>
        <w:ind w:left="420" w:leftChars="200"/>
        <w:rPr>
          <w:rFonts w:hint="eastAsia" w:ascii="楷体_GB2312" w:hAnsi="Times New Roman" w:eastAsia="楷体_GB2312" w:cs="DengXian-Bold"/>
          <w:b/>
          <w:bCs/>
          <w:sz w:val="32"/>
          <w:szCs w:val="32"/>
        </w:rPr>
      </w:pPr>
    </w:p>
    <w:p w14:paraId="423DA116">
      <w:pPr>
        <w:adjustRightInd w:val="0"/>
        <w:snapToGrid w:val="0"/>
        <w:spacing w:line="580" w:lineRule="exact"/>
        <w:ind w:left="420" w:leftChars="200"/>
        <w:rPr>
          <w:rFonts w:hint="eastAsia" w:ascii="楷体_GB2312" w:hAnsi="Times New Roman" w:eastAsia="楷体_GB2312" w:cs="DengXian-Bold"/>
          <w:b/>
          <w:bCs/>
          <w:sz w:val="32"/>
          <w:szCs w:val="32"/>
        </w:rPr>
      </w:pPr>
    </w:p>
    <w:p w14:paraId="0FE2A15F">
      <w:pPr>
        <w:adjustRightInd w:val="0"/>
        <w:snapToGrid w:val="0"/>
        <w:spacing w:line="580" w:lineRule="exact"/>
        <w:ind w:left="420" w:leftChars="200"/>
        <w:rPr>
          <w:rFonts w:hint="eastAsia" w:ascii="楷体_GB2312" w:hAnsi="Times New Roman" w:eastAsia="楷体_GB2312" w:cs="DengXian-Bold"/>
          <w:b/>
          <w:bCs/>
          <w:sz w:val="32"/>
          <w:szCs w:val="32"/>
        </w:rPr>
      </w:pPr>
    </w:p>
    <w:p w14:paraId="6003FB40">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14:paraId="50FE3F26">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年度财政拨款基本支出</w:t>
      </w:r>
      <w:r>
        <w:rPr>
          <w:rFonts w:hint="eastAsia" w:ascii="仿宋_GB2312" w:eastAsia="仿宋_GB2312" w:cs="DengXian-Regular"/>
          <w:sz w:val="32"/>
          <w:szCs w:val="32"/>
          <w:lang w:val="en-US" w:eastAsia="zh-CN"/>
        </w:rPr>
        <w:t>714.44</w:t>
      </w:r>
      <w:r>
        <w:rPr>
          <w:rFonts w:hint="eastAsia" w:ascii="仿宋_GB2312" w:eastAsia="仿宋_GB2312" w:cs="DengXian-Regular"/>
          <w:sz w:val="32"/>
          <w:szCs w:val="32"/>
        </w:rPr>
        <w:t xml:space="preserve">万元，其中：人员经费 </w:t>
      </w:r>
      <w:r>
        <w:rPr>
          <w:rFonts w:hint="eastAsia" w:ascii="仿宋_GB2312" w:eastAsia="仿宋_GB2312" w:cs="DengXian-Regular"/>
          <w:sz w:val="32"/>
          <w:szCs w:val="32"/>
          <w:lang w:val="en-US" w:eastAsia="zh-CN"/>
        </w:rPr>
        <w:t>617.84</w:t>
      </w:r>
      <w:r>
        <w:rPr>
          <w:rFonts w:hint="eastAsia" w:ascii="仿宋_GB2312" w:eastAsia="仿宋_GB2312" w:cs="DengXian-Regular"/>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w:t>
      </w:r>
      <w:r>
        <w:rPr>
          <w:rFonts w:hint="eastAsia" w:ascii="仿宋_GB2312" w:eastAsia="仿宋_GB2312" w:cs="DengXian-Regular"/>
          <w:sz w:val="32"/>
          <w:szCs w:val="32"/>
          <w:lang w:val="en-US" w:eastAsia="zh-CN"/>
        </w:rPr>
        <w:t>96.6</w:t>
      </w:r>
      <w:r>
        <w:rPr>
          <w:rFonts w:hint="eastAsia" w:ascii="仿宋_GB2312" w:eastAsia="仿宋_GB2312" w:cs="DengXian-Regular"/>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14:paraId="2011226D">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五、一般公共预算“三公”</w:t>
      </w:r>
      <w:r>
        <w:rPr>
          <w:rFonts w:ascii="黑体" w:hAnsi="Calibri" w:eastAsia="黑体"/>
          <w:sz w:val="32"/>
          <w:szCs w:val="32"/>
        </w:rPr>
        <w:t xml:space="preserve"> </w:t>
      </w:r>
      <w:r>
        <w:rPr>
          <w:rFonts w:hint="eastAsia" w:ascii="黑体" w:hAnsi="Calibri" w:eastAsia="黑体"/>
          <w:sz w:val="32"/>
          <w:szCs w:val="32"/>
        </w:rPr>
        <w:t>经费支出决算情况说明</w:t>
      </w:r>
    </w:p>
    <w:p w14:paraId="0BA9DDA7">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年度“三公”经费支出共计</w:t>
      </w:r>
      <w:r>
        <w:rPr>
          <w:rFonts w:hint="eastAsia" w:ascii="仿宋_GB2312" w:eastAsia="仿宋_GB2312" w:cs="DengXian-Regular"/>
          <w:sz w:val="32"/>
          <w:szCs w:val="32"/>
          <w:lang w:val="en-US" w:eastAsia="zh-CN"/>
        </w:rPr>
        <w:t>2.57</w:t>
      </w:r>
      <w:r>
        <w:rPr>
          <w:rFonts w:hint="eastAsia" w:ascii="仿宋_GB2312" w:eastAsia="仿宋_GB2312" w:cs="DengXian-Regular"/>
          <w:sz w:val="32"/>
          <w:szCs w:val="32"/>
        </w:rPr>
        <w:t>万元，较年初预算减少</w:t>
      </w:r>
      <w:r>
        <w:rPr>
          <w:rFonts w:hint="eastAsia" w:ascii="仿宋_GB2312" w:eastAsia="仿宋_GB2312" w:cs="DengXian-Regular"/>
          <w:sz w:val="32"/>
          <w:szCs w:val="32"/>
          <w:lang w:val="en-US" w:eastAsia="zh-CN"/>
        </w:rPr>
        <w:t>2.48</w:t>
      </w:r>
      <w:r>
        <w:rPr>
          <w:rFonts w:hint="eastAsia" w:ascii="仿宋_GB2312" w:eastAsia="仿宋_GB2312" w:cs="DengXian-Regular"/>
          <w:sz w:val="32"/>
          <w:szCs w:val="32"/>
        </w:rPr>
        <w:t>万元，减少</w:t>
      </w:r>
      <w:r>
        <w:rPr>
          <w:rFonts w:hint="eastAsia" w:ascii="仿宋_GB2312" w:eastAsia="仿宋_GB2312" w:cs="DengXian-Regular"/>
          <w:sz w:val="32"/>
          <w:szCs w:val="32"/>
          <w:lang w:val="en-US" w:eastAsia="zh-CN"/>
        </w:rPr>
        <w:t>49</w:t>
      </w:r>
      <w:r>
        <w:rPr>
          <w:rFonts w:hint="eastAsia" w:ascii="仿宋_GB2312" w:eastAsia="仿宋_GB2312" w:cs="DengXian-Regular"/>
          <w:sz w:val="32"/>
          <w:szCs w:val="32"/>
        </w:rPr>
        <w:t>%，主要是</w:t>
      </w:r>
      <w:r>
        <w:rPr>
          <w:rFonts w:hint="eastAsia" w:ascii="仿宋_GB2312" w:eastAsia="仿宋_GB2312" w:cs="DengXian-Regular"/>
          <w:sz w:val="32"/>
          <w:szCs w:val="32"/>
          <w:lang w:eastAsia="zh-CN"/>
        </w:rPr>
        <w:t>我委年初报废公务用车一辆，同时进一步压缩“三公经费”开支</w:t>
      </w:r>
      <w:r>
        <w:rPr>
          <w:rFonts w:hint="eastAsia" w:ascii="仿宋_GB2312" w:eastAsia="仿宋_GB2312" w:cs="DengXian-Regular"/>
          <w:sz w:val="32"/>
          <w:szCs w:val="32"/>
        </w:rPr>
        <w:t>。具体情况如下：</w:t>
      </w:r>
    </w:p>
    <w:p w14:paraId="25A2D911">
      <w:pPr>
        <w:adjustRightInd w:val="0"/>
        <w:snapToGrid w:val="0"/>
        <w:spacing w:after="0" w:line="580" w:lineRule="exact"/>
        <w:ind w:firstLine="643" w:firstLineChars="200"/>
        <w:rPr>
          <w:rFonts w:ascii="仿宋_GB2312" w:eastAsia="仿宋_GB2312" w:cs="DengXian-Regular"/>
          <w:sz w:val="32"/>
          <w:szCs w:val="32"/>
        </w:rPr>
      </w:pPr>
      <w:r>
        <w:rPr>
          <w:rFonts w:hint="eastAsia" w:ascii="楷体_GB2312" w:eastAsia="楷体_GB2312" w:cs="DengXian-Bold"/>
          <w:b/>
          <w:bCs/>
          <w:sz w:val="32"/>
          <w:szCs w:val="32"/>
        </w:rPr>
        <w:t>（</w:t>
      </w:r>
      <w:r>
        <w:rPr>
          <w:sz w:val="44"/>
        </w:rPr>
        <w:pict>
          <v:group id="1103" o:spid="_x0000_s1106" o:spt="203" style="position:absolute;left:0pt;margin-left:-79.95pt;margin-top:29.3pt;height:43.95pt;width:301.85pt;mso-position-horizontal-relative:page;mso-position-vertical-relative:page;z-index:251672576;mso-width-relative:page;mso-height-relative:page;" coordorigin="4551,52615" coordsize="8546,1398">
            <o:lock v:ext="edit"/>
            <v:rect id="1104" o:spid="_x0000_s1107" o:spt="1" style="position:absolute;left:4551;top:52615;height:1175;width:8546;" fillcolor="#D8D8D8" filled="t" stroked="f" coordsize="21600,21600">
              <v:path/>
              <v:fill on="t" focussize="0,0"/>
              <v:stroke on="f" weight="2pt" color="#AF7621"/>
              <v:imagedata o:title=""/>
              <o:lock v:ext="edit"/>
            </v:rect>
            <v:rect id="1105" o:spid="_x0000_s1108" o:spt="1" style="position:absolute;left:4577;top:52890;height:1123;width:8324;v-text-anchor:middle;" fillcolor="#AD002D" filled="t" coordsize="21600,21600">
              <v:path/>
              <v:fill on="t" focussize="0,0"/>
              <v:stroke weight="2pt" color="#AF7621"/>
              <v:imagedata o:title=""/>
              <o:lock v:ext="edit"/>
              <v:textbox>
                <w:txbxContent>
                  <w:p w14:paraId="23721DEA">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14:paraId="0B7F043F">
                    <w:pPr>
                      <w:jc w:val="center"/>
                    </w:pPr>
                  </w:p>
                </w:txbxContent>
              </v:textbox>
            </v:rect>
            <w10:anchorlock/>
          </v:group>
        </w:pict>
      </w:r>
      <w:r>
        <w:rPr>
          <w:rFonts w:hint="eastAsia" w:ascii="楷体_GB2312" w:eastAsia="楷体_GB2312" w:cs="DengXian-Bold"/>
          <w:b/>
          <w:bCs/>
          <w:sz w:val="32"/>
          <w:szCs w:val="32"/>
        </w:rPr>
        <w:t>一）因公出国（境）费支出0万元。</w:t>
      </w: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年度参加其他单位组织的因公出国（境）团组0个、共0人</w:t>
      </w:r>
      <w:r>
        <w:rPr>
          <w:rFonts w:hint="eastAsia" w:ascii="仿宋_GB2312" w:eastAsia="仿宋_GB2312" w:cs="DengXian-Regular"/>
          <w:sz w:val="32"/>
          <w:szCs w:val="32"/>
          <w:lang w:eastAsia="zh-CN"/>
        </w:rPr>
        <w:t>，</w:t>
      </w:r>
      <w:r>
        <w:rPr>
          <w:rFonts w:hint="eastAsia" w:ascii="仿宋_GB2312" w:eastAsia="仿宋_GB2312" w:cs="DengXian-Regular"/>
          <w:sz w:val="32"/>
          <w:szCs w:val="32"/>
        </w:rPr>
        <w:t>无本单位组织的出国（境）团组。</w:t>
      </w:r>
    </w:p>
    <w:p w14:paraId="1A06E6C8">
      <w:pPr>
        <w:adjustRightInd w:val="0"/>
        <w:snapToGrid w:val="0"/>
        <w:spacing w:after="0"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（二）公务用车购置及运行维护费支出</w:t>
      </w:r>
      <w:r>
        <w:rPr>
          <w:rFonts w:hint="eastAsia" w:ascii="楷体_GB2312" w:eastAsia="楷体_GB2312" w:cs="DengXian-Bold"/>
          <w:b/>
          <w:bCs/>
          <w:sz w:val="32"/>
          <w:szCs w:val="32"/>
          <w:lang w:val="en-US" w:eastAsia="zh-CN"/>
        </w:rPr>
        <w:t>1.83</w:t>
      </w:r>
      <w:r>
        <w:rPr>
          <w:rFonts w:hint="eastAsia" w:ascii="楷体_GB2312" w:eastAsia="楷体_GB2312" w:cs="DengXian-Bold"/>
          <w:b/>
          <w:bCs/>
          <w:sz w:val="32"/>
          <w:szCs w:val="32"/>
        </w:rPr>
        <w:t>万元。</w:t>
      </w: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年度公务用车购置及运行维护费较年初预算</w:t>
      </w:r>
      <w:r>
        <w:rPr>
          <w:rFonts w:hint="eastAsia" w:ascii="仿宋_GB2312" w:eastAsia="仿宋_GB2312" w:cs="DengXian-Regular"/>
          <w:sz w:val="32"/>
          <w:szCs w:val="32"/>
          <w:lang w:eastAsia="zh-CN"/>
        </w:rPr>
        <w:t>减少</w:t>
      </w:r>
      <w:r>
        <w:rPr>
          <w:rFonts w:hint="eastAsia" w:ascii="仿宋_GB2312" w:eastAsia="仿宋_GB2312" w:cs="DengXian-Regular"/>
          <w:sz w:val="32"/>
          <w:szCs w:val="32"/>
          <w:lang w:val="en-US" w:eastAsia="zh-CN"/>
        </w:rPr>
        <w:t>0.22</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降低</w:t>
      </w:r>
      <w:r>
        <w:rPr>
          <w:rFonts w:hint="eastAsia" w:ascii="仿宋_GB2312" w:eastAsia="仿宋_GB2312" w:cs="DengXian-Regular"/>
          <w:sz w:val="32"/>
          <w:szCs w:val="32"/>
          <w:lang w:val="en-US" w:eastAsia="zh-CN"/>
        </w:rPr>
        <w:t>10.73</w:t>
      </w:r>
      <w:r>
        <w:rPr>
          <w:rFonts w:hint="eastAsia" w:ascii="仿宋_GB2312" w:eastAsia="仿宋_GB2312" w:cs="DengXian-Regular"/>
          <w:sz w:val="32"/>
          <w:szCs w:val="32"/>
        </w:rPr>
        <w:t>%,</w:t>
      </w:r>
      <w:r>
        <w:rPr>
          <w:rFonts w:hint="eastAsia" w:ascii="仿宋_GB2312" w:eastAsia="仿宋_GB2312" w:cs="DengXian-Regular"/>
          <w:sz w:val="32"/>
          <w:szCs w:val="32"/>
          <w:lang w:eastAsia="zh-CN"/>
        </w:rPr>
        <w:t>主要是进一步压缩公务用车开支</w:t>
      </w:r>
      <w:r>
        <w:rPr>
          <w:rFonts w:hint="eastAsia" w:ascii="仿宋_GB2312" w:eastAsia="仿宋_GB2312" w:cs="DengXian-Regular"/>
          <w:sz w:val="32"/>
          <w:szCs w:val="32"/>
        </w:rPr>
        <w:t>。</w:t>
      </w:r>
    </w:p>
    <w:p w14:paraId="72971851">
      <w:pPr>
        <w:adjustRightInd w:val="0"/>
        <w:snapToGrid w:val="0"/>
        <w:spacing w:after="0" w:line="580" w:lineRule="exact"/>
        <w:ind w:firstLine="643" w:firstLineChars="200"/>
        <w:rPr>
          <w:rFonts w:ascii="仿宋_GB2312" w:eastAsia="仿宋_GB2312" w:cs="DengXian-Regular"/>
          <w:sz w:val="32"/>
          <w:szCs w:val="32"/>
        </w:rPr>
      </w:pPr>
      <w:r>
        <w:rPr>
          <w:rFonts w:hint="eastAsia" w:ascii="楷体_GB2312" w:eastAsia="楷体_GB2312" w:cs="DengXian-Bold"/>
          <w:b/>
          <w:bCs/>
          <w:sz w:val="32"/>
          <w:szCs w:val="32"/>
        </w:rPr>
        <w:t>（三）公务接待费支出</w:t>
      </w:r>
      <w:r>
        <w:rPr>
          <w:rFonts w:hint="eastAsia" w:ascii="楷体_GB2312" w:eastAsia="楷体_GB2312" w:cs="DengXian-Bold"/>
          <w:b/>
          <w:bCs/>
          <w:sz w:val="32"/>
          <w:szCs w:val="32"/>
          <w:lang w:val="en-US" w:eastAsia="zh-CN"/>
        </w:rPr>
        <w:t>0.74</w:t>
      </w:r>
      <w:r>
        <w:rPr>
          <w:rFonts w:hint="eastAsia" w:ascii="楷体_GB2312" w:eastAsia="楷体_GB2312" w:cs="DengXian-Bold"/>
          <w:b/>
          <w:bCs/>
          <w:sz w:val="32"/>
          <w:szCs w:val="32"/>
        </w:rPr>
        <w:t>万元。</w:t>
      </w:r>
      <w:r>
        <w:rPr>
          <w:sz w:val="44"/>
        </w:rPr>
        <w:pict>
          <v:group id="1106" o:spid="_x0000_s1109" o:spt="203" style="position:absolute;left:0pt;margin-left:-79.95pt;margin-top:29.3pt;height:43.95pt;width:301.85pt;mso-position-horizontal-relative:page;mso-position-vertical-relative:page;z-index:251673600;mso-width-relative:page;mso-height-relative:page;" coordorigin="4551,52615" coordsize="8546,1398">
            <o:lock v:ext="edit"/>
            <v:rect id="1107" o:spid="_x0000_s1110" o:spt="1" style="position:absolute;left:4551;top:52615;height:1175;width:8546;" fillcolor="#D8D8D8" filled="t" stroked="f" coordsize="21600,21600">
              <v:path/>
              <v:fill on="t" focussize="0,0"/>
              <v:stroke on="f" weight="2pt" color="#AF7621"/>
              <v:imagedata o:title=""/>
              <o:lock v:ext="edit"/>
            </v:rect>
            <v:rect id="1108" o:spid="_x0000_s1111" o:spt="1" style="position:absolute;left:4577;top:52890;height:1123;width:8324;v-text-anchor:middle;" fillcolor="#AD002D" filled="t" coordsize="21600,21600">
              <v:path/>
              <v:fill on="t" focussize="0,0"/>
              <v:stroke weight="2pt" color="#AF7621"/>
              <v:imagedata o:title=""/>
              <o:lock v:ext="edit"/>
              <v:textbox>
                <w:txbxContent>
                  <w:p w14:paraId="48EEC21F">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14:paraId="4F3D298B">
                    <w:pPr>
                      <w:jc w:val="center"/>
                    </w:pPr>
                  </w:p>
                </w:txbxContent>
              </v:textbox>
            </v:rect>
            <w10:anchorlock/>
          </v:group>
        </w:pict>
      </w: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年度公务接待共</w:t>
      </w:r>
      <w:r>
        <w:rPr>
          <w:rFonts w:hint="eastAsia" w:ascii="仿宋_GB2312" w:eastAsia="仿宋_GB2312" w:cs="DengXian-Regular"/>
          <w:sz w:val="32"/>
          <w:szCs w:val="32"/>
          <w:lang w:val="en-US" w:eastAsia="zh-CN"/>
        </w:rPr>
        <w:t>11</w:t>
      </w:r>
      <w:r>
        <w:rPr>
          <w:rFonts w:hint="eastAsia" w:ascii="仿宋_GB2312" w:eastAsia="仿宋_GB2312" w:cs="DengXian-Regular"/>
          <w:sz w:val="32"/>
          <w:szCs w:val="32"/>
        </w:rPr>
        <w:t>批次、</w:t>
      </w:r>
      <w:r>
        <w:rPr>
          <w:rFonts w:hint="eastAsia" w:ascii="仿宋_GB2312" w:eastAsia="仿宋_GB2312" w:cs="DengXian-Regular"/>
          <w:sz w:val="32"/>
          <w:szCs w:val="32"/>
          <w:lang w:val="en-US" w:eastAsia="zh-CN"/>
        </w:rPr>
        <w:t>53</w:t>
      </w:r>
      <w:r>
        <w:rPr>
          <w:rFonts w:hint="eastAsia" w:ascii="仿宋_GB2312" w:eastAsia="仿宋_GB2312" w:cs="DengXian-Regular"/>
          <w:sz w:val="32"/>
          <w:szCs w:val="32"/>
        </w:rPr>
        <w:t>人次。公务接待费支出较年初预算减少</w:t>
      </w:r>
      <w:r>
        <w:rPr>
          <w:rFonts w:hint="eastAsia" w:ascii="仿宋_GB2312" w:eastAsia="仿宋_GB2312" w:cs="DengXian-Regular"/>
          <w:sz w:val="32"/>
          <w:szCs w:val="32"/>
          <w:lang w:val="en-US" w:eastAsia="zh-CN"/>
        </w:rPr>
        <w:t>2.26</w:t>
      </w:r>
      <w:r>
        <w:rPr>
          <w:rFonts w:hint="eastAsia" w:ascii="仿宋_GB2312" w:eastAsia="仿宋_GB2312" w:cs="DengXian-Regular"/>
          <w:sz w:val="32"/>
          <w:szCs w:val="32"/>
        </w:rPr>
        <w:t>万元，降低</w:t>
      </w:r>
      <w:r>
        <w:rPr>
          <w:rFonts w:hint="eastAsia" w:ascii="仿宋_GB2312" w:eastAsia="仿宋_GB2312" w:cs="DengXian-Regular"/>
          <w:sz w:val="32"/>
          <w:szCs w:val="32"/>
          <w:lang w:val="en-US" w:eastAsia="zh-CN"/>
        </w:rPr>
        <w:t>75</w:t>
      </w:r>
      <w:r>
        <w:rPr>
          <w:rFonts w:hint="eastAsia" w:ascii="仿宋_GB2312" w:eastAsia="仿宋_GB2312" w:cs="DengXian-Regular"/>
          <w:sz w:val="32"/>
          <w:szCs w:val="32"/>
        </w:rPr>
        <w:t>%,主要是中央八项规定以来，公务接待一切从简，公务接待批次减少。</w:t>
      </w:r>
    </w:p>
    <w:p w14:paraId="1BC553A4">
      <w:pPr>
        <w:adjustRightInd w:val="0"/>
        <w:snapToGrid w:val="0"/>
        <w:spacing w:line="580" w:lineRule="exact"/>
        <w:ind w:firstLine="640" w:firstLineChars="200"/>
        <w:rPr>
          <w:rFonts w:ascii="黑体" w:hAnsi="Times New Roman" w:eastAsia="黑体"/>
          <w:sz w:val="32"/>
          <w:szCs w:val="40"/>
        </w:rPr>
      </w:pPr>
      <w:r>
        <w:rPr>
          <w:rFonts w:hint="eastAsia" w:ascii="黑体" w:hAnsi="Times New Roman" w:eastAsia="黑体"/>
          <w:sz w:val="32"/>
          <w:szCs w:val="40"/>
        </w:rPr>
        <w:t>六、预算绩效情况说明</w:t>
      </w:r>
    </w:p>
    <w:p w14:paraId="67C9A476">
      <w:pPr>
        <w:adjustRightInd w:val="0"/>
        <w:snapToGrid w:val="0"/>
        <w:spacing w:line="580" w:lineRule="exact"/>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 xml:space="preserve">1. </w:t>
      </w:r>
      <w:r>
        <w:rPr>
          <w:rFonts w:hint="eastAsia" w:ascii="仿宋_GB2312" w:hAnsi="仿宋_GB2312" w:eastAsia="仿宋_GB2312" w:cs="仿宋_GB2312"/>
          <w:b/>
          <w:bCs/>
          <w:sz w:val="32"/>
          <w:szCs w:val="32"/>
        </w:rPr>
        <w:t>预算绩效管理工作开展情况。</w:t>
      </w:r>
    </w:p>
    <w:p w14:paraId="1ADF42C6">
      <w:pPr>
        <w:adjustRightInd w:val="0"/>
        <w:snapToGrid w:val="0"/>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根据预算绩效管理要求，本部门组织对</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年度一般公共预算项目支出全面开展绩效自评，涉及资金</w:t>
      </w:r>
      <w:r>
        <w:rPr>
          <w:rFonts w:hint="eastAsia" w:ascii="仿宋_GB2312" w:hAnsi="仿宋_GB2312" w:eastAsia="仿宋_GB2312" w:cs="仿宋_GB2312"/>
          <w:sz w:val="32"/>
          <w:szCs w:val="32"/>
          <w:lang w:val="en-US" w:eastAsia="zh-CN"/>
        </w:rPr>
        <w:t>432.4</w:t>
      </w:r>
      <w:r>
        <w:rPr>
          <w:rFonts w:hint="eastAsia"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99.76%，另有一其他个人家庭补助类项目未进行绩效评价，涉及金额1.06万元</w:t>
      </w:r>
      <w:r>
        <w:rPr>
          <w:rFonts w:hint="eastAsia" w:ascii="仿宋_GB2312" w:hAnsi="仿宋_GB2312" w:eastAsia="仿宋_GB2312" w:cs="仿宋_GB2312"/>
          <w:sz w:val="32"/>
          <w:szCs w:val="32"/>
        </w:rPr>
        <w:t>。组织对</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个政府性基金预算项目支出开展绩效自评，共涉及资金</w:t>
      </w:r>
      <w:r>
        <w:rPr>
          <w:rFonts w:hint="eastAsia" w:ascii="仿宋_GB2312" w:hAnsi="仿宋_GB2312" w:eastAsia="仿宋_GB2312" w:cs="仿宋_GB2312"/>
          <w:sz w:val="32"/>
          <w:szCs w:val="32"/>
          <w:lang w:val="en-US" w:eastAsia="zh-CN"/>
        </w:rPr>
        <w:t>73.9</w:t>
      </w:r>
      <w:r>
        <w:rPr>
          <w:rFonts w:hint="eastAsia" w:ascii="仿宋_GB2312" w:hAnsi="仿宋_GB2312" w:eastAsia="仿宋_GB2312" w:cs="仿宋_GB2312"/>
          <w:sz w:val="32"/>
          <w:szCs w:val="32"/>
        </w:rPr>
        <w:t>万元，占政府性基金预算项目支出总额的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。从评价情况来看，本部门 2019 年度预算项目在目标设定、决策过程、资金使用管理、组织实施、项目效果等方面都落实较好。下一步，我部门将继续深 入贯彻落实《中共河北省委 河北省人民政府关于全面实施预算 绩效管理的实施意见》精神，加强对预算绩效管理工作的组织领 导，牢固树立绩效意识，强化预算绩效理念，把绩效评价结果作 为预算编制的重要依据，努力提高预算质量，提升绩效管理工作水平</w:t>
      </w:r>
      <w:r>
        <w:rPr>
          <w:rFonts w:hint="eastAsia" w:ascii="仿宋_GB2312" w:hAnsi="仿宋_GB2312" w:eastAsia="仿宋_GB2312" w:cs="仿宋_GB2312"/>
          <w:sz w:val="32"/>
          <w:szCs w:val="32"/>
          <w:lang w:eastAsia="zh-CN"/>
        </w:rPr>
        <w:t>。</w:t>
      </w:r>
    </w:p>
    <w:p w14:paraId="53FAA3D2">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ascii="仿宋_GB2312" w:hAnsi="仿宋_GB2312" w:eastAsia="仿宋_GB2312" w:cs="仿宋_GB2312"/>
          <w:b/>
          <w:bCs/>
          <w:sz w:val="32"/>
          <w:szCs w:val="32"/>
        </w:rPr>
        <w:t xml:space="preserve">2. </w:t>
      </w:r>
      <w:r>
        <w:rPr>
          <w:rFonts w:hint="eastAsia" w:ascii="仿宋_GB2312" w:hAnsi="仿宋_GB2312" w:eastAsia="仿宋_GB2312" w:cs="仿宋_GB2312"/>
          <w:b/>
          <w:bCs/>
          <w:sz w:val="32"/>
          <w:szCs w:val="32"/>
        </w:rPr>
        <w:t>部门决算中项目绩效自评结果。</w:t>
      </w:r>
    </w:p>
    <w:p w14:paraId="1F47B4D2">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个项目绩效自评结果。</w:t>
      </w:r>
    </w:p>
    <w:p w14:paraId="6DCDC494">
      <w:pPr>
        <w:snapToGrid w:val="0"/>
        <w:spacing w:line="30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）提级交叉巡察</w:t>
      </w:r>
      <w:r>
        <w:rPr>
          <w:rFonts w:hint="eastAsia" w:ascii="仿宋_GB2312" w:hAnsi="仿宋_GB2312" w:eastAsia="仿宋_GB2312" w:cs="仿宋_GB2312"/>
          <w:sz w:val="32"/>
          <w:szCs w:val="32"/>
        </w:rPr>
        <w:t>项目自评综述：根据年初设定的绩效目标，</w:t>
      </w:r>
      <w:r>
        <w:rPr>
          <w:rFonts w:hint="eastAsia" w:ascii="仿宋_GB2312" w:hAnsi="仿宋_GB2312" w:eastAsia="仿宋_GB2312" w:cs="仿宋_GB2312"/>
          <w:sz w:val="32"/>
          <w:szCs w:val="32"/>
          <w:lang w:eastAsia="zh-CN"/>
        </w:rPr>
        <w:t>提级交叉巡察</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分。全年预算数为</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39.92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99.8%</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lang w:eastAsia="zh-CN"/>
        </w:rPr>
        <w:t>该项目目标明确，全部用于提级交叉巡察工作。项目认定，资金申报、批复程序符合相关管理办法，项目实施手续健全，不存在虚列（套取）总控情况，项目资金支出合理合规，无截留、挤占、招标准发放现象。发现的主要问题：</w:t>
      </w:r>
      <w:r>
        <w:rPr>
          <w:rFonts w:hint="eastAsia" w:ascii="仿宋_GB2312" w:hAnsi="仿宋_GB2312" w:eastAsia="仿宋_GB2312" w:cs="仿宋_GB2312"/>
          <w:sz w:val="32"/>
          <w:szCs w:val="32"/>
          <w:lang w:val="en-US" w:eastAsia="zh-CN"/>
        </w:rPr>
        <w:t>在组织及业务流程上，细化程度不够。下一步我委将进一步细化流程，保障资金合理支出，杜绝浪费。</w:t>
      </w:r>
    </w:p>
    <w:p w14:paraId="59F97C80">
      <w:pPr>
        <w:numPr>
          <w:ilvl w:val="0"/>
          <w:numId w:val="0"/>
        </w:numPr>
        <w:adjustRightInd w:val="0"/>
        <w:snapToGrid w:val="0"/>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）纪检党风廉政建设及监督检查</w:t>
      </w:r>
      <w:r>
        <w:rPr>
          <w:rFonts w:hint="eastAsia" w:ascii="仿宋_GB2312" w:hAnsi="仿宋_GB2312" w:eastAsia="仿宋_GB2312" w:cs="仿宋_GB2312"/>
          <w:sz w:val="32"/>
          <w:szCs w:val="32"/>
        </w:rPr>
        <w:t>项目绩效自评综述：根据年初设定的绩效目标，项目绩效自评得分为</w:t>
      </w:r>
      <w:r>
        <w:rPr>
          <w:rFonts w:hint="eastAsia" w:ascii="仿宋_GB2312" w:hAnsi="仿宋_GB2312" w:eastAsia="仿宋_GB2312" w:cs="仿宋_GB2312"/>
          <w:sz w:val="32"/>
          <w:szCs w:val="32"/>
          <w:lang w:val="en-US" w:eastAsia="zh-CN"/>
        </w:rPr>
        <w:t>97</w:t>
      </w:r>
      <w:r>
        <w:rPr>
          <w:rFonts w:hint="eastAsia" w:ascii="仿宋_GB2312" w:hAnsi="仿宋_GB2312" w:eastAsia="仿宋_GB2312" w:cs="仿宋_GB2312"/>
          <w:sz w:val="32"/>
          <w:szCs w:val="32"/>
        </w:rPr>
        <w:t>分。全年</w:t>
      </w:r>
      <w:r>
        <w:rPr>
          <w:rFonts w:hint="eastAsia" w:ascii="仿宋_GB2312" w:hAnsi="仿宋_GB2312" w:eastAsia="仿宋_GB2312" w:cs="仿宋_GB2312"/>
          <w:sz w:val="32"/>
          <w:szCs w:val="32"/>
          <w:lang w:eastAsia="zh-CN"/>
        </w:rPr>
        <w:t>预算数为</w:t>
      </w: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lang w:eastAsia="zh-CN"/>
        </w:rPr>
        <w:t>万元，执行数为</w:t>
      </w:r>
      <w:r>
        <w:rPr>
          <w:rFonts w:hint="eastAsia" w:ascii="仿宋_GB2312" w:hAnsi="仿宋_GB2312" w:eastAsia="仿宋_GB2312" w:cs="仿宋_GB2312"/>
          <w:sz w:val="32"/>
          <w:szCs w:val="32"/>
          <w:lang w:val="en-US" w:eastAsia="zh-CN"/>
        </w:rPr>
        <w:t>32.99</w:t>
      </w:r>
      <w:r>
        <w:rPr>
          <w:rFonts w:hint="eastAsia" w:ascii="仿宋_GB2312" w:hAnsi="仿宋_GB2312" w:eastAsia="仿宋_GB2312" w:cs="仿宋_GB2312"/>
          <w:sz w:val="32"/>
          <w:szCs w:val="32"/>
          <w:lang w:eastAsia="zh-CN"/>
        </w:rPr>
        <w:t>万元，完成预算的</w:t>
      </w:r>
      <w:r>
        <w:rPr>
          <w:rFonts w:hint="eastAsia" w:ascii="仿宋_GB2312" w:hAnsi="仿宋_GB2312" w:eastAsia="仿宋_GB2312" w:cs="仿宋_GB2312"/>
          <w:sz w:val="32"/>
          <w:szCs w:val="32"/>
          <w:lang w:val="en-US" w:eastAsia="zh-CN"/>
        </w:rPr>
        <w:t>91.64%</w:t>
      </w:r>
      <w:r>
        <w:rPr>
          <w:rFonts w:hint="eastAsia" w:ascii="仿宋_GB2312" w:hAnsi="仿宋_GB2312" w:eastAsia="仿宋_GB2312" w:cs="仿宋_GB2312"/>
          <w:sz w:val="32"/>
          <w:szCs w:val="32"/>
          <w:lang w:eastAsia="zh-CN"/>
        </w:rPr>
        <w:t>。项目完成情况：该项目目标明确，全部用于党风廉政建设经费，符合我委职责要求。项目不存在虚列（套取）总控情况，项目资金支出合理合规，无截留、挤占、超标准发放现象，项目实施单位财务制度健全，会计核算规范；该项目组织机构健全，成立专门的领导小组，且分工明确；为确保项目的顺利实施制定了相关工作计划，并严格按照计划执行本项目。发现的主要问题：工作任务繁重，但预算指标较小，经费略有不足。下一步改进措施：加大对党风廉政建设工作的人力物力投入。</w:t>
      </w:r>
    </w:p>
    <w:p w14:paraId="6038A40E">
      <w:pPr>
        <w:snapToGrid w:val="0"/>
        <w:spacing w:line="30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）纪检监察委员会</w:t>
      </w:r>
      <w:r>
        <w:rPr>
          <w:rFonts w:hint="eastAsia" w:ascii="仿宋_GB2312" w:hAnsi="仿宋_GB2312" w:eastAsia="仿宋_GB2312" w:cs="仿宋_GB2312"/>
          <w:sz w:val="32"/>
          <w:szCs w:val="32"/>
        </w:rPr>
        <w:t>项目绩效自评综述：根据年初设定的绩效目标，项目绩效自评得分为</w:t>
      </w:r>
      <w:r>
        <w:rPr>
          <w:rFonts w:hint="eastAsia" w:ascii="仿宋_GB2312" w:hAnsi="仿宋_GB2312" w:eastAsia="仿宋_GB2312" w:cs="仿宋_GB2312"/>
          <w:sz w:val="32"/>
          <w:szCs w:val="32"/>
          <w:lang w:val="en-US" w:eastAsia="zh-CN"/>
        </w:rPr>
        <w:t>96</w:t>
      </w:r>
      <w:r>
        <w:rPr>
          <w:rFonts w:hint="eastAsia" w:ascii="仿宋_GB2312" w:hAnsi="仿宋_GB2312" w:eastAsia="仿宋_GB2312" w:cs="仿宋_GB2312"/>
          <w:sz w:val="32"/>
          <w:szCs w:val="32"/>
        </w:rPr>
        <w:t>分。全年</w:t>
      </w:r>
      <w:r>
        <w:rPr>
          <w:rFonts w:hint="eastAsia" w:ascii="仿宋_GB2312" w:hAnsi="仿宋_GB2312" w:eastAsia="仿宋_GB2312" w:cs="仿宋_GB2312"/>
          <w:sz w:val="32"/>
          <w:szCs w:val="32"/>
          <w:lang w:eastAsia="zh-CN"/>
        </w:rPr>
        <w:t>预算数为</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lang w:eastAsia="zh-CN"/>
        </w:rPr>
        <w:t>万元，执行数为</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lang w:eastAsia="zh-CN"/>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项目完成情况：该项目目标明确，全部用于案件审查调查、党风及廉政教育等工作，符合我监委职责要求。项目不存在虚列（套取）总控情况，项目资金支出合理合规，无截留、挤占、超标准发放现象，项目实施单位财务制度健全，会计核算规范；为确保项目的顺利实施制定了相关工作计划，并严格按照计划执行本项目。发现的主要问题：</w:t>
      </w:r>
      <w:r>
        <w:rPr>
          <w:rFonts w:hint="eastAsia" w:ascii="仿宋_GB2312" w:hAnsi="仿宋_GB2312" w:eastAsia="仿宋_GB2312" w:cs="仿宋_GB2312"/>
          <w:sz w:val="32"/>
          <w:szCs w:val="32"/>
          <w:lang w:val="en-US" w:eastAsia="zh-CN"/>
        </w:rPr>
        <w:t>在组织及业务流程上，细化程度不够。</w:t>
      </w:r>
      <w:r>
        <w:rPr>
          <w:rFonts w:hint="eastAsia" w:ascii="仿宋_GB2312" w:hAnsi="仿宋_GB2312" w:eastAsia="仿宋_GB2312" w:cs="仿宋_GB2312"/>
          <w:sz w:val="32"/>
          <w:szCs w:val="32"/>
          <w:lang w:eastAsia="zh-CN"/>
        </w:rPr>
        <w:t>下一步改进措施：加大对投入力度，细化流程加强监督。</w:t>
      </w:r>
    </w:p>
    <w:p w14:paraId="077F301A">
      <w:pPr>
        <w:snapToGrid w:val="0"/>
        <w:spacing w:line="30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）纪检综合事务管理项目绩效自评综述：根据年初设定的绩效目标，项目绩效自评得分为</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lang w:eastAsia="zh-CN"/>
        </w:rPr>
        <w:t>分。全年预算数为</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lang w:eastAsia="zh-CN"/>
        </w:rPr>
        <w:t>万元，执行数为</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lang w:eastAsia="zh-CN"/>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。项目完成情况：该项目目标明确，全部用于纪检监察工作，符合遵机编字【</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1号“遵化市机构编制委员会关于印发《中共遵化市纪律检查委员会遵化市监察委员会内设机构调整方案》的通知等</w:t>
      </w:r>
      <w:r>
        <w:rPr>
          <w:rFonts w:hint="eastAsia" w:ascii="仿宋_GB2312" w:hAnsi="仿宋_GB2312" w:eastAsia="仿宋_GB2312" w:cs="仿宋_GB2312"/>
          <w:sz w:val="32"/>
          <w:szCs w:val="32"/>
          <w:lang w:eastAsia="zh-CN"/>
        </w:rPr>
        <w:t>文</w:t>
      </w:r>
      <w:r>
        <w:rPr>
          <w:rFonts w:hint="eastAsia" w:ascii="仿宋_GB2312" w:hAnsi="仿宋_GB2312" w:eastAsia="仿宋_GB2312" w:cs="仿宋_GB2312"/>
          <w:sz w:val="32"/>
          <w:szCs w:val="32"/>
        </w:rPr>
        <w:t>件要求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项目不存在虚列（套取）总控情况，项目资金支出合理合规，无截留、挤占、</w:t>
      </w:r>
      <w:r>
        <w:rPr>
          <w:rFonts w:hint="eastAsia" w:ascii="仿宋_GB2312" w:hAnsi="仿宋_GB2312" w:eastAsia="仿宋_GB2312" w:cs="仿宋_GB2312"/>
          <w:sz w:val="32"/>
          <w:szCs w:val="32"/>
          <w:lang w:eastAsia="zh-CN"/>
        </w:rPr>
        <w:t>超</w:t>
      </w:r>
      <w:r>
        <w:rPr>
          <w:rFonts w:hint="eastAsia" w:ascii="仿宋_GB2312" w:hAnsi="仿宋_GB2312" w:eastAsia="仿宋_GB2312" w:cs="仿宋_GB2312"/>
          <w:sz w:val="32"/>
          <w:szCs w:val="32"/>
        </w:rPr>
        <w:t>标准发放现象</w:t>
      </w:r>
      <w:r>
        <w:rPr>
          <w:rFonts w:hint="eastAsia" w:ascii="仿宋_GB2312" w:hAnsi="仿宋_GB2312" w:eastAsia="仿宋_GB2312" w:cs="仿宋_GB2312"/>
          <w:sz w:val="32"/>
          <w:szCs w:val="32"/>
          <w:lang w:eastAsia="zh-CN"/>
        </w:rPr>
        <w:t>。发现的主要问题：</w:t>
      </w:r>
      <w:r>
        <w:rPr>
          <w:rFonts w:hint="eastAsia" w:ascii="仿宋_GB2312" w:hAnsi="仿宋_GB2312" w:eastAsia="仿宋_GB2312" w:cs="仿宋_GB2312"/>
          <w:sz w:val="32"/>
          <w:szCs w:val="32"/>
          <w:lang w:val="en-US" w:eastAsia="zh-CN"/>
        </w:rPr>
        <w:t>在组织及业务流程上，细化程度不够。</w:t>
      </w:r>
      <w:r>
        <w:rPr>
          <w:rFonts w:hint="eastAsia" w:ascii="仿宋_GB2312" w:hAnsi="仿宋_GB2312" w:eastAsia="仿宋_GB2312" w:cs="仿宋_GB2312"/>
          <w:sz w:val="32"/>
          <w:szCs w:val="32"/>
          <w:lang w:eastAsia="zh-CN"/>
        </w:rPr>
        <w:t>下一步改进措施：加大对投入力度，细化流程加强监督。</w:t>
      </w:r>
    </w:p>
    <w:p w14:paraId="1A01794C">
      <w:pPr>
        <w:snapToGrid w:val="0"/>
        <w:spacing w:line="30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扩增全国监督执纪问责信息系统项目</w:t>
      </w:r>
      <w:r>
        <w:rPr>
          <w:rFonts w:hint="eastAsia" w:ascii="仿宋_GB2312" w:hAnsi="仿宋_GB2312" w:eastAsia="仿宋_GB2312" w:cs="仿宋_GB2312"/>
          <w:sz w:val="32"/>
          <w:szCs w:val="32"/>
          <w:lang w:eastAsia="zh-CN"/>
        </w:rPr>
        <w:t>绩效</w:t>
      </w:r>
      <w:r>
        <w:rPr>
          <w:rFonts w:hint="eastAsia" w:ascii="仿宋_GB2312" w:hAnsi="仿宋_GB2312" w:eastAsia="仿宋_GB2312" w:cs="仿宋_GB2312"/>
          <w:sz w:val="32"/>
          <w:szCs w:val="32"/>
        </w:rPr>
        <w:t>自评综述：根据年初设定的绩效目标，项目绩效自评得分为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分。全年</w:t>
      </w:r>
      <w:r>
        <w:rPr>
          <w:rFonts w:hint="eastAsia" w:ascii="仿宋_GB2312" w:hAnsi="仿宋_GB2312" w:eastAsia="仿宋_GB2312" w:cs="仿宋_GB2312"/>
          <w:sz w:val="32"/>
          <w:szCs w:val="32"/>
          <w:lang w:eastAsia="zh-CN"/>
        </w:rPr>
        <w:t>预算数为</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lang w:eastAsia="zh-CN"/>
        </w:rPr>
        <w:t>万元，执行数为</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lang w:eastAsia="zh-CN"/>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。项目完成情况：</w:t>
      </w:r>
      <w:r>
        <w:rPr>
          <w:rFonts w:hint="eastAsia" w:ascii="仿宋_GB2312" w:hAnsi="仿宋_GB2312" w:eastAsia="仿宋_GB2312" w:cs="仿宋_GB2312"/>
          <w:sz w:val="32"/>
          <w:szCs w:val="32"/>
          <w:lang w:val="en-US" w:eastAsia="zh-CN"/>
        </w:rPr>
        <w:t>该项目目标明确，全部用于扩增全国监督执纪问责信息系统</w:t>
      </w:r>
      <w:r>
        <w:rPr>
          <w:rFonts w:hint="eastAsia" w:ascii="仿宋_GB2312" w:hAnsi="仿宋_GB2312" w:eastAsia="仿宋_GB2312" w:cs="仿宋_GB2312"/>
          <w:sz w:val="32"/>
          <w:szCs w:val="32"/>
          <w:lang w:val="zh-CN" w:eastAsia="zh-CN"/>
        </w:rPr>
        <w:t>工</w:t>
      </w:r>
      <w:r>
        <w:rPr>
          <w:rFonts w:hint="eastAsia" w:ascii="仿宋_GB2312" w:hAnsi="仿宋_GB2312" w:eastAsia="仿宋_GB2312" w:cs="仿宋_GB2312"/>
          <w:sz w:val="32"/>
          <w:szCs w:val="32"/>
          <w:lang w:val="en-US" w:eastAsia="zh-CN"/>
        </w:rPr>
        <w:t>作，上级有关文件要求。项目不存在虚列（套取）总控情况，项目资金支出合理合规，无截留、挤占、超标准发放现象，项目实施单位财务制度健全，会计核算规范；该项目组织机构健全，成立专门的领导小组，且分工明确；为确保项目的顺利实施制定了相关工作计划，并严格按照计划执行本项目。</w:t>
      </w:r>
      <w:r>
        <w:rPr>
          <w:rFonts w:hint="eastAsia" w:ascii="仿宋_GB2312" w:hAnsi="仿宋_GB2312" w:eastAsia="仿宋_GB2312" w:cs="仿宋_GB2312"/>
          <w:sz w:val="32"/>
          <w:szCs w:val="32"/>
          <w:lang w:eastAsia="zh-CN"/>
        </w:rPr>
        <w:t>发现的主要问题：</w:t>
      </w:r>
      <w:r>
        <w:rPr>
          <w:rFonts w:hint="eastAsia" w:ascii="仿宋_GB2312" w:hAnsi="仿宋_GB2312" w:eastAsia="仿宋_GB2312" w:cs="仿宋_GB2312"/>
          <w:sz w:val="32"/>
          <w:szCs w:val="32"/>
          <w:lang w:val="en-US" w:eastAsia="zh-CN"/>
        </w:rPr>
        <w:t>存在支付不及时问题。</w:t>
      </w:r>
      <w:r>
        <w:rPr>
          <w:rFonts w:hint="eastAsia" w:ascii="仿宋_GB2312" w:hAnsi="仿宋_GB2312" w:eastAsia="仿宋_GB2312" w:cs="仿宋_GB2312"/>
          <w:sz w:val="32"/>
          <w:szCs w:val="32"/>
          <w:lang w:eastAsia="zh-CN"/>
        </w:rPr>
        <w:t>下一步改进措施：加大工作力度，做到应付尽付。</w:t>
      </w:r>
    </w:p>
    <w:p w14:paraId="45750931">
      <w:pPr>
        <w:snapToGrid w:val="0"/>
        <w:spacing w:line="30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监察委员会综合保障项目</w:t>
      </w:r>
      <w:r>
        <w:rPr>
          <w:rFonts w:hint="eastAsia" w:ascii="仿宋_GB2312" w:hAnsi="仿宋_GB2312" w:eastAsia="仿宋_GB2312" w:cs="仿宋_GB2312"/>
          <w:sz w:val="32"/>
          <w:szCs w:val="32"/>
          <w:lang w:eastAsia="zh-CN"/>
        </w:rPr>
        <w:t>绩效</w:t>
      </w:r>
      <w:r>
        <w:rPr>
          <w:rFonts w:hint="eastAsia" w:ascii="仿宋_GB2312" w:hAnsi="仿宋_GB2312" w:eastAsia="仿宋_GB2312" w:cs="仿宋_GB2312"/>
          <w:sz w:val="32"/>
          <w:szCs w:val="32"/>
        </w:rPr>
        <w:t>自评综述：根据年初设定的绩效目标，项目绩效自评得分为</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分。全年</w:t>
      </w:r>
      <w:r>
        <w:rPr>
          <w:rFonts w:hint="eastAsia" w:ascii="仿宋_GB2312" w:hAnsi="仿宋_GB2312" w:eastAsia="仿宋_GB2312" w:cs="仿宋_GB2312"/>
          <w:sz w:val="32"/>
          <w:szCs w:val="32"/>
          <w:lang w:eastAsia="zh-CN"/>
        </w:rPr>
        <w:t>预算数为</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lang w:eastAsia="zh-CN"/>
        </w:rPr>
        <w:t>万元，执行数为</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lang w:eastAsia="zh-CN"/>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。项目完成情况：</w:t>
      </w:r>
      <w:r>
        <w:rPr>
          <w:rFonts w:hint="eastAsia" w:ascii="仿宋_GB2312" w:hAnsi="仿宋_GB2312" w:eastAsia="仿宋_GB2312" w:cs="仿宋_GB2312"/>
          <w:sz w:val="32"/>
          <w:szCs w:val="32"/>
          <w:lang w:val="en-US" w:eastAsia="zh-CN"/>
        </w:rPr>
        <w:t>该项目目标明确，全部用于保障委机关正常运转、如各项会议的召开 和上级交办任务的完成。该项目不存在虚列（套取）总控情况，项目资金支出合理合规，无截留、挤占、超标准发放现象，项目实施单位财务制度健全，会计核算规范。</w:t>
      </w:r>
      <w:r>
        <w:rPr>
          <w:rFonts w:hint="eastAsia" w:ascii="仿宋_GB2312" w:hAnsi="仿宋_GB2312" w:eastAsia="仿宋_GB2312" w:cs="仿宋_GB2312"/>
          <w:sz w:val="32"/>
          <w:szCs w:val="32"/>
          <w:lang w:eastAsia="zh-CN"/>
        </w:rPr>
        <w:t>发现的主要问题：</w:t>
      </w:r>
      <w:r>
        <w:rPr>
          <w:rFonts w:hint="eastAsia" w:ascii="仿宋_GB2312" w:hAnsi="仿宋_GB2312" w:eastAsia="仿宋_GB2312" w:cs="仿宋_GB2312"/>
          <w:sz w:val="32"/>
          <w:szCs w:val="32"/>
          <w:lang w:val="en-US" w:eastAsia="zh-CN"/>
        </w:rPr>
        <w:t>在组织及业务流程上，细化程度不够。</w:t>
      </w:r>
      <w:r>
        <w:rPr>
          <w:rFonts w:hint="eastAsia" w:ascii="仿宋_GB2312" w:hAnsi="仿宋_GB2312" w:eastAsia="仿宋_GB2312" w:cs="仿宋_GB2312"/>
          <w:sz w:val="32"/>
          <w:szCs w:val="32"/>
          <w:lang w:eastAsia="zh-CN"/>
        </w:rPr>
        <w:t>下一步改进措施：加大对投入力度，细化流程加强监督。</w:t>
      </w:r>
    </w:p>
    <w:p w14:paraId="608E3394">
      <w:pPr>
        <w:snapToGrid w:val="0"/>
        <w:spacing w:line="30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留置工作经费项目</w:t>
      </w:r>
      <w:r>
        <w:rPr>
          <w:rFonts w:hint="eastAsia" w:ascii="仿宋_GB2312" w:hAnsi="仿宋_GB2312" w:eastAsia="仿宋_GB2312" w:cs="仿宋_GB2312"/>
          <w:sz w:val="32"/>
          <w:szCs w:val="32"/>
          <w:lang w:eastAsia="zh-CN"/>
        </w:rPr>
        <w:t>绩效</w:t>
      </w:r>
      <w:r>
        <w:rPr>
          <w:rFonts w:hint="eastAsia" w:ascii="仿宋_GB2312" w:hAnsi="仿宋_GB2312" w:eastAsia="仿宋_GB2312" w:cs="仿宋_GB2312"/>
          <w:sz w:val="32"/>
          <w:szCs w:val="32"/>
        </w:rPr>
        <w:t>自评综述：根据年初设定的绩效目标，项目绩效自评得分为</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分。全年</w:t>
      </w:r>
      <w:r>
        <w:rPr>
          <w:rFonts w:hint="eastAsia" w:ascii="仿宋_GB2312" w:hAnsi="仿宋_GB2312" w:eastAsia="仿宋_GB2312" w:cs="仿宋_GB2312"/>
          <w:sz w:val="32"/>
          <w:szCs w:val="32"/>
          <w:lang w:eastAsia="zh-CN"/>
        </w:rPr>
        <w:t>预算数为</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lang w:eastAsia="zh-CN"/>
        </w:rPr>
        <w:t>万元，执行数为</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lang w:eastAsia="zh-CN"/>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。项目完成情况：</w:t>
      </w:r>
      <w:r>
        <w:rPr>
          <w:rFonts w:hint="eastAsia" w:ascii="仿宋_GB2312" w:hAnsi="仿宋_GB2312" w:eastAsia="仿宋_GB2312" w:cs="仿宋_GB2312"/>
          <w:sz w:val="32"/>
          <w:szCs w:val="32"/>
          <w:lang w:val="en-US" w:eastAsia="zh-CN"/>
        </w:rPr>
        <w:t>该项目目标明确，全部用于开展留置措施时发生的差旅费、租赁费、办公费等各项费用。该项目不存在虚列（套取）总控情况，项目资金支出合理合规，无截留、挤占、超标准发放现象，项目实施单位财务制度健全，会计核算规范。</w:t>
      </w:r>
      <w:r>
        <w:rPr>
          <w:rFonts w:hint="eastAsia" w:ascii="仿宋_GB2312" w:hAnsi="仿宋_GB2312" w:eastAsia="仿宋_GB2312" w:cs="仿宋_GB2312"/>
          <w:sz w:val="32"/>
          <w:szCs w:val="32"/>
          <w:lang w:eastAsia="zh-CN"/>
        </w:rPr>
        <w:t>发现的主要问题：</w:t>
      </w:r>
      <w:r>
        <w:rPr>
          <w:rFonts w:hint="eastAsia" w:ascii="仿宋_GB2312" w:hAnsi="仿宋_GB2312" w:eastAsia="仿宋_GB2312" w:cs="仿宋_GB2312"/>
          <w:sz w:val="32"/>
          <w:szCs w:val="32"/>
          <w:lang w:val="en-US" w:eastAsia="zh-CN"/>
        </w:rPr>
        <w:t>在组织及业务流程上，细化程度不够。</w:t>
      </w:r>
      <w:r>
        <w:rPr>
          <w:rFonts w:hint="eastAsia" w:ascii="仿宋_GB2312" w:hAnsi="仿宋_GB2312" w:eastAsia="仿宋_GB2312" w:cs="仿宋_GB2312"/>
          <w:sz w:val="32"/>
          <w:szCs w:val="32"/>
          <w:lang w:eastAsia="zh-CN"/>
        </w:rPr>
        <w:t>下一步改进措施：加大对投入力度，细化流程加强监督。</w:t>
      </w:r>
    </w:p>
    <w:p w14:paraId="17EF9DE3">
      <w:pPr>
        <w:snapToGrid w:val="0"/>
        <w:spacing w:line="30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）乡镇纪委执纪办案项目绩效</w:t>
      </w:r>
      <w:r>
        <w:rPr>
          <w:rFonts w:hint="eastAsia" w:ascii="仿宋_GB2312" w:hAnsi="仿宋_GB2312" w:eastAsia="仿宋_GB2312" w:cs="仿宋_GB2312"/>
          <w:sz w:val="32"/>
          <w:szCs w:val="32"/>
        </w:rPr>
        <w:t>自评综述：根据年初设定的绩效目标，项目绩效自评得分为</w:t>
      </w:r>
      <w:r>
        <w:rPr>
          <w:rFonts w:hint="eastAsia" w:ascii="仿宋_GB2312" w:hAnsi="仿宋_GB2312" w:eastAsia="仿宋_GB2312" w:cs="仿宋_GB2312"/>
          <w:sz w:val="32"/>
          <w:szCs w:val="32"/>
          <w:lang w:val="en-US" w:eastAsia="zh-CN"/>
        </w:rPr>
        <w:t>91</w:t>
      </w:r>
      <w:r>
        <w:rPr>
          <w:rFonts w:hint="eastAsia" w:ascii="仿宋_GB2312" w:hAnsi="仿宋_GB2312" w:eastAsia="仿宋_GB2312" w:cs="仿宋_GB2312"/>
          <w:sz w:val="32"/>
          <w:szCs w:val="32"/>
        </w:rPr>
        <w:t>分。全年</w:t>
      </w:r>
      <w:r>
        <w:rPr>
          <w:rFonts w:hint="eastAsia" w:ascii="仿宋_GB2312" w:hAnsi="仿宋_GB2312" w:eastAsia="仿宋_GB2312" w:cs="仿宋_GB2312"/>
          <w:sz w:val="32"/>
          <w:szCs w:val="32"/>
          <w:lang w:eastAsia="zh-CN"/>
        </w:rPr>
        <w:t>预算数为</w:t>
      </w:r>
      <w:r>
        <w:rPr>
          <w:rFonts w:hint="eastAsia" w:ascii="仿宋_GB2312" w:hAnsi="仿宋_GB2312" w:eastAsia="仿宋_GB2312" w:cs="仿宋_GB2312"/>
          <w:sz w:val="32"/>
          <w:szCs w:val="32"/>
          <w:lang w:val="en-US" w:eastAsia="zh-CN"/>
        </w:rPr>
        <w:t>132</w:t>
      </w:r>
      <w:r>
        <w:rPr>
          <w:rFonts w:hint="eastAsia" w:ascii="仿宋_GB2312" w:hAnsi="仿宋_GB2312" w:eastAsia="仿宋_GB2312" w:cs="仿宋_GB2312"/>
          <w:sz w:val="32"/>
          <w:szCs w:val="32"/>
          <w:lang w:eastAsia="zh-CN"/>
        </w:rPr>
        <w:t>万元，执行数为</w:t>
      </w:r>
      <w:r>
        <w:rPr>
          <w:rFonts w:hint="eastAsia" w:ascii="仿宋_GB2312" w:hAnsi="仿宋_GB2312" w:eastAsia="仿宋_GB2312" w:cs="仿宋_GB2312"/>
          <w:sz w:val="32"/>
          <w:szCs w:val="32"/>
          <w:lang w:val="en-US" w:eastAsia="zh-CN"/>
        </w:rPr>
        <w:t>132</w:t>
      </w:r>
      <w:r>
        <w:rPr>
          <w:rFonts w:hint="eastAsia" w:ascii="仿宋_GB2312" w:hAnsi="仿宋_GB2312" w:eastAsia="仿宋_GB2312" w:cs="仿宋_GB2312"/>
          <w:sz w:val="32"/>
          <w:szCs w:val="32"/>
          <w:lang w:eastAsia="zh-CN"/>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。项目完成情况：</w:t>
      </w:r>
      <w:r>
        <w:rPr>
          <w:rFonts w:hint="eastAsia" w:ascii="仿宋_GB2312" w:hAnsi="仿宋_GB2312" w:eastAsia="仿宋_GB2312" w:cs="仿宋_GB2312"/>
          <w:sz w:val="32"/>
          <w:szCs w:val="32"/>
          <w:lang w:val="en-US" w:eastAsia="zh-CN"/>
        </w:rPr>
        <w:t>该项目目标明确，依据相关政策，全部用于开展乡镇执纪办案工作。该项目不存在虚列（套取）总控情况，项目资金支出合理合规，无截留、挤占、超标准发放现象，项目实施单位财务制度健全，会计核算规范。</w:t>
      </w:r>
      <w:r>
        <w:rPr>
          <w:rFonts w:hint="eastAsia" w:ascii="仿宋_GB2312" w:hAnsi="仿宋_GB2312" w:eastAsia="仿宋_GB2312" w:cs="仿宋_GB2312"/>
          <w:sz w:val="32"/>
          <w:szCs w:val="32"/>
          <w:lang w:eastAsia="zh-CN"/>
        </w:rPr>
        <w:t>发现的主要问题：</w:t>
      </w:r>
      <w:r>
        <w:rPr>
          <w:rFonts w:hint="eastAsia" w:ascii="仿宋_GB2312" w:hAnsi="仿宋_GB2312" w:eastAsia="仿宋_GB2312" w:cs="仿宋_GB2312"/>
          <w:sz w:val="32"/>
          <w:szCs w:val="32"/>
          <w:lang w:val="en-US" w:eastAsia="zh-CN"/>
        </w:rPr>
        <w:t>业务流程细化程度不够，规范性需进一步提高。</w:t>
      </w:r>
      <w:r>
        <w:rPr>
          <w:rFonts w:hint="eastAsia" w:ascii="仿宋_GB2312" w:hAnsi="仿宋_GB2312" w:eastAsia="仿宋_GB2312" w:cs="仿宋_GB2312"/>
          <w:sz w:val="32"/>
          <w:szCs w:val="32"/>
          <w:lang w:eastAsia="zh-CN"/>
        </w:rPr>
        <w:t>下一步改进措施：进一步细化流程，加强监督规范流程。</w:t>
      </w:r>
    </w:p>
    <w:p w14:paraId="2C5975E5">
      <w:pPr>
        <w:snapToGrid w:val="0"/>
        <w:spacing w:line="30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）巡察巡视及办案问责项目绩效</w:t>
      </w:r>
      <w:r>
        <w:rPr>
          <w:rFonts w:hint="eastAsia" w:ascii="仿宋_GB2312" w:hAnsi="仿宋_GB2312" w:eastAsia="仿宋_GB2312" w:cs="仿宋_GB2312"/>
          <w:sz w:val="32"/>
          <w:szCs w:val="32"/>
        </w:rPr>
        <w:t>自评综述：根据年初设定的绩效目标，项目绩效自评得分为</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分。全年</w:t>
      </w:r>
      <w:r>
        <w:rPr>
          <w:rFonts w:hint="eastAsia" w:ascii="仿宋_GB2312" w:hAnsi="仿宋_GB2312" w:eastAsia="仿宋_GB2312" w:cs="仿宋_GB2312"/>
          <w:sz w:val="32"/>
          <w:szCs w:val="32"/>
          <w:lang w:eastAsia="zh-CN"/>
        </w:rPr>
        <w:t>预算数为</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lang w:eastAsia="zh-CN"/>
        </w:rPr>
        <w:t>万元，执行数为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万元，完成预算的</w:t>
      </w:r>
      <w:r>
        <w:rPr>
          <w:rFonts w:hint="eastAsia" w:ascii="仿宋_GB2312" w:hAnsi="仿宋_GB2312" w:eastAsia="仿宋_GB2312" w:cs="仿宋_GB2312"/>
          <w:sz w:val="32"/>
          <w:szCs w:val="32"/>
          <w:lang w:val="en-US" w:eastAsia="zh-CN"/>
        </w:rPr>
        <w:t>2.86%</w:t>
      </w:r>
      <w:r>
        <w:rPr>
          <w:rFonts w:hint="eastAsia" w:ascii="仿宋_GB2312" w:hAnsi="仿宋_GB2312" w:eastAsia="仿宋_GB2312" w:cs="仿宋_GB2312"/>
          <w:sz w:val="32"/>
          <w:szCs w:val="32"/>
          <w:lang w:eastAsia="zh-CN"/>
        </w:rPr>
        <w:t>。按照市委、市政府统一要求，为压缩预算，该项目实际只支出</w:t>
      </w:r>
      <w:r>
        <w:rPr>
          <w:rFonts w:hint="eastAsia" w:ascii="仿宋_GB2312" w:hAnsi="仿宋_GB2312" w:eastAsia="仿宋_GB2312" w:cs="仿宋_GB2312"/>
          <w:sz w:val="32"/>
          <w:szCs w:val="32"/>
          <w:lang w:val="en-US" w:eastAsia="zh-CN"/>
        </w:rPr>
        <w:t>1万元。</w:t>
      </w:r>
      <w:r>
        <w:rPr>
          <w:rFonts w:hint="eastAsia" w:ascii="仿宋_GB2312" w:hAnsi="仿宋_GB2312" w:eastAsia="仿宋_GB2312" w:cs="仿宋_GB2312"/>
          <w:sz w:val="32"/>
          <w:szCs w:val="32"/>
          <w:lang w:eastAsia="zh-CN"/>
        </w:rPr>
        <w:t>项目完成情况：</w:t>
      </w:r>
      <w:r>
        <w:rPr>
          <w:rFonts w:hint="eastAsia" w:ascii="仿宋_GB2312" w:hAnsi="仿宋_GB2312" w:eastAsia="仿宋_GB2312" w:cs="仿宋_GB2312"/>
          <w:sz w:val="32"/>
          <w:szCs w:val="32"/>
          <w:lang w:val="en-US" w:eastAsia="zh-CN"/>
        </w:rPr>
        <w:t>该项目目标明确，依据相关政策，全部用于开展巡察巡视及办案问责工作。该项目不存在虚列（套取）总控情况，项目资金支出合理合规，无截留、挤占、超标准发放现象，项目实施单位财务制度健全，会计核算规范。</w:t>
      </w:r>
      <w:r>
        <w:rPr>
          <w:rFonts w:hint="eastAsia" w:ascii="仿宋_GB2312" w:hAnsi="仿宋_GB2312" w:eastAsia="仿宋_GB2312" w:cs="仿宋_GB2312"/>
          <w:sz w:val="32"/>
          <w:szCs w:val="32"/>
          <w:lang w:eastAsia="zh-CN"/>
        </w:rPr>
        <w:t>发现的主要问题：</w:t>
      </w:r>
      <w:r>
        <w:rPr>
          <w:rFonts w:hint="eastAsia" w:ascii="仿宋_GB2312" w:hAnsi="仿宋_GB2312" w:eastAsia="仿宋_GB2312" w:cs="仿宋_GB2312"/>
          <w:sz w:val="32"/>
          <w:szCs w:val="32"/>
          <w:lang w:val="en-US" w:eastAsia="zh-CN"/>
        </w:rPr>
        <w:t>资金不足，预算安排不合理。该项目压缩所较大，造成开支严重不足。</w:t>
      </w:r>
      <w:r>
        <w:rPr>
          <w:rFonts w:hint="eastAsia" w:ascii="仿宋_GB2312" w:hAnsi="仿宋_GB2312" w:eastAsia="仿宋_GB2312" w:cs="仿宋_GB2312"/>
          <w:sz w:val="32"/>
          <w:szCs w:val="32"/>
          <w:lang w:eastAsia="zh-CN"/>
        </w:rPr>
        <w:t>下一步改进措施：进一步规范预算，使预算合理化。</w:t>
      </w:r>
    </w:p>
    <w:p w14:paraId="3C7C51BB">
      <w:pPr>
        <w:snapToGrid w:val="0"/>
        <w:spacing w:line="30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）议作风面对面项目绩效</w:t>
      </w:r>
      <w:r>
        <w:rPr>
          <w:rFonts w:hint="eastAsia" w:ascii="仿宋_GB2312" w:hAnsi="仿宋_GB2312" w:eastAsia="仿宋_GB2312" w:cs="仿宋_GB2312"/>
          <w:sz w:val="32"/>
          <w:szCs w:val="32"/>
        </w:rPr>
        <w:t>自评综述：根据年初设定的绩效目标，项目绩效自评得分为</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分。全年</w:t>
      </w:r>
      <w:r>
        <w:rPr>
          <w:rFonts w:hint="eastAsia" w:ascii="仿宋_GB2312" w:hAnsi="仿宋_GB2312" w:eastAsia="仿宋_GB2312" w:cs="仿宋_GB2312"/>
          <w:sz w:val="32"/>
          <w:szCs w:val="32"/>
          <w:lang w:eastAsia="zh-CN"/>
        </w:rPr>
        <w:t>预算数为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eastAsia="zh-CN"/>
        </w:rPr>
        <w:t>万元，执行数为</w:t>
      </w:r>
      <w:r>
        <w:rPr>
          <w:rFonts w:hint="eastAsia" w:ascii="仿宋_GB2312" w:hAnsi="仿宋_GB2312" w:eastAsia="仿宋_GB2312" w:cs="仿宋_GB2312"/>
          <w:sz w:val="32"/>
          <w:szCs w:val="32"/>
          <w:lang w:val="en-US" w:eastAsia="zh-CN"/>
        </w:rPr>
        <w:t>22.5</w:t>
      </w:r>
      <w:r>
        <w:rPr>
          <w:rFonts w:hint="eastAsia" w:ascii="仿宋_GB2312" w:hAnsi="仿宋_GB2312" w:eastAsia="仿宋_GB2312" w:cs="仿宋_GB2312"/>
          <w:sz w:val="32"/>
          <w:szCs w:val="32"/>
          <w:lang w:eastAsia="zh-CN"/>
        </w:rPr>
        <w:t>万元，完成预算的</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lang w:eastAsia="zh-CN"/>
        </w:rPr>
        <w:t>。项目完成情况：</w:t>
      </w:r>
      <w:r>
        <w:rPr>
          <w:rFonts w:hint="eastAsia" w:ascii="仿宋_GB2312" w:hAnsi="仿宋_GB2312" w:eastAsia="仿宋_GB2312" w:cs="仿宋_GB2312"/>
          <w:sz w:val="32"/>
          <w:szCs w:val="32"/>
          <w:lang w:val="en-US" w:eastAsia="zh-CN"/>
        </w:rPr>
        <w:t>该项目目标明确，依据相关政策，全部用于聘请第三方开展工作，的相关费用。该项目不存在虚列（套取）总控情况，项目资金支出合理合规，无截留、挤占、超标准发放现象，项目实施单位财务制度健全，会计核算规范。</w:t>
      </w:r>
      <w:r>
        <w:rPr>
          <w:rFonts w:hint="eastAsia" w:ascii="仿宋_GB2312" w:hAnsi="仿宋_GB2312" w:eastAsia="仿宋_GB2312" w:cs="仿宋_GB2312"/>
          <w:sz w:val="32"/>
          <w:szCs w:val="32"/>
          <w:lang w:eastAsia="zh-CN"/>
        </w:rPr>
        <w:t>发现的主要问题：</w:t>
      </w:r>
      <w:r>
        <w:rPr>
          <w:rFonts w:hint="eastAsia" w:ascii="仿宋_GB2312" w:hAnsi="仿宋_GB2312" w:eastAsia="仿宋_GB2312" w:cs="仿宋_GB2312"/>
          <w:sz w:val="32"/>
          <w:szCs w:val="32"/>
          <w:lang w:val="en-US" w:eastAsia="zh-CN"/>
        </w:rPr>
        <w:t>预算欠合理，与实际开支差距较大。</w:t>
      </w:r>
      <w:r>
        <w:rPr>
          <w:rFonts w:hint="eastAsia" w:ascii="仿宋_GB2312" w:hAnsi="仿宋_GB2312" w:eastAsia="仿宋_GB2312" w:cs="仿宋_GB2312"/>
          <w:sz w:val="32"/>
          <w:szCs w:val="32"/>
          <w:lang w:eastAsia="zh-CN"/>
        </w:rPr>
        <w:t>下一步改进措施：进一步规范预算，使预算合理化。</w:t>
      </w:r>
    </w:p>
    <w:p w14:paraId="11DE11B1">
      <w:pPr>
        <w:snapToGrid w:val="0"/>
        <w:spacing w:line="30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）城乡社区支出项目绩效自评综述：</w:t>
      </w:r>
      <w:r>
        <w:rPr>
          <w:rFonts w:hint="eastAsia" w:ascii="仿宋_GB2312" w:hAnsi="仿宋_GB2312" w:eastAsia="仿宋_GB2312" w:cs="仿宋_GB2312"/>
          <w:sz w:val="32"/>
          <w:szCs w:val="32"/>
        </w:rPr>
        <w:t>根据年初设定的绩效目标，项目绩效自评得分为</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分。全年</w:t>
      </w:r>
      <w:r>
        <w:rPr>
          <w:rFonts w:hint="eastAsia" w:ascii="仿宋_GB2312" w:hAnsi="仿宋_GB2312" w:eastAsia="仿宋_GB2312" w:cs="仿宋_GB2312"/>
          <w:sz w:val="32"/>
          <w:szCs w:val="32"/>
          <w:lang w:eastAsia="zh-CN"/>
        </w:rPr>
        <w:t>预算数为</w:t>
      </w:r>
      <w:r>
        <w:rPr>
          <w:rFonts w:hint="eastAsia" w:ascii="仿宋_GB2312" w:hAnsi="仿宋_GB2312" w:eastAsia="仿宋_GB2312" w:cs="仿宋_GB2312"/>
          <w:sz w:val="32"/>
          <w:szCs w:val="32"/>
          <w:lang w:val="en-US" w:eastAsia="zh-CN"/>
        </w:rPr>
        <w:t>73.9</w:t>
      </w:r>
      <w:r>
        <w:rPr>
          <w:rFonts w:hint="eastAsia" w:ascii="仿宋_GB2312" w:hAnsi="仿宋_GB2312" w:eastAsia="仿宋_GB2312" w:cs="仿宋_GB2312"/>
          <w:sz w:val="32"/>
          <w:szCs w:val="32"/>
          <w:lang w:eastAsia="zh-CN"/>
        </w:rPr>
        <w:t>万元，执行数为</w:t>
      </w:r>
      <w:r>
        <w:rPr>
          <w:rFonts w:hint="eastAsia" w:ascii="仿宋_GB2312" w:hAnsi="仿宋_GB2312" w:eastAsia="仿宋_GB2312" w:cs="仿宋_GB2312"/>
          <w:sz w:val="32"/>
          <w:szCs w:val="32"/>
          <w:lang w:val="en-US" w:eastAsia="zh-CN"/>
        </w:rPr>
        <w:t>73.9</w:t>
      </w:r>
      <w:r>
        <w:rPr>
          <w:rFonts w:hint="eastAsia" w:ascii="仿宋_GB2312" w:hAnsi="仿宋_GB2312" w:eastAsia="仿宋_GB2312" w:cs="仿宋_GB2312"/>
          <w:sz w:val="32"/>
          <w:szCs w:val="32"/>
          <w:lang w:eastAsia="zh-CN"/>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。项目完成情况：</w:t>
      </w:r>
      <w:r>
        <w:rPr>
          <w:rFonts w:hint="eastAsia" w:ascii="仿宋_GB2312" w:hAnsi="仿宋_GB2312" w:eastAsia="仿宋_GB2312" w:cs="仿宋_GB2312"/>
          <w:sz w:val="32"/>
          <w:szCs w:val="32"/>
          <w:lang w:val="en-US" w:eastAsia="zh-CN"/>
        </w:rPr>
        <w:t>该项目目标明确，依据相关政策，全部用于偿还2014年以前会议费等欠款。该项目不存在虚列（套取）总控情况，项目资金支出合理合规，无截留、挤占、超标准发放现象，项目实施单位财务制度健全，会计核算规范。</w:t>
      </w:r>
      <w:r>
        <w:rPr>
          <w:rFonts w:hint="eastAsia" w:ascii="仿宋_GB2312" w:hAnsi="仿宋_GB2312" w:eastAsia="仿宋_GB2312" w:cs="仿宋_GB2312"/>
          <w:sz w:val="32"/>
          <w:szCs w:val="32"/>
          <w:lang w:eastAsia="zh-CN"/>
        </w:rPr>
        <w:t>发现的主要问题：</w:t>
      </w:r>
      <w:r>
        <w:rPr>
          <w:rFonts w:hint="eastAsia" w:ascii="仿宋_GB2312" w:hAnsi="仿宋_GB2312" w:eastAsia="仿宋_GB2312" w:cs="仿宋_GB2312"/>
          <w:sz w:val="32"/>
          <w:szCs w:val="32"/>
          <w:lang w:val="en-US" w:eastAsia="zh-CN"/>
        </w:rPr>
        <w:t>组织及细化成度不足。</w:t>
      </w:r>
      <w:r>
        <w:rPr>
          <w:rFonts w:hint="eastAsia" w:ascii="仿宋_GB2312" w:hAnsi="仿宋_GB2312" w:eastAsia="仿宋_GB2312" w:cs="仿宋_GB2312"/>
          <w:sz w:val="32"/>
          <w:szCs w:val="32"/>
          <w:lang w:eastAsia="zh-CN"/>
        </w:rPr>
        <w:t>下一步改进措施：进一步规范程序。</w:t>
      </w:r>
    </w:p>
    <w:p w14:paraId="0901861C">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七、其他重要事项的说明</w:t>
      </w:r>
    </w:p>
    <w:p w14:paraId="6B2710DC">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14:paraId="63026C15">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年度机关运行经费支出</w:t>
      </w:r>
      <w:r>
        <w:rPr>
          <w:rFonts w:hint="eastAsia" w:ascii="仿宋_GB2312" w:hAnsi="Times New Roman" w:eastAsia="仿宋_GB2312" w:cs="DengXian-Regular"/>
          <w:sz w:val="32"/>
          <w:szCs w:val="32"/>
          <w:lang w:val="en-US" w:eastAsia="zh-CN"/>
        </w:rPr>
        <w:t>96.6</w:t>
      </w:r>
      <w:r>
        <w:rPr>
          <w:rFonts w:hint="eastAsia" w:ascii="仿宋_GB2312" w:hAnsi="Times New Roman" w:eastAsia="仿宋_GB2312" w:cs="DengXian-Regular"/>
          <w:sz w:val="32"/>
          <w:szCs w:val="32"/>
        </w:rPr>
        <w:t>万元，比</w:t>
      </w:r>
      <w:r>
        <w:rPr>
          <w:rFonts w:ascii="仿宋_GB2312" w:hAnsi="Times New Roman" w:eastAsia="仿宋_GB2312" w:cs="DengXian-Regular"/>
          <w:sz w:val="32"/>
          <w:szCs w:val="32"/>
        </w:rPr>
        <w:t>2018</w:t>
      </w:r>
      <w:r>
        <w:rPr>
          <w:rFonts w:hint="eastAsia" w:ascii="仿宋_GB2312" w:hAnsi="Times New Roman" w:eastAsia="仿宋_GB2312" w:cs="DengXian-Regular"/>
          <w:sz w:val="32"/>
          <w:szCs w:val="32"/>
        </w:rPr>
        <w:t>年度减少</w:t>
      </w:r>
      <w:r>
        <w:rPr>
          <w:rFonts w:hint="eastAsia" w:ascii="仿宋_GB2312" w:hAnsi="Times New Roman" w:eastAsia="仿宋_GB2312" w:cs="DengXian-Regular"/>
          <w:sz w:val="32"/>
          <w:szCs w:val="32"/>
          <w:lang w:val="en-US" w:eastAsia="zh-CN"/>
        </w:rPr>
        <w:t>14.09</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12.73</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eastAsia="zh-CN"/>
        </w:rPr>
        <w:t>按照市委市政府要求进一步压缩开支</w:t>
      </w:r>
      <w:r>
        <w:rPr>
          <w:rFonts w:hint="eastAsia" w:ascii="仿宋_GB2312" w:hAnsi="Times New Roman" w:eastAsia="仿宋_GB2312" w:cs="DengXian-Regular"/>
          <w:sz w:val="32"/>
          <w:szCs w:val="32"/>
        </w:rPr>
        <w:t>。</w:t>
      </w:r>
    </w:p>
    <w:p w14:paraId="309DA2AB">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14:paraId="18B064BA">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年度政府采购支出总额</w:t>
      </w:r>
      <w:r>
        <w:rPr>
          <w:rFonts w:hint="eastAsia" w:ascii="仿宋_GB2312" w:hAnsi="Times New Roman" w:eastAsia="仿宋_GB2312" w:cs="DengXian-Regular"/>
          <w:sz w:val="32"/>
          <w:szCs w:val="32"/>
          <w:lang w:val="en-US" w:eastAsia="zh-CN"/>
        </w:rPr>
        <w:t>7.07</w:t>
      </w:r>
      <w:r>
        <w:rPr>
          <w:rFonts w:hint="eastAsia" w:ascii="仿宋_GB2312" w:hAnsi="Times New Roman" w:eastAsia="仿宋_GB2312" w:cs="DengXian-Regular"/>
          <w:sz w:val="32"/>
          <w:szCs w:val="32"/>
        </w:rPr>
        <w:t>万元，从采购类型来看，</w:t>
      </w:r>
      <w:r>
        <w:rPr>
          <w:rFonts w:hint="eastAsia"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lang w:val="en-US" w:eastAsia="zh-CN"/>
        </w:rPr>
        <w:t>6.07</w:t>
      </w:r>
      <w:r>
        <w:rPr>
          <w:rFonts w:hint="eastAsia" w:ascii="仿宋_GB2312" w:hAnsi="仿宋_GB2312" w:eastAsia="仿宋_GB2312" w:cs="仿宋_GB2312"/>
          <w:color w:val="000000"/>
          <w:kern w:val="0"/>
          <w:sz w:val="32"/>
          <w:szCs w:val="32"/>
        </w:rPr>
        <w:t>万元、政府采购服务支出</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万元。其中授予小微企业合同金额</w:t>
      </w:r>
      <w:r>
        <w:rPr>
          <w:rFonts w:hint="eastAsia" w:ascii="仿宋_GB2312" w:hAnsi="仿宋_GB2312" w:eastAsia="仿宋_GB2312" w:cs="仿宋_GB2312"/>
          <w:color w:val="000000"/>
          <w:kern w:val="0"/>
          <w:sz w:val="32"/>
          <w:szCs w:val="32"/>
          <w:lang w:val="en-US" w:eastAsia="zh-CN"/>
        </w:rPr>
        <w:t>7.07</w:t>
      </w:r>
      <w:r>
        <w:rPr>
          <w:rFonts w:hint="eastAsia" w:ascii="仿宋_GB2312" w:hAnsi="仿宋_GB2312" w:eastAsia="仿宋_GB2312" w:cs="仿宋_GB2312"/>
          <w:color w:val="000000"/>
          <w:kern w:val="0"/>
          <w:sz w:val="32"/>
          <w:szCs w:val="32"/>
        </w:rPr>
        <w:t>万元，占政府采购支出总额的</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100</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w:t>
      </w:r>
    </w:p>
    <w:p w14:paraId="56AE33A8">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14:paraId="235F8D9E">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截至</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w:t>
      </w:r>
      <w:r>
        <w:rPr>
          <w:rFonts w:ascii="仿宋_GB2312" w:hAnsi="Times New Roman" w:eastAsia="仿宋_GB2312" w:cs="DengXian-Regular"/>
          <w:sz w:val="32"/>
          <w:szCs w:val="32"/>
        </w:rPr>
        <w:t>12</w:t>
      </w:r>
      <w:r>
        <w:rPr>
          <w:rFonts w:hint="eastAsia" w:ascii="仿宋_GB2312" w:hAnsi="Times New Roman" w:eastAsia="仿宋_GB2312" w:cs="DengXian-Regular"/>
          <w:sz w:val="32"/>
          <w:szCs w:val="32"/>
        </w:rPr>
        <w:t>月</w:t>
      </w:r>
      <w:r>
        <w:rPr>
          <w:rFonts w:ascii="仿宋_GB2312" w:hAnsi="Times New Roman" w:eastAsia="仿宋_GB2312" w:cs="DengXian-Regular"/>
          <w:sz w:val="32"/>
          <w:szCs w:val="32"/>
        </w:rPr>
        <w:t>31</w:t>
      </w:r>
      <w:r>
        <w:rPr>
          <w:rFonts w:hint="eastAsia" w:ascii="仿宋_GB2312" w:hAnsi="Times New Roman" w:eastAsia="仿宋_GB2312" w:cs="DengXian-Regular"/>
          <w:sz w:val="32"/>
          <w:szCs w:val="32"/>
        </w:rPr>
        <w:t>日，本部门共有车辆</w:t>
      </w:r>
      <w:r>
        <w:rPr>
          <w:rFonts w:hint="eastAsia" w:ascii="仿宋_GB2312" w:hAnsi="Times New Roman" w:eastAsia="仿宋_GB2312" w:cs="DengXian-Regular"/>
          <w:sz w:val="32"/>
          <w:szCs w:val="32"/>
          <w:lang w:val="en-US" w:eastAsia="zh-CN"/>
        </w:rPr>
        <w:t>10</w:t>
      </w:r>
      <w:r>
        <w:rPr>
          <w:rFonts w:hint="eastAsia" w:ascii="仿宋_GB2312" w:hAnsi="Times New Roman" w:eastAsia="仿宋_GB2312" w:cs="DengXian-Regular"/>
          <w:sz w:val="32"/>
          <w:szCs w:val="32"/>
        </w:rPr>
        <w:t>辆。</w:t>
      </w:r>
      <w:r>
        <w:rPr>
          <w:rFonts w:hint="eastAsia" w:ascii="仿宋_GB2312" w:hAnsi="Times New Roman" w:eastAsia="仿宋_GB2312" w:cs="DengXian-Regular"/>
          <w:sz w:val="32"/>
          <w:szCs w:val="32"/>
          <w:lang w:val="en-US" w:eastAsia="zh-CN"/>
        </w:rPr>
        <w:t>2018年自检察院转隶至我委执法执勤用车2辆，2019年上半年我委申请报废公务用车1辆、执法执勤用车1辆，因此至2019年底车辆总辆无变化。目前保有的10辆车中</w:t>
      </w:r>
      <w:r>
        <w:rPr>
          <w:rFonts w:hint="eastAsia" w:ascii="仿宋_GB2312" w:hAnsi="Times New Roman" w:eastAsia="仿宋_GB2312" w:cs="DengXian-Regular"/>
          <w:sz w:val="32"/>
          <w:szCs w:val="32"/>
        </w:rPr>
        <w:t>，机要通信用车</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辆，执法执勤用车</w:t>
      </w:r>
      <w:r>
        <w:rPr>
          <w:rFonts w:hint="eastAsia" w:ascii="仿宋_GB2312" w:hAnsi="Times New Roman" w:eastAsia="仿宋_GB2312" w:cs="DengXian-Regular"/>
          <w:sz w:val="32"/>
          <w:szCs w:val="32"/>
          <w:lang w:val="en-US" w:eastAsia="zh-CN"/>
        </w:rPr>
        <w:t>9</w:t>
      </w:r>
      <w:r>
        <w:rPr>
          <w:rFonts w:hint="eastAsia" w:ascii="仿宋_GB2312" w:hAnsi="Times New Roman" w:eastAsia="仿宋_GB2312" w:cs="DengXian-Regular"/>
          <w:sz w:val="32"/>
          <w:szCs w:val="32"/>
        </w:rPr>
        <w:t>辆</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单位价值</w:t>
      </w:r>
      <w:r>
        <w:rPr>
          <w:rFonts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台（套），单位价值</w:t>
      </w:r>
      <w:r>
        <w:rPr>
          <w:rFonts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w:t>
      </w:r>
    </w:p>
    <w:p w14:paraId="62E19806">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14:paraId="34A2C01E">
      <w:pPr>
        <w:adjustRightInd w:val="0"/>
        <w:snapToGrid w:val="0"/>
        <w:spacing w:line="580" w:lineRule="exact"/>
        <w:ind w:firstLine="640" w:firstLineChars="200"/>
        <w:rPr>
          <w:rFonts w:ascii="仿宋_GB2312" w:hAnsi="Times New Roman" w:eastAsia="仿宋_GB2312" w:cs="DengXian-Regular"/>
          <w:sz w:val="32"/>
          <w:szCs w:val="32"/>
        </w:rPr>
      </w:pPr>
      <w:r>
        <w:rPr>
          <w:rFonts w:ascii="仿宋_GB2312" w:hAnsi="Times New Roman" w:eastAsia="仿宋_GB2312" w:cs="DengXian-Regular"/>
          <w:sz w:val="32"/>
          <w:szCs w:val="32"/>
        </w:rPr>
        <w:t xml:space="preserve">1. </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w:t>
      </w:r>
      <w:r>
        <w:rPr>
          <w:rFonts w:hint="eastAsia" w:ascii="仿宋_GB2312" w:hAnsi="Times New Roman" w:eastAsia="仿宋_GB2312" w:cs="DengXian-Regular"/>
          <w:sz w:val="32"/>
          <w:szCs w:val="32"/>
          <w:lang w:eastAsia="zh-CN"/>
        </w:rPr>
        <w:t>我委无</w:t>
      </w:r>
      <w:r>
        <w:rPr>
          <w:rFonts w:hint="eastAsia" w:ascii="仿宋_GB2312" w:hAnsi="Times New Roman" w:eastAsia="仿宋_GB2312" w:cs="DengXian-Regular"/>
          <w:sz w:val="32"/>
          <w:szCs w:val="32"/>
        </w:rPr>
        <w:t>国有资本经营预算财政拨款支出，故</w:t>
      </w:r>
      <w:r>
        <w:rPr>
          <w:rFonts w:hint="eastAsia" w:ascii="仿宋_GB2312" w:hAnsi="Times New Roman" w:eastAsia="仿宋_GB2312" w:cs="DengXian-Regular"/>
          <w:sz w:val="32"/>
          <w:szCs w:val="32"/>
          <w:lang w:val="en-US" w:eastAsia="zh-CN"/>
        </w:rPr>
        <w:t>7</w:t>
      </w:r>
      <w:r>
        <w:rPr>
          <w:rFonts w:hint="eastAsia" w:ascii="仿宋_GB2312" w:hAnsi="Times New Roman" w:eastAsia="仿宋_GB2312" w:cs="DengXian-Regular"/>
          <w:sz w:val="32"/>
          <w:szCs w:val="32"/>
        </w:rPr>
        <w:t>表以空表列示。</w:t>
      </w:r>
    </w:p>
    <w:p w14:paraId="2F4AF571">
      <w:pPr>
        <w:adjustRightInd w:val="0"/>
        <w:snapToGrid w:val="0"/>
        <w:spacing w:line="580" w:lineRule="exact"/>
        <w:ind w:firstLine="640" w:firstLineChars="200"/>
        <w:rPr>
          <w:rFonts w:ascii="仿宋_GB2312" w:hAnsi="Times New Roman" w:eastAsia="仿宋_GB2312" w:cs="DengXian-Regular"/>
          <w:sz w:val="32"/>
          <w:szCs w:val="32"/>
        </w:rPr>
      </w:pPr>
      <w:r>
        <w:rPr>
          <w:rFonts w:ascii="仿宋_GB2312" w:hAnsi="Times New Roman" w:eastAsia="仿宋_GB2312" w:cs="DengXian-Regular"/>
          <w:sz w:val="32"/>
          <w:szCs w:val="32"/>
        </w:rPr>
        <w:t xml:space="preserve">2. </w:t>
      </w:r>
      <w:r>
        <w:rPr>
          <w:rFonts w:hint="eastAsia" w:ascii="仿宋_GB2312" w:hAnsi="Times New Roman" w:eastAsia="仿宋_GB2312" w:cs="DengXian-Regular"/>
          <w:sz w:val="32"/>
          <w:szCs w:val="32"/>
        </w:rPr>
        <w:t>由于决算公开表格中金额</w:t>
      </w:r>
      <w:bookmarkStart w:id="0" w:name="_GoBack"/>
      <w:bookmarkEnd w:id="0"/>
      <w:r>
        <w:rPr>
          <w:rFonts w:hint="eastAsia" w:ascii="仿宋_GB2312" w:hAnsi="Times New Roman" w:eastAsia="仿宋_GB2312" w:cs="DengXian-Regular"/>
          <w:sz w:val="32"/>
          <w:szCs w:val="32"/>
        </w:rPr>
        <w:t>数值应当保留两位小数，公开数据为四舍五入计算结果，个别数据合计项与分项之和存在小数点后差额，特此说明。</w:t>
      </w:r>
    </w:p>
    <w:p w14:paraId="15518F46">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14:paraId="45F2F9B9">
      <w:pPr>
        <w:jc w:val="center"/>
        <w:rPr>
          <w:rFonts w:ascii="黑体" w:hAnsi="黑体" w:eastAsia="黑体" w:cs="黑体"/>
          <w:sz w:val="56"/>
          <w:szCs w:val="72"/>
        </w:rPr>
      </w:pPr>
    </w:p>
    <w:p w14:paraId="66D64601">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14:paraId="08A82DCD">
      <w:pP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14:paraId="5B69FCDB">
      <w:pPr>
        <w:rPr>
          <w:rFonts w:ascii="黑体" w:hAnsi="黑体" w:eastAsia="黑体" w:cs="黑体"/>
          <w:sz w:val="56"/>
          <w:szCs w:val="72"/>
        </w:rPr>
      </w:pPr>
    </w:p>
    <w:p w14:paraId="3FFA6FF0">
      <w:pPr>
        <w:jc w:val="center"/>
        <w:rPr>
          <w:rFonts w:ascii="黑体" w:hAnsi="黑体" w:eastAsia="黑体" w:cs="黑体"/>
          <w:sz w:val="56"/>
          <w:szCs w:val="72"/>
        </w:rPr>
      </w:pPr>
    </w:p>
    <w:p w14:paraId="06D17AFB">
      <w:pPr>
        <w:jc w:val="center"/>
        <w:rPr>
          <w:rFonts w:ascii="黑体" w:hAnsi="黑体" w:eastAsia="黑体" w:cs="黑体"/>
          <w:sz w:val="56"/>
          <w:szCs w:val="72"/>
        </w:rPr>
      </w:pPr>
    </w:p>
    <w:p w14:paraId="3CC4EAEA">
      <w:pPr>
        <w:jc w:val="center"/>
        <w:rPr>
          <w:sz w:val="72"/>
        </w:rPr>
      </w:pPr>
      <w:r>
        <w:pict>
          <v:shape id="_x0000_s1088" o:spid="_x0000_s1088" o:spt="202" type="#_x0000_t202" style="position:absolute;left:0pt;margin-left:-80.45pt;margin-top:34.8pt;height:263.1pt;width:613.65pt;z-index:251670528;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ub7J9sAAAAMAQAADwAAAAAAAAABACAAAAAiAAAAZHJzL2Rvd25yZXYueG1sUEsBAhQAFAAAAAgA&#10;h07iQGQ/W79bAgAAugQAAA4AAAAAAAAAAQAgAAAAKgEAAGRycy9lMm9Eb2MueG1sUEsFBgAAAAAG&#10;AAYAWQEAAPcFAAAAAA==&#10;">
            <v:path/>
            <v:fill type="pattern" on="t" focussize="0,0" r:id="rId15"/>
            <v:stroke weight="0.5pt" color="#FFD966" joinstyle="round"/>
            <v:imagedata o:title=""/>
            <o:lock v:ext="edit"/>
            <v:textbox>
              <w:txbxContent>
                <w:p w14:paraId="439328C1">
                  <w:pPr>
                    <w:widowControl/>
                    <w:jc w:val="center"/>
                  </w:pPr>
                  <w:r>
                    <w:rPr>
                      <w:rFonts w:hint="eastAsia" w:ascii="黑体" w:hAnsi="黑体" w:eastAsia="黑体" w:cs="黑体"/>
                      <w:color w:val="000000"/>
                      <w:sz w:val="90"/>
                      <w:szCs w:val="90"/>
                    </w:rPr>
                    <w:t>第三部分</w:t>
                  </w:r>
                  <w:r>
                    <w:rPr>
                      <w:rFonts w:ascii="黑体" w:hAnsi="黑体" w:eastAsia="黑体" w:cs="黑体"/>
                      <w:color w:val="000000"/>
                      <w:sz w:val="90"/>
                      <w:szCs w:val="90"/>
                    </w:rPr>
                    <w:t xml:space="preserve"> </w:t>
                  </w:r>
                  <w:r>
                    <w:rPr>
                      <w:rFonts w:hint="eastAsia" w:ascii="黑体" w:hAnsi="黑体" w:eastAsia="黑体" w:cs="黑体"/>
                      <w:color w:val="000000"/>
                      <w:sz w:val="90"/>
                      <w:szCs w:val="90"/>
                    </w:rPr>
                    <w:t>相关名词解释</w:t>
                  </w:r>
                </w:p>
              </w:txbxContent>
            </v:textbox>
          </v:shape>
        </w:pict>
      </w:r>
    </w:p>
    <w:p w14:paraId="3CAF1EA7"/>
    <w:p w14:paraId="45E0F248"/>
    <w:p w14:paraId="3C578B94"/>
    <w:p w14:paraId="25B5C741"/>
    <w:p w14:paraId="35CCFA37"/>
    <w:p w14:paraId="2CA37793"/>
    <w:p w14:paraId="39741768"/>
    <w:p w14:paraId="294294B1"/>
    <w:p w14:paraId="731E6245"/>
    <w:p w14:paraId="42BAF77F"/>
    <w:p w14:paraId="3F207839"/>
    <w:p w14:paraId="3F942176"/>
    <w:p w14:paraId="69FC325E"/>
    <w:p w14:paraId="35436F26">
      <w:pPr>
        <w:tabs>
          <w:tab w:val="left" w:pos="886"/>
        </w:tabs>
        <w:jc w:val="left"/>
        <w:sectPr>
          <w:headerReference r:id="rId11" w:type="first"/>
          <w:pgSz w:w="11906" w:h="16838"/>
          <w:pgMar w:top="2041" w:right="1531" w:bottom="2041" w:left="1531" w:header="851" w:footer="992" w:gutter="0"/>
          <w:pgNumType w:fmt="numberInDash"/>
          <w:cols w:space="0" w:num="1"/>
          <w:titlePg/>
          <w:docGrid w:type="lines" w:linePitch="312" w:charSpace="0"/>
        </w:sectPr>
      </w:pPr>
    </w:p>
    <w:p w14:paraId="71812740">
      <w:pPr>
        <w:ind w:firstLine="640" w:firstLineChars="200"/>
        <w:rPr>
          <w:rFonts w:ascii="仿宋_GB2312" w:hAnsi="宋体" w:eastAsia="仿宋_GB2312"/>
          <w:color w:val="000000"/>
          <w:kern w:val="0"/>
          <w:sz w:val="32"/>
          <w:szCs w:val="32"/>
        </w:rPr>
      </w:pPr>
      <w:r>
        <w:rPr>
          <w:rFonts w:ascii="仿宋_GB2312" w:hAnsi="宋体" w:eastAsia="仿宋_GB2312" w:cs="ArialUnicodeMS"/>
          <w:sz w:val="32"/>
          <w:szCs w:val="32"/>
          <w:highlight w:val="yellow"/>
        </w:rPr>
        <w:br w:type="page"/>
      </w:r>
      <w:r>
        <w:rPr>
          <w:rFonts w:hint="eastAsia" w:ascii="仿宋_GB2312" w:hAnsi="宋体" w:eastAsia="仿宋_GB2312"/>
          <w:b/>
          <w:bCs/>
          <w:color w:val="000000"/>
          <w:kern w:val="0"/>
          <w:sz w:val="32"/>
          <w:szCs w:val="32"/>
        </w:rPr>
        <w:t>（一）财政拨款收入：</w:t>
      </w:r>
      <w:r>
        <w:rPr>
          <w:rFonts w:hint="eastAsia" w:ascii="仿宋_GB2312" w:hAnsi="宋体" w:eastAsia="仿宋_GB2312"/>
          <w:color w:val="000000"/>
          <w:kern w:val="0"/>
          <w:sz w:val="32"/>
          <w:szCs w:val="32"/>
        </w:rPr>
        <w:t>本年度从本级财政部门取得的财政拨款，包括一般公共预算财政拨款和政府性基金预算财政拨款。</w:t>
      </w:r>
    </w:p>
    <w:p w14:paraId="0176BF63">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（二）事业收入：</w:t>
      </w:r>
      <w:r>
        <w:rPr>
          <w:rFonts w:hint="eastAsia" w:ascii="仿宋_GB2312" w:hAnsi="宋体" w:eastAsia="仿宋_GB2312"/>
          <w:color w:val="000000"/>
          <w:kern w:val="0"/>
          <w:sz w:val="32"/>
          <w:szCs w:val="32"/>
        </w:rPr>
        <w:t>指事业单位开展专业业务活动及辅助活动所取得的收入。</w:t>
      </w:r>
    </w:p>
    <w:p w14:paraId="187A066B">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（三）其他收入：</w:t>
      </w:r>
      <w:r>
        <w:rPr>
          <w:rFonts w:hint="eastAsia" w:ascii="仿宋_GB2312" w:hAnsi="宋体" w:eastAsia="仿宋_GB2312"/>
          <w:color w:val="000000"/>
          <w:kern w:val="0"/>
          <w:sz w:val="32"/>
          <w:szCs w:val="32"/>
        </w:rPr>
        <w:t>指除上述“财政拨款收入”“事业收入”“经营收入”等以外的收入。</w:t>
      </w:r>
    </w:p>
    <w:p w14:paraId="538F6450">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（四）用事业基金弥补收支差额：</w:t>
      </w:r>
      <w:r>
        <w:rPr>
          <w:rFonts w:hint="eastAsia" w:ascii="仿宋_GB2312" w:hAnsi="宋体" w:eastAsia="仿宋_GB2312"/>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14:paraId="6731F0B5">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（五）年初结转和结余：</w:t>
      </w:r>
      <w:r>
        <w:rPr>
          <w:rFonts w:hint="eastAsia" w:ascii="仿宋_GB2312" w:hAnsi="宋体" w:eastAsia="仿宋_GB2312"/>
          <w:color w:val="000000"/>
          <w:kern w:val="0"/>
          <w:sz w:val="32"/>
          <w:szCs w:val="32"/>
        </w:rPr>
        <w:t>指以前年度尚未完成、结转到本年仍按原规定用途继续使用的资金，或项目已完成等产生的结余资金。</w:t>
      </w:r>
    </w:p>
    <w:p w14:paraId="6BA6F296">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（六）结余分配：</w:t>
      </w:r>
      <w:r>
        <w:rPr>
          <w:rFonts w:hint="eastAsia" w:ascii="仿宋_GB2312" w:hAnsi="宋体" w:eastAsia="仿宋_GB2312"/>
          <w:color w:val="000000"/>
          <w:kern w:val="0"/>
          <w:sz w:val="32"/>
          <w:szCs w:val="32"/>
        </w:rPr>
        <w:t>指事业单位按照事业单位会计制度的规定从非财政补助结余中分配的事业基金和职工福利基金等。</w:t>
      </w:r>
    </w:p>
    <w:p w14:paraId="1919C5EE">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（七）年末结转和结余：</w:t>
      </w:r>
      <w:r>
        <w:rPr>
          <w:rFonts w:hint="eastAsia" w:ascii="仿宋_GB2312" w:hAnsi="宋体" w:eastAsia="仿宋_GB2312"/>
          <w:color w:val="000000"/>
          <w:kern w:val="0"/>
          <w:sz w:val="32"/>
          <w:szCs w:val="32"/>
        </w:rPr>
        <w:t>指单位按有关规定结转到下年或以后年度继续使用的资金，或项目已完成等产生的结余资金。</w:t>
      </w:r>
    </w:p>
    <w:p w14:paraId="45C18109">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（八）基本支出：</w:t>
      </w:r>
      <w:r>
        <w:rPr>
          <w:rFonts w:hint="eastAsia" w:ascii="仿宋_GB2312" w:hAnsi="宋体" w:eastAsia="仿宋_GB2312"/>
          <w:color w:val="000000"/>
          <w:kern w:val="0"/>
          <w:sz w:val="32"/>
          <w:szCs w:val="32"/>
        </w:rPr>
        <w:t>填列单位为保障机构正常运转、完成日常工作任务而发生的各项支出。</w:t>
      </w:r>
    </w:p>
    <w:p w14:paraId="760B2E4F">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（九）项目支出：</w:t>
      </w:r>
      <w:r>
        <w:rPr>
          <w:rFonts w:hint="eastAsia" w:ascii="仿宋_GB2312" w:hAnsi="宋体" w:eastAsia="仿宋_GB2312"/>
          <w:color w:val="000000"/>
          <w:kern w:val="0"/>
          <w:sz w:val="32"/>
          <w:szCs w:val="32"/>
        </w:rPr>
        <w:t>填列单位为完成特定的行政工作任务或事业发展目标，在基本支出之外发生的各项支出</w:t>
      </w:r>
    </w:p>
    <w:p w14:paraId="58EA2EE8">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（十）基本建设支出：</w:t>
      </w:r>
      <w:r>
        <w:rPr>
          <w:rFonts w:hint="eastAsia" w:ascii="仿宋_GB2312" w:hAnsi="宋体" w:eastAsia="仿宋_GB2312"/>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5B27494A">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（十一）其他资本性支出：</w:t>
      </w:r>
      <w:r>
        <w:rPr>
          <w:rFonts w:hint="eastAsia" w:ascii="仿宋_GB2312" w:hAnsi="宋体" w:eastAsia="仿宋_GB2312"/>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14:paraId="36B68360">
      <w:pPr>
        <w:snapToGrid w:val="0"/>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（十二）“三公”经费：</w:t>
      </w:r>
      <w:r>
        <w:rPr>
          <w:rFonts w:hint="eastAsia" w:ascii="仿宋_GB2312" w:hAnsi="宋体" w:eastAsia="仿宋_GB2312"/>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4E003A8D">
      <w:pPr>
        <w:snapToGrid w:val="0"/>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（十三）其他交通费用：</w:t>
      </w:r>
      <w:r>
        <w:rPr>
          <w:rFonts w:hint="eastAsia" w:ascii="仿宋_GB2312" w:hAnsi="宋体" w:eastAsia="仿宋_GB2312"/>
          <w:color w:val="000000"/>
          <w:kern w:val="0"/>
          <w:sz w:val="32"/>
          <w:szCs w:val="32"/>
        </w:rPr>
        <w:t>填列单位除公务用车运行维护费以外的其他交通费用。如公务交通补贴、租车费用、出租车费用，飞机、船舶等燃料费、维修费、保险费等。</w:t>
      </w:r>
    </w:p>
    <w:p w14:paraId="139E16A5">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（十四）公务用车购置：</w:t>
      </w:r>
      <w:r>
        <w:rPr>
          <w:rFonts w:hint="eastAsia" w:ascii="仿宋_GB2312" w:hAnsi="宋体" w:eastAsia="仿宋_GB2312"/>
          <w:color w:val="000000"/>
          <w:kern w:val="0"/>
          <w:sz w:val="32"/>
          <w:szCs w:val="32"/>
        </w:rPr>
        <w:t>填列单位公务用车车辆购置支出（含车辆购置税、牌照费）。</w:t>
      </w:r>
    </w:p>
    <w:p w14:paraId="08E35FF5">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（十五）其他交通工具购置：</w:t>
      </w:r>
      <w:r>
        <w:rPr>
          <w:rFonts w:hint="eastAsia" w:ascii="仿宋_GB2312" w:hAnsi="宋体" w:eastAsia="仿宋_GB2312"/>
          <w:color w:val="000000"/>
          <w:kern w:val="0"/>
          <w:sz w:val="32"/>
          <w:szCs w:val="32"/>
        </w:rPr>
        <w:t>填列单位除公务用车外的其他各类交通工具（如船舶、飞机等）购置支出（含车辆购置税、牌照费）。</w:t>
      </w:r>
    </w:p>
    <w:p w14:paraId="245C5566">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（十六）机关运行经费：</w:t>
      </w:r>
      <w:r>
        <w:rPr>
          <w:rFonts w:hint="eastAsia" w:ascii="仿宋_GB2312" w:hAnsi="宋体" w:eastAsia="仿宋_GB2312"/>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771742FF">
      <w:pPr>
        <w:tabs>
          <w:tab w:val="left" w:pos="235"/>
        </w:tabs>
        <w:jc w:val="left"/>
        <w:rPr>
          <w:rFonts w:ascii="仿宋_GB2312" w:hAnsi="Cambria" w:eastAsia="仿宋_GB2312" w:cs="ArialUnicodeMS"/>
          <w:kern w:val="0"/>
          <w:sz w:val="32"/>
          <w:szCs w:val="32"/>
        </w:rPr>
      </w:pPr>
      <w:r>
        <w:rPr>
          <w:rFonts w:hint="eastAsia" w:ascii="仿宋_GB2312" w:hAnsi="宋体" w:eastAsia="仿宋_GB2312"/>
          <w:b/>
          <w:bCs/>
          <w:color w:val="000000"/>
          <w:kern w:val="0"/>
          <w:sz w:val="32"/>
          <w:szCs w:val="32"/>
        </w:rPr>
        <w:t>（十七）经费形式</w:t>
      </w:r>
      <w:r>
        <w:rPr>
          <w:rFonts w:ascii="仿宋_GB2312" w:hAnsi="宋体" w:eastAsia="仿宋_GB2312"/>
          <w:b/>
          <w:bCs/>
          <w:color w:val="000000"/>
          <w:kern w:val="0"/>
          <w:sz w:val="32"/>
          <w:szCs w:val="32"/>
        </w:rPr>
        <w:t>:</w:t>
      </w:r>
      <w:r>
        <w:rPr>
          <w:rFonts w:hint="eastAsia" w:ascii="仿宋_GB2312" w:hAnsi="宋体" w:eastAsia="仿宋_GB2312"/>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14:paraId="0094E551"/>
    <w:p w14:paraId="06D0A98A"/>
    <w:p w14:paraId="4BB80C65"/>
    <w:p w14:paraId="485A0A7E"/>
    <w:p w14:paraId="4FD37F17"/>
    <w:p w14:paraId="7DAE5637"/>
    <w:p w14:paraId="0942B118"/>
    <w:p w14:paraId="697D9F7A"/>
    <w:p w14:paraId="788C5024"/>
    <w:p w14:paraId="62E1FB86"/>
    <w:p w14:paraId="424CCDB0"/>
    <w:p w14:paraId="6EB1D984">
      <w:pPr>
        <w:jc w:val="left"/>
        <w:sectPr>
          <w:headerReference r:id="rId12" w:type="default"/>
          <w:type w:val="continuous"/>
          <w:pgSz w:w="11906" w:h="16838"/>
          <w:pgMar w:top="2098" w:right="1474" w:bottom="1985" w:left="1588" w:header="851" w:footer="992" w:gutter="0"/>
          <w:pgNumType w:fmt="numberInDash"/>
          <w:cols w:space="425" w:num="1"/>
          <w:docGrid w:type="lines" w:linePitch="312" w:charSpace="0"/>
        </w:sectPr>
      </w:pPr>
    </w:p>
    <w:p w14:paraId="1582628E">
      <w:pPr>
        <w:tabs>
          <w:tab w:val="left" w:pos="235"/>
        </w:tabs>
        <w:jc w:val="left"/>
        <w:sectPr>
          <w:pgSz w:w="11906" w:h="16838"/>
          <w:pgMar w:top="2098" w:right="1474" w:bottom="1985" w:left="1588" w:header="851" w:footer="992" w:gutter="0"/>
          <w:pgNumType w:fmt="numberInDash"/>
          <w:cols w:space="425" w:num="1"/>
          <w:docGrid w:type="lines" w:linePitch="312" w:charSpace="0"/>
        </w:sectPr>
      </w:pPr>
      <w:r>
        <w:pict>
          <v:shape id="_x0000_s1089" o:spid="_x0000_s1089" o:spt="202" type="#_x0000_t202" style="position:absolute;left:0pt;margin-left:-82.05pt;margin-top:135.85pt;height:263.1pt;width:613.65pt;z-index:-251656192;v-text-anchor:middle;mso-width-relative:page;mso-height-relative:page;" fillcolor="#FFD966" filled="t" stroked="t" coordsize="21600,21600" o:gfxdata="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6t8a3AAAAA0BAAAPAAAAAAAAAAEAIAAAACIAAABkcnMvZG93bnJldi54bWxQSwECFAAUAAAA&#10;CACHTuJAew5iW1wCAAC6BAAADgAAAAAAAAABACAAAAArAQAAZHJzL2Uyb0RvYy54bWxQSwUGAAAA&#10;AAYABgBZAQAA+QUAAAAA&#10;">
            <v:path/>
            <v:fill type="pattern" on="t" focussize="0,0" r:id="rId15"/>
            <v:stroke weight="0.5pt" color="#FFD966" joinstyle="round"/>
            <v:imagedata o:title=""/>
            <o:lock v:ext="edit"/>
            <v:textbox>
              <w:txbxContent>
                <w:p w14:paraId="73C4C6F0">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第四部分</w:t>
                  </w:r>
                  <w:r>
                    <w:rPr>
                      <w:rFonts w:ascii="黑体" w:hAnsi="黑体" w:eastAsia="黑体" w:cs="黑体"/>
                      <w:color w:val="000000"/>
                      <w:sz w:val="90"/>
                      <w:szCs w:val="90"/>
                    </w:rPr>
                    <w:t xml:space="preserve"> </w:t>
                  </w:r>
                </w:p>
                <w:p w14:paraId="7674E0DA">
                  <w:pPr>
                    <w:widowControl/>
                    <w:jc w:val="center"/>
                  </w:pPr>
                  <w:r>
                    <w:rPr>
                      <w:rFonts w:ascii="黑体" w:hAnsi="黑体" w:eastAsia="黑体" w:cs="黑体"/>
                      <w:color w:val="000000"/>
                      <w:sz w:val="90"/>
                      <w:szCs w:val="90"/>
                    </w:rPr>
                    <w:t>2019</w:t>
                  </w:r>
                  <w:r>
                    <w:rPr>
                      <w:rFonts w:hint="eastAsia" w:ascii="黑体" w:hAnsi="黑体" w:eastAsia="黑体" w:cs="黑体"/>
                      <w:color w:val="000000"/>
                      <w:sz w:val="90"/>
                      <w:szCs w:val="90"/>
                    </w:rPr>
                    <w:t>年度部门决算报表</w:t>
                  </w:r>
                </w:p>
              </w:txbxContent>
            </v:textbox>
          </v:shape>
        </w:pict>
      </w:r>
    </w:p>
    <w:p w14:paraId="31D9450B">
      <w:pPr>
        <w:tabs>
          <w:tab w:val="left" w:pos="886"/>
        </w:tabs>
        <w:jc w:val="left"/>
      </w:pPr>
    </w:p>
    <w:p w14:paraId="7E75687A">
      <w:pPr>
        <w:jc w:val="left"/>
      </w:pPr>
    </w:p>
    <w:tbl>
      <w:tblPr>
        <w:tblStyle w:val="6"/>
        <w:tblpPr w:leftFromText="180" w:rightFromText="180" w:vertAnchor="text" w:horzAnchor="page" w:tblpXSpec="center" w:tblpY="31"/>
        <w:tblOverlap w:val="never"/>
        <w:tblW w:w="9517" w:type="dxa"/>
        <w:jc w:val="center"/>
        <w:tblLayout w:type="fixed"/>
        <w:tblCellMar>
          <w:top w:w="0" w:type="dxa"/>
          <w:left w:w="0" w:type="dxa"/>
          <w:bottom w:w="0" w:type="dxa"/>
          <w:right w:w="0" w:type="dxa"/>
        </w:tblCellMar>
      </w:tblPr>
      <w:tblGrid>
        <w:gridCol w:w="3236"/>
        <w:gridCol w:w="731"/>
        <w:gridCol w:w="691"/>
        <w:gridCol w:w="3474"/>
        <w:gridCol w:w="541"/>
        <w:gridCol w:w="844"/>
      </w:tblGrid>
      <w:tr w14:paraId="52ECD0D3">
        <w:tblPrEx>
          <w:tblCellMar>
            <w:top w:w="0" w:type="dxa"/>
            <w:left w:w="0" w:type="dxa"/>
            <w:bottom w:w="0" w:type="dxa"/>
            <w:right w:w="0" w:type="dxa"/>
          </w:tblCellMar>
        </w:tblPrEx>
        <w:trPr>
          <w:trHeight w:val="489" w:hRule="atLeast"/>
          <w:jc w:val="center"/>
        </w:trPr>
        <w:tc>
          <w:tcPr>
            <w:tcW w:w="9517" w:type="dxa"/>
            <w:gridSpan w:val="6"/>
            <w:tcBorders>
              <w:top w:val="nil"/>
              <w:left w:val="nil"/>
              <w:bottom w:val="nil"/>
              <w:right w:val="nil"/>
            </w:tcBorders>
            <w:noWrap/>
            <w:tcMar>
              <w:top w:w="15" w:type="dxa"/>
              <w:left w:w="15" w:type="dxa"/>
              <w:right w:w="15" w:type="dxa"/>
            </w:tcMar>
            <w:vAlign w:val="bottom"/>
          </w:tcPr>
          <w:p w14:paraId="3AD77E65">
            <w:pPr>
              <w:spacing w:line="40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rPr>
              <w:t>收入支出决算总表</w:t>
            </w:r>
          </w:p>
        </w:tc>
      </w:tr>
      <w:tr w14:paraId="04B132C0">
        <w:tblPrEx>
          <w:tblCellMar>
            <w:top w:w="0" w:type="dxa"/>
            <w:left w:w="0" w:type="dxa"/>
            <w:bottom w:w="0" w:type="dxa"/>
            <w:right w:w="0" w:type="dxa"/>
          </w:tblCellMar>
        </w:tblPrEx>
        <w:trPr>
          <w:trHeight w:val="205" w:hRule="atLeast"/>
          <w:jc w:val="center"/>
        </w:trPr>
        <w:tc>
          <w:tcPr>
            <w:tcW w:w="3236" w:type="dxa"/>
            <w:tcBorders>
              <w:top w:val="nil"/>
              <w:left w:val="nil"/>
              <w:bottom w:val="nil"/>
              <w:right w:val="nil"/>
            </w:tcBorders>
            <w:noWrap/>
            <w:tcMar>
              <w:top w:w="15" w:type="dxa"/>
              <w:left w:w="15" w:type="dxa"/>
              <w:right w:w="15" w:type="dxa"/>
            </w:tcMar>
            <w:vAlign w:val="bottom"/>
          </w:tcPr>
          <w:p w14:paraId="6523DB84">
            <w:pPr>
              <w:rPr>
                <w:rFonts w:ascii="Arial" w:hAnsi="Arial" w:cs="Arial"/>
                <w:color w:val="000000"/>
                <w:sz w:val="20"/>
                <w:szCs w:val="20"/>
              </w:rPr>
            </w:pPr>
          </w:p>
        </w:tc>
        <w:tc>
          <w:tcPr>
            <w:tcW w:w="731" w:type="dxa"/>
            <w:tcBorders>
              <w:top w:val="nil"/>
              <w:left w:val="nil"/>
              <w:bottom w:val="nil"/>
              <w:right w:val="nil"/>
            </w:tcBorders>
            <w:noWrap/>
            <w:tcMar>
              <w:top w:w="15" w:type="dxa"/>
              <w:left w:w="15" w:type="dxa"/>
              <w:right w:w="15" w:type="dxa"/>
            </w:tcMar>
            <w:vAlign w:val="bottom"/>
          </w:tcPr>
          <w:p w14:paraId="2FA2D237">
            <w:pPr>
              <w:rPr>
                <w:rFonts w:ascii="Arial" w:hAnsi="Arial" w:cs="Arial"/>
                <w:color w:val="000000"/>
                <w:sz w:val="20"/>
                <w:szCs w:val="20"/>
              </w:rPr>
            </w:pPr>
          </w:p>
        </w:tc>
        <w:tc>
          <w:tcPr>
            <w:tcW w:w="691" w:type="dxa"/>
            <w:tcBorders>
              <w:top w:val="nil"/>
              <w:left w:val="nil"/>
              <w:bottom w:val="nil"/>
              <w:right w:val="nil"/>
            </w:tcBorders>
            <w:noWrap/>
            <w:tcMar>
              <w:top w:w="15" w:type="dxa"/>
              <w:left w:w="15" w:type="dxa"/>
              <w:right w:w="15" w:type="dxa"/>
            </w:tcMar>
            <w:vAlign w:val="bottom"/>
          </w:tcPr>
          <w:p w14:paraId="29C0AEFE">
            <w:pPr>
              <w:rPr>
                <w:rFonts w:ascii="Arial" w:hAnsi="Arial" w:cs="Arial"/>
                <w:color w:val="000000"/>
                <w:sz w:val="20"/>
                <w:szCs w:val="20"/>
              </w:rPr>
            </w:pPr>
          </w:p>
        </w:tc>
        <w:tc>
          <w:tcPr>
            <w:tcW w:w="4859" w:type="dxa"/>
            <w:gridSpan w:val="3"/>
            <w:tcBorders>
              <w:top w:val="nil"/>
              <w:left w:val="nil"/>
              <w:bottom w:val="nil"/>
              <w:right w:val="nil"/>
            </w:tcBorders>
            <w:noWrap/>
            <w:tcMar>
              <w:top w:w="15" w:type="dxa"/>
              <w:left w:w="15" w:type="dxa"/>
              <w:right w:w="15" w:type="dxa"/>
            </w:tcMar>
            <w:vAlign w:val="bottom"/>
          </w:tcPr>
          <w:p w14:paraId="37A50042">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01</w:t>
            </w:r>
            <w:r>
              <w:rPr>
                <w:rFonts w:hint="eastAsia" w:ascii="宋体" w:hAnsi="宋体" w:eastAsia="宋体" w:cs="宋体"/>
                <w:color w:val="000000"/>
                <w:kern w:val="0"/>
                <w:sz w:val="20"/>
                <w:szCs w:val="20"/>
              </w:rPr>
              <w:t>表</w:t>
            </w:r>
          </w:p>
        </w:tc>
      </w:tr>
      <w:tr w14:paraId="3945F34F">
        <w:tblPrEx>
          <w:tblCellMar>
            <w:top w:w="0" w:type="dxa"/>
            <w:left w:w="0" w:type="dxa"/>
            <w:bottom w:w="0" w:type="dxa"/>
            <w:right w:w="0" w:type="dxa"/>
          </w:tblCellMar>
        </w:tblPrEx>
        <w:trPr>
          <w:trHeight w:val="421" w:hRule="atLeast"/>
          <w:jc w:val="center"/>
        </w:trPr>
        <w:tc>
          <w:tcPr>
            <w:tcW w:w="3967" w:type="dxa"/>
            <w:gridSpan w:val="2"/>
            <w:tcBorders>
              <w:top w:val="nil"/>
              <w:left w:val="nil"/>
              <w:bottom w:val="nil"/>
              <w:right w:val="nil"/>
            </w:tcBorders>
            <w:noWrap/>
            <w:tcMar>
              <w:top w:w="15" w:type="dxa"/>
              <w:left w:w="15" w:type="dxa"/>
              <w:right w:w="15" w:type="dxa"/>
            </w:tcMar>
            <w:vAlign w:val="bottom"/>
          </w:tcPr>
          <w:p w14:paraId="7E457BAA">
            <w:pPr>
              <w:rPr>
                <w:rFonts w:ascii="Arial" w:hAnsi="Arial" w:cs="Arial"/>
                <w:color w:val="00000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中国共产党遵化市纪律检查委员会</w:t>
            </w:r>
          </w:p>
        </w:tc>
        <w:tc>
          <w:tcPr>
            <w:tcW w:w="691" w:type="dxa"/>
            <w:tcBorders>
              <w:top w:val="nil"/>
              <w:left w:val="nil"/>
              <w:bottom w:val="nil"/>
              <w:right w:val="nil"/>
            </w:tcBorders>
            <w:noWrap/>
            <w:tcMar>
              <w:top w:w="15" w:type="dxa"/>
              <w:left w:w="15" w:type="dxa"/>
              <w:right w:w="15" w:type="dxa"/>
            </w:tcMar>
            <w:vAlign w:val="bottom"/>
          </w:tcPr>
          <w:p w14:paraId="4EF5B4B8">
            <w:pPr>
              <w:rPr>
                <w:rFonts w:ascii="Arial" w:hAnsi="Arial" w:cs="Arial"/>
                <w:color w:val="000000"/>
                <w:sz w:val="20"/>
                <w:szCs w:val="20"/>
              </w:rPr>
            </w:pPr>
          </w:p>
        </w:tc>
        <w:tc>
          <w:tcPr>
            <w:tcW w:w="4859" w:type="dxa"/>
            <w:gridSpan w:val="3"/>
            <w:tcBorders>
              <w:top w:val="nil"/>
              <w:left w:val="nil"/>
              <w:bottom w:val="nil"/>
              <w:right w:val="nil"/>
            </w:tcBorders>
            <w:noWrap/>
            <w:tcMar>
              <w:top w:w="15" w:type="dxa"/>
              <w:left w:w="15" w:type="dxa"/>
              <w:right w:w="15" w:type="dxa"/>
            </w:tcMar>
            <w:vAlign w:val="bottom"/>
          </w:tcPr>
          <w:p w14:paraId="5DA3B114">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2DB52BB7">
        <w:tblPrEx>
          <w:tblCellMar>
            <w:top w:w="0" w:type="dxa"/>
            <w:left w:w="0" w:type="dxa"/>
            <w:bottom w:w="0" w:type="dxa"/>
            <w:right w:w="0" w:type="dxa"/>
          </w:tblCellMar>
        </w:tblPrEx>
        <w:trPr>
          <w:trHeight w:val="284" w:hRule="atLeast"/>
          <w:jc w:val="center"/>
        </w:trPr>
        <w:tc>
          <w:tcPr>
            <w:tcW w:w="465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963AC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4859"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2ECB75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14:paraId="5CF5E376">
        <w:tblPrEx>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DDEC78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23CBDDC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66606C0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042A1CC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274A8D3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00B8935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r>
      <w:tr w14:paraId="5C52F757">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E6BC2E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069A85D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4F1DD011">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2162CAA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5E7F5B4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2DB3FB7C">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r>
      <w:tr w14:paraId="487E7E01">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726D0B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0A39D712">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34CF3D6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1147.9</w:t>
            </w: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11C7CD0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04798B43">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29</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32AB29F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1015.44</w:t>
            </w:r>
            <w:r>
              <w:rPr>
                <w:rFonts w:hint="eastAsia" w:ascii="宋体" w:hAnsi="宋体" w:eastAsia="宋体" w:cs="宋体"/>
                <w:color w:val="000000"/>
                <w:kern w:val="0"/>
                <w:sz w:val="22"/>
              </w:rPr>
              <w:t>　</w:t>
            </w:r>
          </w:p>
        </w:tc>
      </w:tr>
      <w:tr w14:paraId="2E384BBD">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9DC67E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2DBBFD0A">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60EB051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73.9</w:t>
            </w: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2D42DD1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0EBD6E1E">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30</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2F6A1FB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41D42786">
        <w:tblPrEx>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A2945B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三、上级补助收入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74AE0BC6">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517BF85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079AE5F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725164A5">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31</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2710A40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48E2A23C">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0087A0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四、事业收入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086B6CB4">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09EB707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1A3D6B5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334AF026">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32</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7690492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7F626B26">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2C59D4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五、经营收入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05C0CED5">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4EF0A94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1026A8F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4440D937">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33</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0778716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22E0218D">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0CC488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六、附属单位上缴收入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19D2CC88">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544B9FB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22724CC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6CF1F2EE">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34</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478381C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38CDB3CA">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260B56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七、其他收入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2C6330A9">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7</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1712F42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6AE3FD7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2BD1A03B">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35</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2FDC30D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2C971B5F">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DA7C50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28AA7384">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8</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136BEBB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3557B32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058E1CC7">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36</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0821DA5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17.89</w:t>
            </w:r>
            <w:r>
              <w:rPr>
                <w:rFonts w:hint="eastAsia" w:ascii="宋体" w:hAnsi="宋体" w:eastAsia="宋体" w:cs="宋体"/>
                <w:color w:val="000000"/>
                <w:kern w:val="0"/>
                <w:sz w:val="22"/>
              </w:rPr>
              <w:t>　</w:t>
            </w:r>
          </w:p>
        </w:tc>
      </w:tr>
      <w:tr w14:paraId="037269B0">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D0324D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4A80ECB4">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9</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51B65F3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5D867C2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2A16B64F">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37</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6271DF1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65.81</w:t>
            </w:r>
            <w:r>
              <w:rPr>
                <w:rFonts w:hint="eastAsia" w:ascii="宋体" w:hAnsi="宋体" w:eastAsia="宋体" w:cs="宋体"/>
                <w:color w:val="000000"/>
                <w:kern w:val="0"/>
                <w:sz w:val="22"/>
              </w:rPr>
              <w:t>　</w:t>
            </w:r>
          </w:p>
        </w:tc>
      </w:tr>
      <w:tr w14:paraId="1D1F6279">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4A3BC8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76665CE7">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10</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526B8AD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0AE8CD1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77F14082">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38</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43A7717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4A2729D6">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955243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18100CAC">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11</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24ACA91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16A612E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5FCEBE94">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39</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09D0A44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73.9</w:t>
            </w:r>
            <w:r>
              <w:rPr>
                <w:rFonts w:hint="eastAsia" w:ascii="宋体" w:hAnsi="宋体" w:eastAsia="宋体" w:cs="宋体"/>
                <w:color w:val="000000"/>
                <w:kern w:val="0"/>
                <w:sz w:val="22"/>
              </w:rPr>
              <w:t>　</w:t>
            </w:r>
          </w:p>
        </w:tc>
      </w:tr>
      <w:tr w14:paraId="11F895AB">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B0688F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5A2072E5">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12</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798C92E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6ADDFAF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7355D017">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40</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4672E71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715F635A">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F353AE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609D0CAB">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13</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7173804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3A58EEE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328FEF55">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41</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062A4C2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0BC867AE">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328173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535E2E65">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14</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408A00F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7AC3089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3AFB62AD">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42</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5EA65C7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7CFB9AAD">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55DB97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1F031873">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15</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505A40A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4A761CA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2D760C68">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43</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3BEC12D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31F47A32">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8873C0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25765BAF">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16</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76EAE2C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493DB68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6837D9FE">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44</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5189690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15596018">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E8F56E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101B80D1">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17</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6AB662F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43EF30B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5A4D4B1F">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45</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51EAC68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6508A481">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F1733F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05F427C5">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18</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4CAE2D0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1383581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52E29EF3">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46</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4A8D6F8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7456AD7A">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AB95F0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3F95CAE1">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19</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1BF6DA9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74C49AF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0585B46D">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47</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3DF4944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48.76</w:t>
            </w:r>
            <w:r>
              <w:rPr>
                <w:rFonts w:hint="eastAsia" w:ascii="宋体" w:hAnsi="宋体" w:eastAsia="宋体" w:cs="宋体"/>
                <w:color w:val="000000"/>
                <w:kern w:val="0"/>
                <w:sz w:val="22"/>
              </w:rPr>
              <w:t>　</w:t>
            </w:r>
          </w:p>
        </w:tc>
      </w:tr>
      <w:tr w14:paraId="48DCA74B">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E74637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040FA5C9">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20</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155CA83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1331956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0CDA63D1">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48</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22681DF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2967387A">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7EBD1D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09FBE72B">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21</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6ABFF34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532B091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二十一、灾害防治及应急管理支出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2D3EF88E">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49</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0E31403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30CC06EF">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8DE2F9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0AB7AE3B">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22</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37E2838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66F2E98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1C487C63">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50</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6A9E1EB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0A2F6BC1">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4BCDBA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043D3E00">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23</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1F58396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3F69A58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2FF2CCE0">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51</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06C99A7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2A74940F">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8E61521">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1F7E0365">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24</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12F5789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1221.8</w:t>
            </w: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2A7CA5C6">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3082E5B1">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52</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6B07A4E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1221.8</w:t>
            </w:r>
            <w:r>
              <w:rPr>
                <w:rFonts w:hint="eastAsia" w:ascii="宋体" w:hAnsi="宋体" w:eastAsia="宋体" w:cs="宋体"/>
                <w:color w:val="000000"/>
                <w:kern w:val="0"/>
                <w:sz w:val="22"/>
              </w:rPr>
              <w:t>　</w:t>
            </w:r>
          </w:p>
        </w:tc>
      </w:tr>
      <w:tr w14:paraId="73728006">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B1E128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用事业基金弥补收支差额</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2F2AD061">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25</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79E6A57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06A0265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结余分配</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658B66C1">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53</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077C23D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17152423">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712653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6F6969D3">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26</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046B74D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209B948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0CF468E9">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54</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6115941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13783633">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3F6E29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072344BC">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27</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29DAFDC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14F4C1B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70A57E60">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55</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1EFBFBE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67F008E2">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80EF3C3">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683B9C69">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28</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7038256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1221.85</w:t>
            </w: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3355F7D3">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769FBA72">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56</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02EABD6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1221.8</w:t>
            </w:r>
            <w:r>
              <w:rPr>
                <w:rFonts w:hint="eastAsia" w:ascii="宋体" w:hAnsi="宋体" w:eastAsia="宋体" w:cs="宋体"/>
                <w:color w:val="000000"/>
                <w:kern w:val="0"/>
                <w:sz w:val="22"/>
              </w:rPr>
              <w:t>　</w:t>
            </w:r>
          </w:p>
        </w:tc>
      </w:tr>
      <w:tr w14:paraId="0403D06F">
        <w:tblPrEx>
          <w:tblCellMar>
            <w:top w:w="0" w:type="dxa"/>
            <w:left w:w="0" w:type="dxa"/>
            <w:bottom w:w="0" w:type="dxa"/>
            <w:right w:w="0" w:type="dxa"/>
          </w:tblCellMar>
        </w:tblPrEx>
        <w:trPr>
          <w:trHeight w:val="213" w:hRule="atLeast"/>
          <w:jc w:val="center"/>
        </w:trPr>
        <w:tc>
          <w:tcPr>
            <w:tcW w:w="9517" w:type="dxa"/>
            <w:gridSpan w:val="6"/>
            <w:tcBorders>
              <w:top w:val="nil"/>
              <w:left w:val="nil"/>
              <w:bottom w:val="nil"/>
              <w:right w:val="nil"/>
            </w:tcBorders>
            <w:noWrap/>
            <w:tcMar>
              <w:top w:w="15" w:type="dxa"/>
              <w:left w:w="15" w:type="dxa"/>
              <w:right w:w="15" w:type="dxa"/>
            </w:tcMar>
            <w:vAlign w:val="center"/>
          </w:tcPr>
          <w:p w14:paraId="1987C6C0">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注：本表反映部门本年度的总收支和年末结转结余情况。</w:t>
            </w:r>
          </w:p>
          <w:p w14:paraId="65C0B000">
            <w:pPr>
              <w:widowControl/>
              <w:jc w:val="left"/>
              <w:textAlignment w:val="center"/>
              <w:rPr>
                <w:rFonts w:ascii="宋体" w:hAnsi="宋体" w:eastAsia="宋体" w:cs="宋体"/>
                <w:color w:val="000000"/>
                <w:kern w:val="0"/>
                <w:sz w:val="22"/>
              </w:rPr>
            </w:pPr>
          </w:p>
        </w:tc>
      </w:tr>
    </w:tbl>
    <w:tbl>
      <w:tblPr>
        <w:tblStyle w:val="6"/>
        <w:tblW w:w="0" w:type="auto"/>
        <w:jc w:val="center"/>
        <w:tblLayout w:type="fixed"/>
        <w:tblCellMar>
          <w:top w:w="0" w:type="dxa"/>
          <w:left w:w="0" w:type="dxa"/>
          <w:bottom w:w="0" w:type="dxa"/>
          <w:right w:w="0" w:type="dxa"/>
        </w:tblCellMar>
      </w:tblPr>
      <w:tblGrid>
        <w:gridCol w:w="1107"/>
        <w:gridCol w:w="64"/>
        <w:gridCol w:w="63"/>
        <w:gridCol w:w="2609"/>
        <w:gridCol w:w="992"/>
        <w:gridCol w:w="992"/>
        <w:gridCol w:w="567"/>
        <w:gridCol w:w="567"/>
        <w:gridCol w:w="504"/>
        <w:gridCol w:w="26"/>
        <w:gridCol w:w="930"/>
        <w:gridCol w:w="681"/>
      </w:tblGrid>
      <w:tr w14:paraId="59D2E76F">
        <w:tblPrEx>
          <w:tblCellMar>
            <w:top w:w="0" w:type="dxa"/>
            <w:left w:w="0" w:type="dxa"/>
            <w:bottom w:w="0" w:type="dxa"/>
            <w:right w:w="0" w:type="dxa"/>
          </w:tblCellMar>
        </w:tblPrEx>
        <w:trPr>
          <w:trHeight w:val="670" w:hRule="atLeast"/>
          <w:jc w:val="center"/>
        </w:trPr>
        <w:tc>
          <w:tcPr>
            <w:tcW w:w="9102" w:type="dxa"/>
            <w:gridSpan w:val="12"/>
            <w:tcBorders>
              <w:top w:val="nil"/>
              <w:left w:val="nil"/>
              <w:bottom w:val="nil"/>
              <w:right w:val="nil"/>
            </w:tcBorders>
            <w:noWrap/>
            <w:tcMar>
              <w:top w:w="15" w:type="dxa"/>
              <w:left w:w="15" w:type="dxa"/>
              <w:right w:w="15" w:type="dxa"/>
            </w:tcMar>
            <w:vAlign w:val="bottom"/>
          </w:tcPr>
          <w:p w14:paraId="6435256F">
            <w:pPr>
              <w:widowControl/>
              <w:jc w:val="center"/>
              <w:textAlignment w:val="bottom"/>
              <w:rPr>
                <w:rFonts w:ascii="宋体" w:hAnsi="宋体" w:eastAsia="黑体" w:cs="黑体"/>
                <w:color w:val="000000"/>
                <w:kern w:val="0"/>
                <w:sz w:val="32"/>
                <w:szCs w:val="32"/>
              </w:rPr>
            </w:pPr>
          </w:p>
          <w:p w14:paraId="7B401D34">
            <w:pPr>
              <w:widowControl/>
              <w:jc w:val="center"/>
              <w:textAlignment w:val="bottom"/>
              <w:rPr>
                <w:rFonts w:ascii="宋体" w:hAnsi="宋体" w:eastAsia="黑体" w:cs="黑体"/>
                <w:color w:val="000000"/>
                <w:sz w:val="32"/>
                <w:szCs w:val="32"/>
              </w:rPr>
            </w:pPr>
            <w:r>
              <w:rPr>
                <w:rFonts w:hint="eastAsia" w:ascii="宋体" w:hAnsi="宋体" w:eastAsia="黑体" w:cs="黑体"/>
                <w:color w:val="000000"/>
                <w:kern w:val="0"/>
                <w:sz w:val="32"/>
                <w:szCs w:val="32"/>
              </w:rPr>
              <w:t>收入决算表</w:t>
            </w:r>
          </w:p>
        </w:tc>
      </w:tr>
      <w:tr w14:paraId="6046FE03">
        <w:tblPrEx>
          <w:tblCellMar>
            <w:top w:w="0" w:type="dxa"/>
            <w:left w:w="0" w:type="dxa"/>
            <w:bottom w:w="0" w:type="dxa"/>
            <w:right w:w="0" w:type="dxa"/>
          </w:tblCellMar>
        </w:tblPrEx>
        <w:trPr>
          <w:trHeight w:val="357" w:hRule="atLeast"/>
          <w:jc w:val="center"/>
        </w:trPr>
        <w:tc>
          <w:tcPr>
            <w:tcW w:w="1107" w:type="dxa"/>
            <w:tcBorders>
              <w:top w:val="nil"/>
              <w:left w:val="nil"/>
              <w:bottom w:val="nil"/>
              <w:right w:val="nil"/>
            </w:tcBorders>
            <w:noWrap/>
            <w:tcMar>
              <w:top w:w="15" w:type="dxa"/>
              <w:left w:w="15" w:type="dxa"/>
              <w:right w:w="15" w:type="dxa"/>
            </w:tcMar>
            <w:vAlign w:val="bottom"/>
          </w:tcPr>
          <w:p w14:paraId="581EC73A">
            <w:pPr>
              <w:rPr>
                <w:rFonts w:ascii="宋体" w:hAnsi="宋体" w:cs="Arial"/>
                <w:color w:val="000000"/>
                <w:sz w:val="20"/>
                <w:szCs w:val="20"/>
              </w:rPr>
            </w:pPr>
          </w:p>
        </w:tc>
        <w:tc>
          <w:tcPr>
            <w:tcW w:w="64" w:type="dxa"/>
            <w:tcBorders>
              <w:top w:val="nil"/>
              <w:left w:val="nil"/>
              <w:bottom w:val="nil"/>
              <w:right w:val="nil"/>
            </w:tcBorders>
            <w:noWrap/>
            <w:tcMar>
              <w:top w:w="15" w:type="dxa"/>
              <w:left w:w="15" w:type="dxa"/>
              <w:right w:w="15" w:type="dxa"/>
            </w:tcMar>
            <w:vAlign w:val="bottom"/>
          </w:tcPr>
          <w:p w14:paraId="68AD403B">
            <w:pPr>
              <w:rPr>
                <w:rFonts w:ascii="宋体" w:hAnsi="宋体" w:cs="Arial"/>
                <w:color w:val="000000"/>
                <w:sz w:val="20"/>
                <w:szCs w:val="20"/>
              </w:rPr>
            </w:pPr>
          </w:p>
        </w:tc>
        <w:tc>
          <w:tcPr>
            <w:tcW w:w="63" w:type="dxa"/>
            <w:tcBorders>
              <w:top w:val="nil"/>
              <w:left w:val="nil"/>
              <w:bottom w:val="nil"/>
              <w:right w:val="nil"/>
            </w:tcBorders>
            <w:noWrap/>
            <w:tcMar>
              <w:top w:w="15" w:type="dxa"/>
              <w:left w:w="15" w:type="dxa"/>
              <w:right w:w="15" w:type="dxa"/>
            </w:tcMar>
            <w:vAlign w:val="bottom"/>
          </w:tcPr>
          <w:p w14:paraId="6FFFF244">
            <w:pPr>
              <w:rPr>
                <w:rFonts w:ascii="宋体" w:hAnsi="宋体" w:cs="Arial"/>
                <w:color w:val="000000"/>
                <w:sz w:val="20"/>
                <w:szCs w:val="20"/>
              </w:rPr>
            </w:pPr>
          </w:p>
        </w:tc>
        <w:tc>
          <w:tcPr>
            <w:tcW w:w="2609" w:type="dxa"/>
            <w:tcBorders>
              <w:top w:val="nil"/>
              <w:left w:val="nil"/>
              <w:bottom w:val="nil"/>
              <w:right w:val="nil"/>
            </w:tcBorders>
            <w:noWrap/>
            <w:tcMar>
              <w:top w:w="15" w:type="dxa"/>
              <w:left w:w="15" w:type="dxa"/>
              <w:right w:w="15" w:type="dxa"/>
            </w:tcMar>
            <w:vAlign w:val="bottom"/>
          </w:tcPr>
          <w:p w14:paraId="32F653FF">
            <w:pPr>
              <w:rPr>
                <w:rFonts w:ascii="宋体" w:hAnsi="宋体" w:cs="Arial"/>
                <w:color w:val="000000"/>
                <w:sz w:val="20"/>
                <w:szCs w:val="20"/>
              </w:rPr>
            </w:pPr>
          </w:p>
        </w:tc>
        <w:tc>
          <w:tcPr>
            <w:tcW w:w="992" w:type="dxa"/>
            <w:tcBorders>
              <w:top w:val="nil"/>
              <w:left w:val="nil"/>
              <w:bottom w:val="nil"/>
              <w:right w:val="nil"/>
            </w:tcBorders>
            <w:noWrap/>
            <w:tcMar>
              <w:top w:w="15" w:type="dxa"/>
              <w:left w:w="15" w:type="dxa"/>
              <w:right w:w="15" w:type="dxa"/>
            </w:tcMar>
            <w:vAlign w:val="bottom"/>
          </w:tcPr>
          <w:p w14:paraId="0E97D48E">
            <w:pPr>
              <w:rPr>
                <w:rFonts w:ascii="宋体" w:hAnsi="宋体" w:cs="Arial"/>
                <w:color w:val="000000"/>
                <w:sz w:val="20"/>
                <w:szCs w:val="20"/>
              </w:rPr>
            </w:pPr>
          </w:p>
        </w:tc>
        <w:tc>
          <w:tcPr>
            <w:tcW w:w="992" w:type="dxa"/>
            <w:tcBorders>
              <w:top w:val="nil"/>
              <w:left w:val="nil"/>
              <w:bottom w:val="nil"/>
              <w:right w:val="nil"/>
            </w:tcBorders>
            <w:noWrap/>
            <w:tcMar>
              <w:top w:w="15" w:type="dxa"/>
              <w:left w:w="15" w:type="dxa"/>
              <w:right w:w="15" w:type="dxa"/>
            </w:tcMar>
            <w:vAlign w:val="bottom"/>
          </w:tcPr>
          <w:p w14:paraId="53064E66">
            <w:pPr>
              <w:rPr>
                <w:rFonts w:ascii="宋体" w:hAnsi="宋体" w:cs="Arial"/>
                <w:color w:val="000000"/>
                <w:sz w:val="20"/>
                <w:szCs w:val="20"/>
              </w:rPr>
            </w:pPr>
          </w:p>
        </w:tc>
        <w:tc>
          <w:tcPr>
            <w:tcW w:w="567" w:type="dxa"/>
            <w:tcBorders>
              <w:top w:val="nil"/>
              <w:left w:val="nil"/>
              <w:bottom w:val="nil"/>
              <w:right w:val="nil"/>
            </w:tcBorders>
            <w:noWrap/>
            <w:tcMar>
              <w:top w:w="15" w:type="dxa"/>
              <w:left w:w="15" w:type="dxa"/>
              <w:right w:w="15" w:type="dxa"/>
            </w:tcMar>
            <w:vAlign w:val="bottom"/>
          </w:tcPr>
          <w:p w14:paraId="3A8ADBA4">
            <w:pPr>
              <w:rPr>
                <w:rFonts w:ascii="宋体" w:hAnsi="宋体" w:cs="Arial"/>
                <w:color w:val="000000"/>
                <w:sz w:val="20"/>
                <w:szCs w:val="20"/>
              </w:rPr>
            </w:pPr>
          </w:p>
        </w:tc>
        <w:tc>
          <w:tcPr>
            <w:tcW w:w="567" w:type="dxa"/>
            <w:tcBorders>
              <w:top w:val="nil"/>
              <w:left w:val="nil"/>
              <w:bottom w:val="nil"/>
              <w:right w:val="nil"/>
            </w:tcBorders>
            <w:noWrap/>
            <w:tcMar>
              <w:top w:w="15" w:type="dxa"/>
              <w:left w:w="15" w:type="dxa"/>
              <w:right w:w="15" w:type="dxa"/>
            </w:tcMar>
            <w:vAlign w:val="bottom"/>
          </w:tcPr>
          <w:p w14:paraId="5FDE42BC">
            <w:pPr>
              <w:rPr>
                <w:rFonts w:ascii="宋体" w:hAnsi="宋体" w:cs="Arial"/>
                <w:color w:val="000000"/>
                <w:sz w:val="20"/>
                <w:szCs w:val="20"/>
              </w:rPr>
            </w:pPr>
          </w:p>
        </w:tc>
        <w:tc>
          <w:tcPr>
            <w:tcW w:w="504" w:type="dxa"/>
            <w:tcBorders>
              <w:top w:val="nil"/>
              <w:left w:val="nil"/>
              <w:bottom w:val="nil"/>
              <w:right w:val="nil"/>
            </w:tcBorders>
            <w:noWrap/>
            <w:tcMar>
              <w:top w:w="15" w:type="dxa"/>
              <w:left w:w="15" w:type="dxa"/>
              <w:right w:w="15" w:type="dxa"/>
            </w:tcMar>
            <w:vAlign w:val="bottom"/>
          </w:tcPr>
          <w:p w14:paraId="4A8081BE">
            <w:pPr>
              <w:rPr>
                <w:rFonts w:ascii="宋体" w:hAnsi="宋体" w:cs="Arial"/>
                <w:color w:val="000000"/>
                <w:sz w:val="20"/>
                <w:szCs w:val="20"/>
              </w:rPr>
            </w:pPr>
          </w:p>
        </w:tc>
        <w:tc>
          <w:tcPr>
            <w:tcW w:w="1637" w:type="dxa"/>
            <w:gridSpan w:val="3"/>
            <w:tcBorders>
              <w:top w:val="nil"/>
              <w:left w:val="nil"/>
              <w:bottom w:val="nil"/>
              <w:right w:val="nil"/>
            </w:tcBorders>
            <w:noWrap/>
            <w:tcMar>
              <w:top w:w="15" w:type="dxa"/>
              <w:left w:w="15" w:type="dxa"/>
              <w:right w:w="15" w:type="dxa"/>
            </w:tcMar>
            <w:vAlign w:val="bottom"/>
          </w:tcPr>
          <w:p w14:paraId="1F11F66F">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02</w:t>
            </w:r>
            <w:r>
              <w:rPr>
                <w:rFonts w:hint="eastAsia" w:ascii="宋体" w:hAnsi="宋体" w:eastAsia="宋体" w:cs="宋体"/>
                <w:color w:val="000000"/>
                <w:kern w:val="0"/>
                <w:sz w:val="20"/>
                <w:szCs w:val="20"/>
              </w:rPr>
              <w:t>表</w:t>
            </w:r>
          </w:p>
        </w:tc>
      </w:tr>
      <w:tr w14:paraId="39DC8FD3">
        <w:tblPrEx>
          <w:tblCellMar>
            <w:top w:w="0" w:type="dxa"/>
            <w:left w:w="0" w:type="dxa"/>
            <w:bottom w:w="0" w:type="dxa"/>
            <w:right w:w="0" w:type="dxa"/>
          </w:tblCellMar>
        </w:tblPrEx>
        <w:trPr>
          <w:trHeight w:val="357" w:hRule="atLeast"/>
          <w:jc w:val="center"/>
        </w:trPr>
        <w:tc>
          <w:tcPr>
            <w:tcW w:w="4835" w:type="dxa"/>
            <w:gridSpan w:val="5"/>
            <w:tcBorders>
              <w:top w:val="nil"/>
              <w:left w:val="nil"/>
              <w:bottom w:val="nil"/>
              <w:right w:val="nil"/>
            </w:tcBorders>
            <w:noWrap/>
            <w:tcMar>
              <w:top w:w="15" w:type="dxa"/>
              <w:left w:w="15" w:type="dxa"/>
              <w:right w:w="15" w:type="dxa"/>
            </w:tcMar>
            <w:vAlign w:val="bottom"/>
          </w:tcPr>
          <w:p w14:paraId="0B771064">
            <w:pPr>
              <w:rPr>
                <w:rFonts w:ascii="宋体" w:hAnsi="宋体" w:cs="Arial"/>
                <w:color w:val="00000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中国共产党遵化市纪律检查委员会</w:t>
            </w:r>
          </w:p>
        </w:tc>
        <w:tc>
          <w:tcPr>
            <w:tcW w:w="992" w:type="dxa"/>
            <w:tcBorders>
              <w:top w:val="nil"/>
              <w:left w:val="nil"/>
              <w:bottom w:val="nil"/>
              <w:right w:val="nil"/>
            </w:tcBorders>
            <w:noWrap/>
            <w:tcMar>
              <w:top w:w="15" w:type="dxa"/>
              <w:left w:w="15" w:type="dxa"/>
              <w:right w:w="15" w:type="dxa"/>
            </w:tcMar>
            <w:vAlign w:val="bottom"/>
          </w:tcPr>
          <w:p w14:paraId="70DDD89E">
            <w:pPr>
              <w:rPr>
                <w:rFonts w:ascii="宋体" w:hAnsi="宋体" w:cs="Arial"/>
                <w:color w:val="000000"/>
                <w:sz w:val="20"/>
                <w:szCs w:val="20"/>
              </w:rPr>
            </w:pPr>
          </w:p>
        </w:tc>
        <w:tc>
          <w:tcPr>
            <w:tcW w:w="567" w:type="dxa"/>
            <w:tcBorders>
              <w:top w:val="nil"/>
              <w:left w:val="nil"/>
              <w:bottom w:val="nil"/>
              <w:right w:val="nil"/>
            </w:tcBorders>
            <w:noWrap/>
            <w:tcMar>
              <w:top w:w="15" w:type="dxa"/>
              <w:left w:w="15" w:type="dxa"/>
              <w:right w:w="15" w:type="dxa"/>
            </w:tcMar>
            <w:vAlign w:val="bottom"/>
          </w:tcPr>
          <w:p w14:paraId="1B3FE05F">
            <w:pPr>
              <w:rPr>
                <w:rFonts w:ascii="宋体" w:hAnsi="宋体" w:cs="Arial"/>
                <w:color w:val="000000"/>
                <w:sz w:val="20"/>
                <w:szCs w:val="20"/>
              </w:rPr>
            </w:pPr>
          </w:p>
        </w:tc>
        <w:tc>
          <w:tcPr>
            <w:tcW w:w="567" w:type="dxa"/>
            <w:tcBorders>
              <w:top w:val="nil"/>
              <w:left w:val="nil"/>
              <w:bottom w:val="nil"/>
              <w:right w:val="nil"/>
            </w:tcBorders>
            <w:noWrap/>
            <w:tcMar>
              <w:top w:w="15" w:type="dxa"/>
              <w:left w:w="15" w:type="dxa"/>
              <w:right w:w="15" w:type="dxa"/>
            </w:tcMar>
            <w:vAlign w:val="bottom"/>
          </w:tcPr>
          <w:p w14:paraId="00F39F60">
            <w:pPr>
              <w:rPr>
                <w:rFonts w:ascii="宋体" w:hAnsi="宋体" w:cs="Arial"/>
                <w:color w:val="000000"/>
                <w:sz w:val="20"/>
                <w:szCs w:val="20"/>
              </w:rPr>
            </w:pPr>
          </w:p>
        </w:tc>
        <w:tc>
          <w:tcPr>
            <w:tcW w:w="2141" w:type="dxa"/>
            <w:gridSpan w:val="4"/>
            <w:tcBorders>
              <w:top w:val="nil"/>
              <w:left w:val="nil"/>
              <w:bottom w:val="nil"/>
              <w:right w:val="nil"/>
            </w:tcBorders>
            <w:noWrap/>
            <w:tcMar>
              <w:top w:w="15" w:type="dxa"/>
              <w:left w:w="15" w:type="dxa"/>
              <w:right w:w="15" w:type="dxa"/>
            </w:tcMar>
            <w:vAlign w:val="bottom"/>
          </w:tcPr>
          <w:p w14:paraId="18DA8A22">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38F6983E">
        <w:tblPrEx>
          <w:tblCellMar>
            <w:top w:w="0" w:type="dxa"/>
            <w:left w:w="0" w:type="dxa"/>
            <w:bottom w:w="0" w:type="dxa"/>
            <w:right w:w="0" w:type="dxa"/>
          </w:tblCellMar>
        </w:tblPrEx>
        <w:trPr>
          <w:trHeight w:val="385" w:hRule="atLeast"/>
          <w:jc w:val="center"/>
        </w:trPr>
        <w:tc>
          <w:tcPr>
            <w:tcW w:w="384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2E567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992"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A4721B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本年收入合计</w:t>
            </w:r>
          </w:p>
        </w:tc>
        <w:tc>
          <w:tcPr>
            <w:tcW w:w="992"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8D7B83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财政拨款收入</w:t>
            </w:r>
          </w:p>
        </w:tc>
        <w:tc>
          <w:tcPr>
            <w:tcW w:w="567"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30F451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上级补助收入</w:t>
            </w:r>
          </w:p>
        </w:tc>
        <w:tc>
          <w:tcPr>
            <w:tcW w:w="567"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F46FDA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事业收入</w:t>
            </w:r>
          </w:p>
        </w:tc>
        <w:tc>
          <w:tcPr>
            <w:tcW w:w="530" w:type="dxa"/>
            <w:gridSpan w:val="2"/>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1D59CE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经营收入</w:t>
            </w:r>
          </w:p>
        </w:tc>
        <w:tc>
          <w:tcPr>
            <w:tcW w:w="93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8F6236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附属单位上缴收入</w:t>
            </w:r>
          </w:p>
        </w:tc>
        <w:tc>
          <w:tcPr>
            <w:tcW w:w="68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1E75EA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其他收入</w:t>
            </w:r>
          </w:p>
        </w:tc>
      </w:tr>
      <w:tr w14:paraId="4C01DD38">
        <w:tblPrEx>
          <w:tblCellMar>
            <w:top w:w="0" w:type="dxa"/>
            <w:left w:w="0" w:type="dxa"/>
            <w:bottom w:w="0" w:type="dxa"/>
            <w:right w:w="0" w:type="dxa"/>
          </w:tblCellMar>
        </w:tblPrEx>
        <w:trPr>
          <w:trHeight w:val="380" w:hRule="atLeast"/>
          <w:jc w:val="center"/>
        </w:trPr>
        <w:tc>
          <w:tcPr>
            <w:tcW w:w="1234"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155191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2609" w:type="dxa"/>
            <w:vMerge w:val="restart"/>
            <w:tcBorders>
              <w:top w:val="nil"/>
              <w:left w:val="nil"/>
              <w:bottom w:val="single" w:color="000000" w:sz="4" w:space="0"/>
              <w:right w:val="single" w:color="000000" w:sz="4" w:space="0"/>
            </w:tcBorders>
            <w:noWrap/>
            <w:tcMar>
              <w:top w:w="15" w:type="dxa"/>
              <w:left w:w="15" w:type="dxa"/>
              <w:right w:w="15" w:type="dxa"/>
            </w:tcMar>
            <w:vAlign w:val="center"/>
          </w:tcPr>
          <w:p w14:paraId="18C75D4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99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1134675">
            <w:pPr>
              <w:jc w:val="center"/>
              <w:rPr>
                <w:rFonts w:ascii="宋体" w:hAnsi="宋体" w:eastAsia="宋体" w:cs="宋体"/>
                <w:color w:val="000000"/>
                <w:sz w:val="22"/>
              </w:rPr>
            </w:pPr>
          </w:p>
        </w:tc>
        <w:tc>
          <w:tcPr>
            <w:tcW w:w="99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D139EAA">
            <w:pPr>
              <w:jc w:val="center"/>
              <w:rPr>
                <w:rFonts w:ascii="宋体" w:hAnsi="宋体" w:eastAsia="宋体" w:cs="宋体"/>
                <w:color w:val="000000"/>
                <w:sz w:val="22"/>
              </w:rPr>
            </w:pPr>
          </w:p>
        </w:tc>
        <w:tc>
          <w:tcPr>
            <w:tcW w:w="56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B2C9D87">
            <w:pPr>
              <w:jc w:val="center"/>
              <w:rPr>
                <w:rFonts w:ascii="宋体" w:hAnsi="宋体" w:eastAsia="宋体" w:cs="宋体"/>
                <w:color w:val="000000"/>
                <w:sz w:val="22"/>
              </w:rPr>
            </w:pPr>
          </w:p>
        </w:tc>
        <w:tc>
          <w:tcPr>
            <w:tcW w:w="56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C2C88AC">
            <w:pPr>
              <w:jc w:val="center"/>
              <w:rPr>
                <w:rFonts w:ascii="宋体" w:hAnsi="宋体" w:eastAsia="宋体" w:cs="宋体"/>
                <w:color w:val="000000"/>
                <w:sz w:val="22"/>
              </w:rPr>
            </w:pPr>
          </w:p>
        </w:tc>
        <w:tc>
          <w:tcPr>
            <w:tcW w:w="530"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D21ED6E">
            <w:pPr>
              <w:jc w:val="center"/>
              <w:rPr>
                <w:rFonts w:ascii="宋体" w:hAnsi="宋体" w:eastAsia="宋体" w:cs="宋体"/>
                <w:color w:val="000000"/>
                <w:sz w:val="22"/>
              </w:rPr>
            </w:pPr>
          </w:p>
        </w:tc>
        <w:tc>
          <w:tcPr>
            <w:tcW w:w="93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BEE99A2">
            <w:pPr>
              <w:jc w:val="center"/>
              <w:rPr>
                <w:rFonts w:ascii="宋体" w:hAnsi="宋体" w:eastAsia="宋体" w:cs="宋体"/>
                <w:color w:val="000000"/>
                <w:sz w:val="22"/>
              </w:rPr>
            </w:pPr>
          </w:p>
        </w:tc>
        <w:tc>
          <w:tcPr>
            <w:tcW w:w="68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3DB481A">
            <w:pPr>
              <w:jc w:val="center"/>
              <w:rPr>
                <w:rFonts w:ascii="宋体" w:hAnsi="宋体" w:eastAsia="宋体" w:cs="宋体"/>
                <w:color w:val="000000"/>
                <w:sz w:val="22"/>
              </w:rPr>
            </w:pPr>
          </w:p>
        </w:tc>
      </w:tr>
      <w:tr w14:paraId="0C200E60">
        <w:tblPrEx>
          <w:tblCellMar>
            <w:top w:w="0" w:type="dxa"/>
            <w:left w:w="0" w:type="dxa"/>
            <w:bottom w:w="0" w:type="dxa"/>
            <w:right w:w="0" w:type="dxa"/>
          </w:tblCellMar>
        </w:tblPrEx>
        <w:trPr>
          <w:trHeight w:val="380" w:hRule="atLeast"/>
          <w:jc w:val="center"/>
        </w:trPr>
        <w:tc>
          <w:tcPr>
            <w:tcW w:w="1234"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37C1BFC">
            <w:pPr>
              <w:jc w:val="center"/>
              <w:rPr>
                <w:rFonts w:ascii="宋体" w:hAnsi="宋体" w:eastAsia="宋体" w:cs="宋体"/>
                <w:color w:val="000000"/>
                <w:sz w:val="22"/>
              </w:rPr>
            </w:pPr>
          </w:p>
        </w:tc>
        <w:tc>
          <w:tcPr>
            <w:tcW w:w="2609"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14:paraId="632B17F1">
            <w:pPr>
              <w:jc w:val="center"/>
              <w:rPr>
                <w:rFonts w:ascii="宋体" w:hAnsi="宋体" w:eastAsia="宋体" w:cs="宋体"/>
                <w:color w:val="000000"/>
                <w:sz w:val="22"/>
              </w:rPr>
            </w:pPr>
          </w:p>
        </w:tc>
        <w:tc>
          <w:tcPr>
            <w:tcW w:w="99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56E0D63">
            <w:pPr>
              <w:jc w:val="center"/>
              <w:rPr>
                <w:rFonts w:ascii="宋体" w:hAnsi="宋体" w:eastAsia="宋体" w:cs="宋体"/>
                <w:color w:val="000000"/>
                <w:sz w:val="22"/>
              </w:rPr>
            </w:pPr>
          </w:p>
        </w:tc>
        <w:tc>
          <w:tcPr>
            <w:tcW w:w="99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D3ECF1F">
            <w:pPr>
              <w:jc w:val="center"/>
              <w:rPr>
                <w:rFonts w:ascii="宋体" w:hAnsi="宋体" w:eastAsia="宋体" w:cs="宋体"/>
                <w:color w:val="000000"/>
                <w:sz w:val="22"/>
              </w:rPr>
            </w:pPr>
          </w:p>
        </w:tc>
        <w:tc>
          <w:tcPr>
            <w:tcW w:w="56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CEAF185">
            <w:pPr>
              <w:jc w:val="center"/>
              <w:rPr>
                <w:rFonts w:ascii="宋体" w:hAnsi="宋体" w:eastAsia="宋体" w:cs="宋体"/>
                <w:color w:val="000000"/>
                <w:sz w:val="22"/>
              </w:rPr>
            </w:pPr>
          </w:p>
        </w:tc>
        <w:tc>
          <w:tcPr>
            <w:tcW w:w="56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73E63EE">
            <w:pPr>
              <w:jc w:val="center"/>
              <w:rPr>
                <w:rFonts w:ascii="宋体" w:hAnsi="宋体" w:eastAsia="宋体" w:cs="宋体"/>
                <w:color w:val="000000"/>
                <w:sz w:val="22"/>
              </w:rPr>
            </w:pPr>
          </w:p>
        </w:tc>
        <w:tc>
          <w:tcPr>
            <w:tcW w:w="530"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0DCD8F2">
            <w:pPr>
              <w:jc w:val="center"/>
              <w:rPr>
                <w:rFonts w:ascii="宋体" w:hAnsi="宋体" w:eastAsia="宋体" w:cs="宋体"/>
                <w:color w:val="000000"/>
                <w:sz w:val="22"/>
              </w:rPr>
            </w:pPr>
          </w:p>
        </w:tc>
        <w:tc>
          <w:tcPr>
            <w:tcW w:w="93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D5F17A6">
            <w:pPr>
              <w:jc w:val="center"/>
              <w:rPr>
                <w:rFonts w:ascii="宋体" w:hAnsi="宋体" w:eastAsia="宋体" w:cs="宋体"/>
                <w:color w:val="000000"/>
                <w:sz w:val="22"/>
              </w:rPr>
            </w:pPr>
          </w:p>
        </w:tc>
        <w:tc>
          <w:tcPr>
            <w:tcW w:w="68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A53B77C">
            <w:pPr>
              <w:jc w:val="center"/>
              <w:rPr>
                <w:rFonts w:ascii="宋体" w:hAnsi="宋体" w:eastAsia="宋体" w:cs="宋体"/>
                <w:color w:val="000000"/>
                <w:sz w:val="22"/>
              </w:rPr>
            </w:pPr>
          </w:p>
        </w:tc>
      </w:tr>
      <w:tr w14:paraId="05A93551">
        <w:tblPrEx>
          <w:tblCellMar>
            <w:top w:w="0" w:type="dxa"/>
            <w:left w:w="0" w:type="dxa"/>
            <w:bottom w:w="0" w:type="dxa"/>
            <w:right w:w="0" w:type="dxa"/>
          </w:tblCellMar>
        </w:tblPrEx>
        <w:trPr>
          <w:trHeight w:val="380" w:hRule="atLeast"/>
          <w:jc w:val="center"/>
        </w:trPr>
        <w:tc>
          <w:tcPr>
            <w:tcW w:w="1234"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A94CFED">
            <w:pPr>
              <w:jc w:val="center"/>
              <w:rPr>
                <w:rFonts w:ascii="宋体" w:hAnsi="宋体" w:eastAsia="宋体" w:cs="宋体"/>
                <w:color w:val="000000"/>
                <w:sz w:val="22"/>
              </w:rPr>
            </w:pPr>
          </w:p>
        </w:tc>
        <w:tc>
          <w:tcPr>
            <w:tcW w:w="2609"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14:paraId="7D632C50">
            <w:pPr>
              <w:jc w:val="center"/>
              <w:rPr>
                <w:rFonts w:ascii="宋体" w:hAnsi="宋体" w:eastAsia="宋体" w:cs="宋体"/>
                <w:color w:val="000000"/>
                <w:sz w:val="22"/>
              </w:rPr>
            </w:pPr>
          </w:p>
        </w:tc>
        <w:tc>
          <w:tcPr>
            <w:tcW w:w="99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C45CEB7">
            <w:pPr>
              <w:jc w:val="center"/>
              <w:rPr>
                <w:rFonts w:ascii="宋体" w:hAnsi="宋体" w:eastAsia="宋体" w:cs="宋体"/>
                <w:color w:val="000000"/>
                <w:sz w:val="22"/>
              </w:rPr>
            </w:pPr>
          </w:p>
        </w:tc>
        <w:tc>
          <w:tcPr>
            <w:tcW w:w="99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8291EF7">
            <w:pPr>
              <w:jc w:val="center"/>
              <w:rPr>
                <w:rFonts w:ascii="宋体" w:hAnsi="宋体" w:eastAsia="宋体" w:cs="宋体"/>
                <w:color w:val="000000"/>
                <w:sz w:val="22"/>
              </w:rPr>
            </w:pPr>
          </w:p>
        </w:tc>
        <w:tc>
          <w:tcPr>
            <w:tcW w:w="56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2FD8825">
            <w:pPr>
              <w:jc w:val="center"/>
              <w:rPr>
                <w:rFonts w:ascii="宋体" w:hAnsi="宋体" w:eastAsia="宋体" w:cs="宋体"/>
                <w:color w:val="000000"/>
                <w:sz w:val="22"/>
              </w:rPr>
            </w:pPr>
          </w:p>
        </w:tc>
        <w:tc>
          <w:tcPr>
            <w:tcW w:w="56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99740C1">
            <w:pPr>
              <w:jc w:val="center"/>
              <w:rPr>
                <w:rFonts w:ascii="宋体" w:hAnsi="宋体" w:eastAsia="宋体" w:cs="宋体"/>
                <w:color w:val="000000"/>
                <w:sz w:val="22"/>
              </w:rPr>
            </w:pPr>
          </w:p>
        </w:tc>
        <w:tc>
          <w:tcPr>
            <w:tcW w:w="530"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138F6E1">
            <w:pPr>
              <w:jc w:val="center"/>
              <w:rPr>
                <w:rFonts w:ascii="宋体" w:hAnsi="宋体" w:eastAsia="宋体" w:cs="宋体"/>
                <w:color w:val="000000"/>
                <w:sz w:val="22"/>
              </w:rPr>
            </w:pPr>
          </w:p>
        </w:tc>
        <w:tc>
          <w:tcPr>
            <w:tcW w:w="93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E5EE6C9">
            <w:pPr>
              <w:jc w:val="center"/>
              <w:rPr>
                <w:rFonts w:ascii="宋体" w:hAnsi="宋体" w:eastAsia="宋体" w:cs="宋体"/>
                <w:color w:val="000000"/>
                <w:sz w:val="22"/>
              </w:rPr>
            </w:pPr>
          </w:p>
        </w:tc>
        <w:tc>
          <w:tcPr>
            <w:tcW w:w="68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D3A1F39">
            <w:pPr>
              <w:jc w:val="center"/>
              <w:rPr>
                <w:rFonts w:ascii="宋体" w:hAnsi="宋体" w:eastAsia="宋体" w:cs="宋体"/>
                <w:color w:val="000000"/>
                <w:sz w:val="22"/>
              </w:rPr>
            </w:pPr>
          </w:p>
        </w:tc>
      </w:tr>
      <w:tr w14:paraId="1AACB0FD">
        <w:tblPrEx>
          <w:tblCellMar>
            <w:top w:w="0" w:type="dxa"/>
            <w:left w:w="0" w:type="dxa"/>
            <w:bottom w:w="0" w:type="dxa"/>
            <w:right w:w="0" w:type="dxa"/>
          </w:tblCellMar>
        </w:tblPrEx>
        <w:trPr>
          <w:trHeight w:val="385" w:hRule="atLeast"/>
          <w:jc w:val="center"/>
        </w:trPr>
        <w:tc>
          <w:tcPr>
            <w:tcW w:w="3843"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196805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14:paraId="2445ACD9">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14:paraId="2D5D16A3">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23623306">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5C44BF3F">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530" w:type="dxa"/>
            <w:gridSpan w:val="2"/>
            <w:tcBorders>
              <w:top w:val="nil"/>
              <w:left w:val="nil"/>
              <w:bottom w:val="single" w:color="000000" w:sz="4" w:space="0"/>
              <w:right w:val="single" w:color="000000" w:sz="4" w:space="0"/>
            </w:tcBorders>
            <w:tcMar>
              <w:top w:w="15" w:type="dxa"/>
              <w:left w:w="15" w:type="dxa"/>
              <w:right w:w="15" w:type="dxa"/>
            </w:tcMar>
            <w:vAlign w:val="center"/>
          </w:tcPr>
          <w:p w14:paraId="696A6142">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930" w:type="dxa"/>
            <w:tcBorders>
              <w:top w:val="nil"/>
              <w:left w:val="nil"/>
              <w:bottom w:val="single" w:color="000000" w:sz="4" w:space="0"/>
              <w:right w:val="single" w:color="000000" w:sz="4" w:space="0"/>
            </w:tcBorders>
            <w:tcMar>
              <w:top w:w="15" w:type="dxa"/>
              <w:left w:w="15" w:type="dxa"/>
              <w:right w:w="15" w:type="dxa"/>
            </w:tcMar>
            <w:vAlign w:val="center"/>
          </w:tcPr>
          <w:p w14:paraId="62FAB208">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c>
          <w:tcPr>
            <w:tcW w:w="681" w:type="dxa"/>
            <w:tcBorders>
              <w:top w:val="nil"/>
              <w:left w:val="nil"/>
              <w:bottom w:val="single" w:color="000000" w:sz="4" w:space="0"/>
              <w:right w:val="single" w:color="000000" w:sz="4" w:space="0"/>
            </w:tcBorders>
            <w:tcMar>
              <w:top w:w="15" w:type="dxa"/>
              <w:left w:w="15" w:type="dxa"/>
              <w:right w:w="15" w:type="dxa"/>
            </w:tcMar>
            <w:vAlign w:val="center"/>
          </w:tcPr>
          <w:p w14:paraId="057D1927">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7</w:t>
            </w:r>
          </w:p>
        </w:tc>
      </w:tr>
      <w:tr w14:paraId="0616F059">
        <w:tblPrEx>
          <w:tblCellMar>
            <w:top w:w="0" w:type="dxa"/>
            <w:left w:w="0" w:type="dxa"/>
            <w:bottom w:w="0" w:type="dxa"/>
            <w:right w:w="0" w:type="dxa"/>
          </w:tblCellMar>
        </w:tblPrEx>
        <w:trPr>
          <w:trHeight w:val="415" w:hRule="atLeast"/>
          <w:jc w:val="center"/>
        </w:trPr>
        <w:tc>
          <w:tcPr>
            <w:tcW w:w="3843"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A4544D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14:paraId="1E0DE78C">
            <w:pPr>
              <w:jc w:val="right"/>
              <w:rPr>
                <w:rFonts w:ascii="宋体" w:hAnsi="宋体" w:eastAsia="宋体" w:cs="宋体"/>
                <w:b/>
                <w:color w:val="000000"/>
                <w:sz w:val="18"/>
                <w:szCs w:val="18"/>
              </w:rPr>
            </w:pPr>
            <w:r>
              <w:rPr>
                <w:rFonts w:hint="eastAsia" w:ascii="宋体" w:hAnsi="宋体" w:eastAsia="宋体" w:cs="宋体"/>
                <w:b/>
                <w:color w:val="000000"/>
                <w:sz w:val="18"/>
                <w:szCs w:val="18"/>
                <w:lang w:val="en-US" w:eastAsia="zh-CN"/>
              </w:rPr>
              <w:t>1221.8</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14:paraId="67B90C62">
            <w:pPr>
              <w:jc w:val="right"/>
              <w:rPr>
                <w:rFonts w:hint="default" w:ascii="宋体" w:hAnsi="宋体" w:eastAsia="宋体" w:cs="宋体"/>
                <w:b/>
                <w:color w:val="000000"/>
                <w:sz w:val="18"/>
                <w:szCs w:val="18"/>
                <w:lang w:val="en-US" w:eastAsia="zh-CN"/>
              </w:rPr>
            </w:pPr>
            <w:r>
              <w:rPr>
                <w:rFonts w:hint="eastAsia" w:ascii="宋体" w:hAnsi="宋体" w:eastAsia="宋体" w:cs="宋体"/>
                <w:b/>
                <w:color w:val="000000"/>
                <w:sz w:val="18"/>
                <w:szCs w:val="18"/>
                <w:lang w:val="en-US" w:eastAsia="zh-CN"/>
              </w:rPr>
              <w:t>1221.8</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17598A4D">
            <w:pPr>
              <w:jc w:val="right"/>
              <w:rPr>
                <w:rFonts w:ascii="宋体" w:hAnsi="宋体" w:eastAsia="宋体" w:cs="宋体"/>
                <w:b/>
                <w:color w:val="000000"/>
                <w:sz w:val="18"/>
                <w:szCs w:val="18"/>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4F9BA8E4">
            <w:pPr>
              <w:jc w:val="right"/>
              <w:rPr>
                <w:rFonts w:ascii="宋体" w:hAnsi="宋体" w:eastAsia="宋体" w:cs="宋体"/>
                <w:b/>
                <w:color w:val="000000"/>
                <w:sz w:val="18"/>
                <w:szCs w:val="18"/>
              </w:rPr>
            </w:pPr>
          </w:p>
        </w:tc>
        <w:tc>
          <w:tcPr>
            <w:tcW w:w="53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1DC2E99">
            <w:pPr>
              <w:jc w:val="right"/>
              <w:rPr>
                <w:rFonts w:ascii="宋体" w:hAnsi="宋体" w:eastAsia="宋体" w:cs="宋体"/>
                <w:b/>
                <w:color w:val="000000"/>
                <w:sz w:val="18"/>
                <w:szCs w:val="18"/>
              </w:rPr>
            </w:pP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14:paraId="5A927898">
            <w:pPr>
              <w:jc w:val="right"/>
              <w:rPr>
                <w:rFonts w:ascii="宋体" w:hAnsi="宋体" w:eastAsia="宋体" w:cs="宋体"/>
                <w:b/>
                <w:color w:val="000000"/>
                <w:sz w:val="18"/>
                <w:szCs w:val="18"/>
              </w:rPr>
            </w:pPr>
          </w:p>
        </w:tc>
        <w:tc>
          <w:tcPr>
            <w:tcW w:w="681" w:type="dxa"/>
            <w:tcBorders>
              <w:top w:val="nil"/>
              <w:left w:val="nil"/>
              <w:bottom w:val="single" w:color="000000" w:sz="4" w:space="0"/>
              <w:right w:val="single" w:color="000000" w:sz="4" w:space="0"/>
            </w:tcBorders>
            <w:noWrap/>
            <w:tcMar>
              <w:top w:w="15" w:type="dxa"/>
              <w:left w:w="15" w:type="dxa"/>
              <w:right w:w="15" w:type="dxa"/>
            </w:tcMar>
            <w:vAlign w:val="center"/>
          </w:tcPr>
          <w:p w14:paraId="6DDBAF98">
            <w:pPr>
              <w:jc w:val="right"/>
              <w:rPr>
                <w:rFonts w:ascii="宋体" w:hAnsi="宋体" w:eastAsia="宋体" w:cs="宋体"/>
                <w:b/>
                <w:color w:val="000000"/>
                <w:sz w:val="18"/>
                <w:szCs w:val="18"/>
              </w:rPr>
            </w:pPr>
          </w:p>
        </w:tc>
      </w:tr>
      <w:tr w14:paraId="485AFE18">
        <w:tblPrEx>
          <w:tblCellMar>
            <w:top w:w="0" w:type="dxa"/>
            <w:left w:w="0" w:type="dxa"/>
            <w:bottom w:w="0" w:type="dxa"/>
            <w:right w:w="0" w:type="dxa"/>
          </w:tblCellMar>
        </w:tblPrEx>
        <w:trPr>
          <w:trHeight w:val="385" w:hRule="atLeast"/>
          <w:jc w:val="center"/>
        </w:trPr>
        <w:tc>
          <w:tcPr>
            <w:tcW w:w="123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22CAC26">
            <w:pPr>
              <w:jc w:val="left"/>
              <w:rPr>
                <w:rFonts w:ascii="宋体" w:hAnsi="宋体" w:eastAsia="宋体" w:cs="宋体"/>
                <w:color w:val="000000"/>
                <w:sz w:val="18"/>
                <w:szCs w:val="18"/>
              </w:rPr>
            </w:pPr>
            <w:r>
              <w:rPr>
                <w:rFonts w:hint="eastAsia" w:ascii="宋体" w:hAnsi="宋体" w:eastAsia="宋体" w:cs="宋体"/>
                <w:color w:val="000000"/>
                <w:sz w:val="18"/>
                <w:szCs w:val="18"/>
              </w:rPr>
              <w:t>201</w:t>
            </w:r>
          </w:p>
        </w:tc>
        <w:tc>
          <w:tcPr>
            <w:tcW w:w="2609" w:type="dxa"/>
            <w:tcBorders>
              <w:top w:val="nil"/>
              <w:left w:val="nil"/>
              <w:bottom w:val="single" w:color="000000" w:sz="4" w:space="0"/>
              <w:right w:val="single" w:color="000000" w:sz="4" w:space="0"/>
            </w:tcBorders>
            <w:noWrap/>
            <w:tcMar>
              <w:top w:w="15" w:type="dxa"/>
              <w:left w:w="15" w:type="dxa"/>
              <w:right w:w="15" w:type="dxa"/>
            </w:tcMar>
            <w:vAlign w:val="center"/>
          </w:tcPr>
          <w:p w14:paraId="32107790">
            <w:pPr>
              <w:jc w:val="left"/>
              <w:rPr>
                <w:rFonts w:ascii="宋体" w:hAnsi="宋体" w:eastAsia="宋体" w:cs="宋体"/>
                <w:color w:val="000000"/>
                <w:sz w:val="18"/>
                <w:szCs w:val="18"/>
              </w:rPr>
            </w:pPr>
            <w:r>
              <w:rPr>
                <w:rFonts w:ascii="宋体" w:hAnsi="宋体" w:eastAsia="宋体" w:cs="宋体"/>
                <w:color w:val="000000"/>
                <w:sz w:val="18"/>
                <w:szCs w:val="18"/>
              </w:rPr>
              <w:t>一般公共服务支出</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14:paraId="119C0B2D">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1015.44</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14:paraId="4BF6795D">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1015.44</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7EF9DF19">
            <w:pPr>
              <w:jc w:val="right"/>
              <w:rPr>
                <w:rFonts w:ascii="宋体" w:hAnsi="宋体" w:eastAsia="宋体" w:cs="宋体"/>
                <w:color w:val="000000"/>
                <w:sz w:val="18"/>
                <w:szCs w:val="18"/>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2AAD8070">
            <w:pPr>
              <w:jc w:val="right"/>
              <w:rPr>
                <w:rFonts w:ascii="宋体" w:hAnsi="宋体" w:eastAsia="宋体" w:cs="宋体"/>
                <w:color w:val="000000"/>
                <w:sz w:val="18"/>
                <w:szCs w:val="18"/>
              </w:rPr>
            </w:pPr>
          </w:p>
        </w:tc>
        <w:tc>
          <w:tcPr>
            <w:tcW w:w="53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AA6A7A6">
            <w:pPr>
              <w:jc w:val="right"/>
              <w:rPr>
                <w:rFonts w:ascii="宋体" w:hAnsi="宋体" w:eastAsia="宋体" w:cs="宋体"/>
                <w:color w:val="000000"/>
                <w:sz w:val="18"/>
                <w:szCs w:val="18"/>
              </w:rPr>
            </w:pP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14:paraId="2B0F70EF">
            <w:pPr>
              <w:jc w:val="right"/>
              <w:rPr>
                <w:rFonts w:ascii="宋体" w:hAnsi="宋体" w:eastAsia="宋体" w:cs="宋体"/>
                <w:color w:val="000000"/>
                <w:sz w:val="18"/>
                <w:szCs w:val="18"/>
              </w:rPr>
            </w:pPr>
          </w:p>
        </w:tc>
        <w:tc>
          <w:tcPr>
            <w:tcW w:w="681" w:type="dxa"/>
            <w:tcBorders>
              <w:top w:val="nil"/>
              <w:left w:val="nil"/>
              <w:bottom w:val="single" w:color="000000" w:sz="4" w:space="0"/>
              <w:right w:val="single" w:color="000000" w:sz="4" w:space="0"/>
            </w:tcBorders>
            <w:noWrap/>
            <w:tcMar>
              <w:top w:w="15" w:type="dxa"/>
              <w:left w:w="15" w:type="dxa"/>
              <w:right w:w="15" w:type="dxa"/>
            </w:tcMar>
            <w:vAlign w:val="center"/>
          </w:tcPr>
          <w:p w14:paraId="716CE740">
            <w:pPr>
              <w:jc w:val="right"/>
              <w:rPr>
                <w:rFonts w:ascii="宋体" w:hAnsi="宋体" w:eastAsia="宋体" w:cs="宋体"/>
                <w:color w:val="000000"/>
                <w:sz w:val="18"/>
                <w:szCs w:val="18"/>
              </w:rPr>
            </w:pPr>
          </w:p>
        </w:tc>
      </w:tr>
      <w:tr w14:paraId="788832A0">
        <w:tblPrEx>
          <w:tblCellMar>
            <w:top w:w="0" w:type="dxa"/>
            <w:left w:w="0" w:type="dxa"/>
            <w:bottom w:w="0" w:type="dxa"/>
            <w:right w:w="0" w:type="dxa"/>
          </w:tblCellMar>
        </w:tblPrEx>
        <w:trPr>
          <w:trHeight w:val="385" w:hRule="atLeast"/>
          <w:jc w:val="center"/>
        </w:trPr>
        <w:tc>
          <w:tcPr>
            <w:tcW w:w="123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DC42C9C">
            <w:pPr>
              <w:jc w:val="lef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20111</w:t>
            </w:r>
          </w:p>
        </w:tc>
        <w:tc>
          <w:tcPr>
            <w:tcW w:w="2609" w:type="dxa"/>
            <w:tcBorders>
              <w:top w:val="nil"/>
              <w:left w:val="nil"/>
              <w:bottom w:val="single" w:color="000000" w:sz="4" w:space="0"/>
              <w:right w:val="single" w:color="000000" w:sz="4" w:space="0"/>
            </w:tcBorders>
            <w:noWrap/>
            <w:tcMar>
              <w:top w:w="15" w:type="dxa"/>
              <w:left w:w="15" w:type="dxa"/>
              <w:right w:w="15" w:type="dxa"/>
            </w:tcMar>
            <w:vAlign w:val="center"/>
          </w:tcPr>
          <w:p w14:paraId="45D6BEDF">
            <w:pPr>
              <w:jc w:val="left"/>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纪检监察事务</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14:paraId="655D634B">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1015.44</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14:paraId="4615FF81">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1015.44</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78A5E6A4">
            <w:pPr>
              <w:jc w:val="right"/>
              <w:rPr>
                <w:rFonts w:ascii="宋体" w:hAnsi="宋体" w:eastAsia="宋体" w:cs="宋体"/>
                <w:color w:val="000000"/>
                <w:sz w:val="18"/>
                <w:szCs w:val="18"/>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110BEE31">
            <w:pPr>
              <w:jc w:val="right"/>
              <w:rPr>
                <w:rFonts w:ascii="宋体" w:hAnsi="宋体" w:eastAsia="宋体" w:cs="宋体"/>
                <w:color w:val="000000"/>
                <w:sz w:val="18"/>
                <w:szCs w:val="18"/>
              </w:rPr>
            </w:pPr>
          </w:p>
        </w:tc>
        <w:tc>
          <w:tcPr>
            <w:tcW w:w="53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15CD77F">
            <w:pPr>
              <w:jc w:val="right"/>
              <w:rPr>
                <w:rFonts w:ascii="宋体" w:hAnsi="宋体" w:eastAsia="宋体" w:cs="宋体"/>
                <w:color w:val="000000"/>
                <w:sz w:val="18"/>
                <w:szCs w:val="18"/>
              </w:rPr>
            </w:pP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14:paraId="27120B6A">
            <w:pPr>
              <w:jc w:val="right"/>
              <w:rPr>
                <w:rFonts w:ascii="宋体" w:hAnsi="宋体" w:eastAsia="宋体" w:cs="宋体"/>
                <w:color w:val="000000"/>
                <w:sz w:val="18"/>
                <w:szCs w:val="18"/>
              </w:rPr>
            </w:pPr>
          </w:p>
        </w:tc>
        <w:tc>
          <w:tcPr>
            <w:tcW w:w="681" w:type="dxa"/>
            <w:tcBorders>
              <w:top w:val="nil"/>
              <w:left w:val="nil"/>
              <w:bottom w:val="single" w:color="000000" w:sz="4" w:space="0"/>
              <w:right w:val="single" w:color="000000" w:sz="4" w:space="0"/>
            </w:tcBorders>
            <w:noWrap/>
            <w:tcMar>
              <w:top w:w="15" w:type="dxa"/>
              <w:left w:w="15" w:type="dxa"/>
              <w:right w:w="15" w:type="dxa"/>
            </w:tcMar>
            <w:vAlign w:val="center"/>
          </w:tcPr>
          <w:p w14:paraId="0CAEF808">
            <w:pPr>
              <w:jc w:val="right"/>
              <w:rPr>
                <w:rFonts w:ascii="宋体" w:hAnsi="宋体" w:eastAsia="宋体" w:cs="宋体"/>
                <w:color w:val="000000"/>
                <w:sz w:val="18"/>
                <w:szCs w:val="18"/>
              </w:rPr>
            </w:pPr>
          </w:p>
        </w:tc>
      </w:tr>
      <w:tr w14:paraId="4095AB69">
        <w:tblPrEx>
          <w:tblCellMar>
            <w:top w:w="0" w:type="dxa"/>
            <w:left w:w="0" w:type="dxa"/>
            <w:bottom w:w="0" w:type="dxa"/>
            <w:right w:w="0" w:type="dxa"/>
          </w:tblCellMar>
        </w:tblPrEx>
        <w:trPr>
          <w:trHeight w:val="385" w:hRule="atLeast"/>
          <w:jc w:val="center"/>
        </w:trPr>
        <w:tc>
          <w:tcPr>
            <w:tcW w:w="123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03C645D">
            <w:pPr>
              <w:jc w:val="lef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2011101</w:t>
            </w:r>
          </w:p>
        </w:tc>
        <w:tc>
          <w:tcPr>
            <w:tcW w:w="2609" w:type="dxa"/>
            <w:tcBorders>
              <w:top w:val="nil"/>
              <w:left w:val="nil"/>
              <w:bottom w:val="single" w:color="000000" w:sz="4" w:space="0"/>
              <w:right w:val="single" w:color="000000" w:sz="4" w:space="0"/>
            </w:tcBorders>
            <w:noWrap/>
            <w:tcMar>
              <w:top w:w="15" w:type="dxa"/>
              <w:left w:w="15" w:type="dxa"/>
              <w:right w:w="15" w:type="dxa"/>
            </w:tcMar>
            <w:vAlign w:val="center"/>
          </w:tcPr>
          <w:p w14:paraId="4C3DB2D3">
            <w:pPr>
              <w:jc w:val="left"/>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行政运行</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14:paraId="5F069BD0">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581.98</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14:paraId="687BF2DC">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581.98</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7A06719C">
            <w:pPr>
              <w:jc w:val="right"/>
              <w:rPr>
                <w:rFonts w:ascii="宋体" w:hAnsi="宋体" w:eastAsia="宋体" w:cs="宋体"/>
                <w:color w:val="000000"/>
                <w:sz w:val="18"/>
                <w:szCs w:val="18"/>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6AD6856A">
            <w:pPr>
              <w:jc w:val="right"/>
              <w:rPr>
                <w:rFonts w:ascii="宋体" w:hAnsi="宋体" w:eastAsia="宋体" w:cs="宋体"/>
                <w:color w:val="000000"/>
                <w:sz w:val="18"/>
                <w:szCs w:val="18"/>
              </w:rPr>
            </w:pPr>
          </w:p>
        </w:tc>
        <w:tc>
          <w:tcPr>
            <w:tcW w:w="53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BD7FE80">
            <w:pPr>
              <w:jc w:val="right"/>
              <w:rPr>
                <w:rFonts w:ascii="宋体" w:hAnsi="宋体" w:eastAsia="宋体" w:cs="宋体"/>
                <w:color w:val="000000"/>
                <w:sz w:val="18"/>
                <w:szCs w:val="18"/>
              </w:rPr>
            </w:pP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14:paraId="7C7032B2">
            <w:pPr>
              <w:jc w:val="right"/>
              <w:rPr>
                <w:rFonts w:ascii="宋体" w:hAnsi="宋体" w:eastAsia="宋体" w:cs="宋体"/>
                <w:color w:val="000000"/>
                <w:sz w:val="18"/>
                <w:szCs w:val="18"/>
              </w:rPr>
            </w:pPr>
          </w:p>
        </w:tc>
        <w:tc>
          <w:tcPr>
            <w:tcW w:w="681" w:type="dxa"/>
            <w:tcBorders>
              <w:top w:val="nil"/>
              <w:left w:val="nil"/>
              <w:bottom w:val="single" w:color="000000" w:sz="4" w:space="0"/>
              <w:right w:val="single" w:color="000000" w:sz="4" w:space="0"/>
            </w:tcBorders>
            <w:noWrap/>
            <w:tcMar>
              <w:top w:w="15" w:type="dxa"/>
              <w:left w:w="15" w:type="dxa"/>
              <w:right w:w="15" w:type="dxa"/>
            </w:tcMar>
            <w:vAlign w:val="center"/>
          </w:tcPr>
          <w:p w14:paraId="7490979D">
            <w:pPr>
              <w:jc w:val="right"/>
              <w:rPr>
                <w:rFonts w:ascii="宋体" w:hAnsi="宋体" w:eastAsia="宋体" w:cs="宋体"/>
                <w:color w:val="000000"/>
                <w:sz w:val="18"/>
                <w:szCs w:val="18"/>
              </w:rPr>
            </w:pPr>
          </w:p>
        </w:tc>
      </w:tr>
      <w:tr w14:paraId="07725509">
        <w:tblPrEx>
          <w:tblCellMar>
            <w:top w:w="0" w:type="dxa"/>
            <w:left w:w="0" w:type="dxa"/>
            <w:bottom w:w="0" w:type="dxa"/>
            <w:right w:w="0" w:type="dxa"/>
          </w:tblCellMar>
        </w:tblPrEx>
        <w:trPr>
          <w:trHeight w:val="355" w:hRule="atLeast"/>
          <w:jc w:val="center"/>
        </w:trPr>
        <w:tc>
          <w:tcPr>
            <w:tcW w:w="123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E786B6B">
            <w:pPr>
              <w:jc w:val="lef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2011102</w:t>
            </w:r>
          </w:p>
        </w:tc>
        <w:tc>
          <w:tcPr>
            <w:tcW w:w="2609" w:type="dxa"/>
            <w:tcBorders>
              <w:top w:val="nil"/>
              <w:left w:val="nil"/>
              <w:bottom w:val="single" w:color="000000" w:sz="4" w:space="0"/>
              <w:right w:val="single" w:color="000000" w:sz="4" w:space="0"/>
            </w:tcBorders>
            <w:noWrap/>
            <w:tcMar>
              <w:top w:w="15" w:type="dxa"/>
              <w:left w:w="15" w:type="dxa"/>
              <w:right w:w="15" w:type="dxa"/>
            </w:tcMar>
            <w:vAlign w:val="center"/>
          </w:tcPr>
          <w:p w14:paraId="3C3187C4">
            <w:pPr>
              <w:jc w:val="left"/>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一般行政管理事务</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14:paraId="0C9F9A6B">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301.46</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14:paraId="5B104360">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301.46</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3AA6ADD9">
            <w:pPr>
              <w:jc w:val="right"/>
              <w:rPr>
                <w:rFonts w:ascii="宋体" w:hAnsi="宋体" w:eastAsia="宋体" w:cs="宋体"/>
                <w:color w:val="000000"/>
                <w:sz w:val="18"/>
                <w:szCs w:val="18"/>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215A919C">
            <w:pPr>
              <w:jc w:val="right"/>
              <w:rPr>
                <w:rFonts w:ascii="宋体" w:hAnsi="宋体" w:eastAsia="宋体" w:cs="宋体"/>
                <w:color w:val="000000"/>
                <w:sz w:val="18"/>
                <w:szCs w:val="18"/>
              </w:rPr>
            </w:pPr>
          </w:p>
        </w:tc>
        <w:tc>
          <w:tcPr>
            <w:tcW w:w="53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138926D">
            <w:pPr>
              <w:jc w:val="right"/>
              <w:rPr>
                <w:rFonts w:ascii="宋体" w:hAnsi="宋体" w:eastAsia="宋体" w:cs="宋体"/>
                <w:color w:val="000000"/>
                <w:sz w:val="18"/>
                <w:szCs w:val="18"/>
              </w:rPr>
            </w:pP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14:paraId="12DE8433">
            <w:pPr>
              <w:jc w:val="right"/>
              <w:rPr>
                <w:rFonts w:ascii="宋体" w:hAnsi="宋体" w:eastAsia="宋体" w:cs="宋体"/>
                <w:color w:val="000000"/>
                <w:sz w:val="18"/>
                <w:szCs w:val="18"/>
              </w:rPr>
            </w:pPr>
          </w:p>
        </w:tc>
        <w:tc>
          <w:tcPr>
            <w:tcW w:w="681" w:type="dxa"/>
            <w:tcBorders>
              <w:top w:val="nil"/>
              <w:left w:val="nil"/>
              <w:bottom w:val="single" w:color="000000" w:sz="4" w:space="0"/>
              <w:right w:val="single" w:color="000000" w:sz="4" w:space="0"/>
            </w:tcBorders>
            <w:noWrap/>
            <w:tcMar>
              <w:top w:w="15" w:type="dxa"/>
              <w:left w:w="15" w:type="dxa"/>
              <w:right w:w="15" w:type="dxa"/>
            </w:tcMar>
            <w:vAlign w:val="center"/>
          </w:tcPr>
          <w:p w14:paraId="35DFC134">
            <w:pPr>
              <w:jc w:val="right"/>
              <w:rPr>
                <w:rFonts w:ascii="宋体" w:hAnsi="宋体" w:eastAsia="宋体" w:cs="宋体"/>
                <w:color w:val="000000"/>
                <w:sz w:val="18"/>
                <w:szCs w:val="18"/>
              </w:rPr>
            </w:pPr>
          </w:p>
        </w:tc>
      </w:tr>
      <w:tr w14:paraId="7029C02D">
        <w:tblPrEx>
          <w:tblCellMar>
            <w:top w:w="0" w:type="dxa"/>
            <w:left w:w="0" w:type="dxa"/>
            <w:bottom w:w="0" w:type="dxa"/>
            <w:right w:w="0" w:type="dxa"/>
          </w:tblCellMar>
        </w:tblPrEx>
        <w:trPr>
          <w:trHeight w:val="385" w:hRule="atLeast"/>
          <w:jc w:val="center"/>
        </w:trPr>
        <w:tc>
          <w:tcPr>
            <w:tcW w:w="123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8E7BC99">
            <w:pPr>
              <w:jc w:val="lef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2011105</w:t>
            </w:r>
          </w:p>
        </w:tc>
        <w:tc>
          <w:tcPr>
            <w:tcW w:w="2609" w:type="dxa"/>
            <w:tcBorders>
              <w:top w:val="nil"/>
              <w:left w:val="nil"/>
              <w:bottom w:val="single" w:color="000000" w:sz="4" w:space="0"/>
              <w:right w:val="single" w:color="000000" w:sz="4" w:space="0"/>
            </w:tcBorders>
            <w:noWrap/>
            <w:tcMar>
              <w:top w:w="15" w:type="dxa"/>
              <w:left w:w="15" w:type="dxa"/>
              <w:right w:w="15" w:type="dxa"/>
            </w:tcMar>
            <w:vAlign w:val="center"/>
          </w:tcPr>
          <w:p w14:paraId="2E60A999">
            <w:pPr>
              <w:jc w:val="left"/>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派驻派出机构</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14:paraId="1CA03B6F">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132</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14:paraId="6271136A">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132</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5A8C20A3">
            <w:pPr>
              <w:jc w:val="right"/>
              <w:rPr>
                <w:rFonts w:ascii="宋体" w:hAnsi="宋体" w:eastAsia="宋体" w:cs="宋体"/>
                <w:color w:val="000000"/>
                <w:sz w:val="18"/>
                <w:szCs w:val="18"/>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20018131">
            <w:pPr>
              <w:jc w:val="right"/>
              <w:rPr>
                <w:rFonts w:ascii="宋体" w:hAnsi="宋体" w:eastAsia="宋体" w:cs="宋体"/>
                <w:color w:val="000000"/>
                <w:sz w:val="18"/>
                <w:szCs w:val="18"/>
              </w:rPr>
            </w:pPr>
          </w:p>
        </w:tc>
        <w:tc>
          <w:tcPr>
            <w:tcW w:w="53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48FFF15">
            <w:pPr>
              <w:jc w:val="right"/>
              <w:rPr>
                <w:rFonts w:ascii="宋体" w:hAnsi="宋体" w:eastAsia="宋体" w:cs="宋体"/>
                <w:color w:val="000000"/>
                <w:sz w:val="18"/>
                <w:szCs w:val="18"/>
              </w:rPr>
            </w:pP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14:paraId="19B83B9A">
            <w:pPr>
              <w:jc w:val="right"/>
              <w:rPr>
                <w:rFonts w:ascii="宋体" w:hAnsi="宋体" w:eastAsia="宋体" w:cs="宋体"/>
                <w:color w:val="000000"/>
                <w:sz w:val="18"/>
                <w:szCs w:val="18"/>
              </w:rPr>
            </w:pPr>
          </w:p>
        </w:tc>
        <w:tc>
          <w:tcPr>
            <w:tcW w:w="681" w:type="dxa"/>
            <w:tcBorders>
              <w:top w:val="nil"/>
              <w:left w:val="nil"/>
              <w:bottom w:val="single" w:color="000000" w:sz="4" w:space="0"/>
              <w:right w:val="single" w:color="000000" w:sz="4" w:space="0"/>
            </w:tcBorders>
            <w:noWrap/>
            <w:tcMar>
              <w:top w:w="15" w:type="dxa"/>
              <w:left w:w="15" w:type="dxa"/>
              <w:right w:w="15" w:type="dxa"/>
            </w:tcMar>
            <w:vAlign w:val="center"/>
          </w:tcPr>
          <w:p w14:paraId="7031BCA4">
            <w:pPr>
              <w:jc w:val="right"/>
              <w:rPr>
                <w:rFonts w:ascii="宋体" w:hAnsi="宋体" w:eastAsia="宋体" w:cs="宋体"/>
                <w:color w:val="000000"/>
                <w:sz w:val="18"/>
                <w:szCs w:val="18"/>
              </w:rPr>
            </w:pPr>
          </w:p>
        </w:tc>
      </w:tr>
      <w:tr w14:paraId="0C833487">
        <w:tblPrEx>
          <w:tblCellMar>
            <w:top w:w="0" w:type="dxa"/>
            <w:left w:w="0" w:type="dxa"/>
            <w:bottom w:w="0" w:type="dxa"/>
            <w:right w:w="0" w:type="dxa"/>
          </w:tblCellMar>
        </w:tblPrEx>
        <w:trPr>
          <w:trHeight w:val="385" w:hRule="atLeast"/>
          <w:jc w:val="center"/>
        </w:trPr>
        <w:tc>
          <w:tcPr>
            <w:tcW w:w="123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3733074">
            <w:pPr>
              <w:jc w:val="left"/>
              <w:rPr>
                <w:rFonts w:ascii="宋体" w:hAnsi="宋体" w:eastAsia="宋体" w:cs="宋体"/>
                <w:color w:val="000000"/>
                <w:sz w:val="18"/>
                <w:szCs w:val="18"/>
              </w:rPr>
            </w:pPr>
            <w:r>
              <w:rPr>
                <w:rFonts w:ascii="宋体" w:hAnsi="宋体" w:eastAsia="宋体" w:cs="宋体"/>
                <w:color w:val="000000"/>
                <w:sz w:val="18"/>
                <w:szCs w:val="18"/>
              </w:rPr>
              <w:t>208</w:t>
            </w:r>
          </w:p>
        </w:tc>
        <w:tc>
          <w:tcPr>
            <w:tcW w:w="2609" w:type="dxa"/>
            <w:tcBorders>
              <w:top w:val="nil"/>
              <w:left w:val="nil"/>
              <w:bottom w:val="single" w:color="000000" w:sz="4" w:space="0"/>
              <w:right w:val="single" w:color="000000" w:sz="4" w:space="0"/>
            </w:tcBorders>
            <w:noWrap/>
            <w:tcMar>
              <w:top w:w="15" w:type="dxa"/>
              <w:left w:w="15" w:type="dxa"/>
              <w:right w:w="15" w:type="dxa"/>
            </w:tcMar>
            <w:vAlign w:val="center"/>
          </w:tcPr>
          <w:p w14:paraId="1A41BB13">
            <w:pPr>
              <w:jc w:val="left"/>
              <w:rPr>
                <w:rFonts w:ascii="宋体" w:hAnsi="宋体" w:eastAsia="宋体" w:cs="宋体"/>
                <w:color w:val="000000"/>
                <w:sz w:val="18"/>
                <w:szCs w:val="18"/>
              </w:rPr>
            </w:pPr>
            <w:r>
              <w:rPr>
                <w:rFonts w:hint="eastAsia" w:ascii="宋体" w:hAnsi="宋体" w:eastAsia="宋体" w:cs="宋体"/>
                <w:color w:val="000000"/>
                <w:sz w:val="18"/>
                <w:szCs w:val="18"/>
              </w:rPr>
              <w:t>社会保障和就业支出</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14:paraId="6D051188">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17.89</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14:paraId="1EAF58E7">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17.89</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79E262D1">
            <w:pPr>
              <w:jc w:val="right"/>
              <w:rPr>
                <w:rFonts w:ascii="宋体" w:hAnsi="宋体" w:eastAsia="宋体" w:cs="宋体"/>
                <w:color w:val="000000"/>
                <w:sz w:val="18"/>
                <w:szCs w:val="18"/>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491D37E2">
            <w:pPr>
              <w:jc w:val="right"/>
              <w:rPr>
                <w:rFonts w:ascii="宋体" w:hAnsi="宋体" w:eastAsia="宋体" w:cs="宋体"/>
                <w:color w:val="000000"/>
                <w:sz w:val="18"/>
                <w:szCs w:val="18"/>
              </w:rPr>
            </w:pPr>
          </w:p>
        </w:tc>
        <w:tc>
          <w:tcPr>
            <w:tcW w:w="53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2BB0684">
            <w:pPr>
              <w:jc w:val="right"/>
              <w:rPr>
                <w:rFonts w:ascii="宋体" w:hAnsi="宋体" w:eastAsia="宋体" w:cs="宋体"/>
                <w:color w:val="000000"/>
                <w:sz w:val="18"/>
                <w:szCs w:val="18"/>
              </w:rPr>
            </w:pP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14:paraId="41894B59">
            <w:pPr>
              <w:jc w:val="right"/>
              <w:rPr>
                <w:rFonts w:ascii="宋体" w:hAnsi="宋体" w:eastAsia="宋体" w:cs="宋体"/>
                <w:color w:val="000000"/>
                <w:sz w:val="18"/>
                <w:szCs w:val="18"/>
              </w:rPr>
            </w:pPr>
          </w:p>
        </w:tc>
        <w:tc>
          <w:tcPr>
            <w:tcW w:w="681" w:type="dxa"/>
            <w:tcBorders>
              <w:top w:val="nil"/>
              <w:left w:val="nil"/>
              <w:bottom w:val="single" w:color="000000" w:sz="4" w:space="0"/>
              <w:right w:val="single" w:color="000000" w:sz="4" w:space="0"/>
            </w:tcBorders>
            <w:noWrap/>
            <w:tcMar>
              <w:top w:w="15" w:type="dxa"/>
              <w:left w:w="15" w:type="dxa"/>
              <w:right w:w="15" w:type="dxa"/>
            </w:tcMar>
            <w:vAlign w:val="center"/>
          </w:tcPr>
          <w:p w14:paraId="1E57D7CE">
            <w:pPr>
              <w:jc w:val="right"/>
              <w:rPr>
                <w:rFonts w:ascii="宋体" w:hAnsi="宋体" w:eastAsia="宋体" w:cs="宋体"/>
                <w:color w:val="000000"/>
                <w:sz w:val="18"/>
                <w:szCs w:val="18"/>
              </w:rPr>
            </w:pPr>
          </w:p>
        </w:tc>
      </w:tr>
      <w:tr w14:paraId="02DF7F96">
        <w:tblPrEx>
          <w:tblCellMar>
            <w:top w:w="0" w:type="dxa"/>
            <w:left w:w="0" w:type="dxa"/>
            <w:bottom w:w="0" w:type="dxa"/>
            <w:right w:w="0" w:type="dxa"/>
          </w:tblCellMar>
        </w:tblPrEx>
        <w:trPr>
          <w:trHeight w:val="385" w:hRule="atLeast"/>
          <w:jc w:val="center"/>
        </w:trPr>
        <w:tc>
          <w:tcPr>
            <w:tcW w:w="123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59F5354">
            <w:pPr>
              <w:jc w:val="left"/>
              <w:rPr>
                <w:rFonts w:ascii="宋体" w:hAnsi="宋体" w:eastAsia="宋体" w:cs="宋体"/>
                <w:color w:val="000000"/>
                <w:sz w:val="18"/>
                <w:szCs w:val="18"/>
              </w:rPr>
            </w:pPr>
            <w:r>
              <w:rPr>
                <w:rFonts w:ascii="宋体" w:hAnsi="宋体" w:eastAsia="宋体" w:cs="宋体"/>
                <w:color w:val="000000"/>
                <w:sz w:val="18"/>
                <w:szCs w:val="18"/>
              </w:rPr>
              <w:t>20805</w:t>
            </w:r>
          </w:p>
        </w:tc>
        <w:tc>
          <w:tcPr>
            <w:tcW w:w="2609" w:type="dxa"/>
            <w:tcBorders>
              <w:top w:val="nil"/>
              <w:left w:val="nil"/>
              <w:bottom w:val="single" w:color="000000" w:sz="4" w:space="0"/>
              <w:right w:val="single" w:color="000000" w:sz="4" w:space="0"/>
            </w:tcBorders>
            <w:noWrap/>
            <w:tcMar>
              <w:top w:w="15" w:type="dxa"/>
              <w:left w:w="15" w:type="dxa"/>
              <w:right w:w="15" w:type="dxa"/>
            </w:tcMar>
            <w:vAlign w:val="center"/>
          </w:tcPr>
          <w:p w14:paraId="3C34AA04">
            <w:pPr>
              <w:jc w:val="left"/>
              <w:rPr>
                <w:rFonts w:ascii="宋体" w:hAnsi="宋体" w:eastAsia="宋体" w:cs="宋体"/>
                <w:color w:val="000000"/>
                <w:sz w:val="18"/>
                <w:szCs w:val="18"/>
              </w:rPr>
            </w:pPr>
            <w:r>
              <w:rPr>
                <w:rFonts w:hint="eastAsia" w:ascii="宋体" w:hAnsi="宋体" w:eastAsia="宋体" w:cs="宋体"/>
                <w:color w:val="000000"/>
                <w:sz w:val="18"/>
                <w:szCs w:val="18"/>
              </w:rPr>
              <w:t>行政事业单位离退休</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14:paraId="04CA1774">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17.89</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14:paraId="445F419C">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17.89</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6EA77E2F">
            <w:pPr>
              <w:jc w:val="right"/>
              <w:rPr>
                <w:rFonts w:ascii="宋体" w:hAnsi="宋体" w:eastAsia="宋体" w:cs="宋体"/>
                <w:color w:val="000000"/>
                <w:sz w:val="18"/>
                <w:szCs w:val="18"/>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50BEF4BD">
            <w:pPr>
              <w:jc w:val="right"/>
              <w:rPr>
                <w:rFonts w:ascii="宋体" w:hAnsi="宋体" w:eastAsia="宋体" w:cs="宋体"/>
                <w:color w:val="000000"/>
                <w:sz w:val="18"/>
                <w:szCs w:val="18"/>
              </w:rPr>
            </w:pPr>
          </w:p>
        </w:tc>
        <w:tc>
          <w:tcPr>
            <w:tcW w:w="53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E6B8449">
            <w:pPr>
              <w:jc w:val="right"/>
              <w:rPr>
                <w:rFonts w:ascii="宋体" w:hAnsi="宋体" w:eastAsia="宋体" w:cs="宋体"/>
                <w:color w:val="000000"/>
                <w:sz w:val="18"/>
                <w:szCs w:val="18"/>
              </w:rPr>
            </w:pP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14:paraId="10D635D9">
            <w:pPr>
              <w:jc w:val="right"/>
              <w:rPr>
                <w:rFonts w:ascii="宋体" w:hAnsi="宋体" w:eastAsia="宋体" w:cs="宋体"/>
                <w:color w:val="000000"/>
                <w:sz w:val="18"/>
                <w:szCs w:val="18"/>
              </w:rPr>
            </w:pPr>
          </w:p>
        </w:tc>
        <w:tc>
          <w:tcPr>
            <w:tcW w:w="681" w:type="dxa"/>
            <w:tcBorders>
              <w:top w:val="nil"/>
              <w:left w:val="nil"/>
              <w:bottom w:val="single" w:color="000000" w:sz="4" w:space="0"/>
              <w:right w:val="single" w:color="000000" w:sz="4" w:space="0"/>
            </w:tcBorders>
            <w:noWrap/>
            <w:tcMar>
              <w:top w:w="15" w:type="dxa"/>
              <w:left w:w="15" w:type="dxa"/>
              <w:right w:w="15" w:type="dxa"/>
            </w:tcMar>
            <w:vAlign w:val="center"/>
          </w:tcPr>
          <w:p w14:paraId="4F01A0CC">
            <w:pPr>
              <w:jc w:val="right"/>
              <w:rPr>
                <w:rFonts w:ascii="宋体" w:hAnsi="宋体" w:eastAsia="宋体" w:cs="宋体"/>
                <w:color w:val="000000"/>
                <w:sz w:val="18"/>
                <w:szCs w:val="18"/>
              </w:rPr>
            </w:pPr>
          </w:p>
        </w:tc>
      </w:tr>
      <w:tr w14:paraId="0048C1A7">
        <w:tblPrEx>
          <w:tblCellMar>
            <w:top w:w="0" w:type="dxa"/>
            <w:left w:w="0" w:type="dxa"/>
            <w:bottom w:w="0" w:type="dxa"/>
            <w:right w:w="0" w:type="dxa"/>
          </w:tblCellMar>
        </w:tblPrEx>
        <w:trPr>
          <w:trHeight w:val="385" w:hRule="atLeast"/>
          <w:jc w:val="center"/>
        </w:trPr>
        <w:tc>
          <w:tcPr>
            <w:tcW w:w="123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FA5CE82">
            <w:pPr>
              <w:jc w:val="left"/>
              <w:rPr>
                <w:rFonts w:ascii="宋体" w:hAnsi="宋体" w:eastAsia="宋体" w:cs="宋体"/>
                <w:color w:val="000000"/>
                <w:sz w:val="18"/>
                <w:szCs w:val="18"/>
              </w:rPr>
            </w:pPr>
            <w:r>
              <w:rPr>
                <w:rFonts w:ascii="宋体" w:hAnsi="宋体" w:eastAsia="宋体" w:cs="宋体"/>
                <w:color w:val="000000"/>
                <w:sz w:val="18"/>
                <w:szCs w:val="18"/>
              </w:rPr>
              <w:t>2080505</w:t>
            </w:r>
          </w:p>
        </w:tc>
        <w:tc>
          <w:tcPr>
            <w:tcW w:w="2609" w:type="dxa"/>
            <w:tcBorders>
              <w:top w:val="nil"/>
              <w:left w:val="nil"/>
              <w:bottom w:val="single" w:color="000000" w:sz="4" w:space="0"/>
              <w:right w:val="single" w:color="000000" w:sz="4" w:space="0"/>
            </w:tcBorders>
            <w:noWrap/>
            <w:tcMar>
              <w:top w:w="15" w:type="dxa"/>
              <w:left w:w="15" w:type="dxa"/>
              <w:right w:w="15" w:type="dxa"/>
            </w:tcMar>
            <w:vAlign w:val="center"/>
          </w:tcPr>
          <w:p w14:paraId="3C0469F7">
            <w:pPr>
              <w:jc w:val="left"/>
              <w:rPr>
                <w:rFonts w:ascii="宋体" w:hAnsi="宋体" w:eastAsia="宋体" w:cs="宋体"/>
                <w:color w:val="000000"/>
                <w:sz w:val="16"/>
                <w:szCs w:val="16"/>
              </w:rPr>
            </w:pPr>
            <w:r>
              <w:rPr>
                <w:rFonts w:hint="eastAsia" w:ascii="宋体" w:hAnsi="宋体" w:eastAsia="宋体" w:cs="宋体"/>
                <w:color w:val="000000"/>
                <w:sz w:val="16"/>
                <w:szCs w:val="16"/>
              </w:rPr>
              <w:t>机关事业单位基本养老保险缴费支出</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14:paraId="184A9145">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17.89</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14:paraId="1FBD3BBF">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17.89</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4F59D680">
            <w:pPr>
              <w:jc w:val="right"/>
              <w:rPr>
                <w:rFonts w:ascii="宋体" w:hAnsi="宋体" w:eastAsia="宋体" w:cs="宋体"/>
                <w:color w:val="000000"/>
                <w:sz w:val="18"/>
                <w:szCs w:val="18"/>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4420E127">
            <w:pPr>
              <w:jc w:val="right"/>
              <w:rPr>
                <w:rFonts w:ascii="宋体" w:hAnsi="宋体" w:eastAsia="宋体" w:cs="宋体"/>
                <w:color w:val="000000"/>
                <w:sz w:val="18"/>
                <w:szCs w:val="18"/>
              </w:rPr>
            </w:pPr>
          </w:p>
        </w:tc>
        <w:tc>
          <w:tcPr>
            <w:tcW w:w="53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3549454">
            <w:pPr>
              <w:jc w:val="right"/>
              <w:rPr>
                <w:rFonts w:ascii="宋体" w:hAnsi="宋体" w:eastAsia="宋体" w:cs="宋体"/>
                <w:color w:val="000000"/>
                <w:sz w:val="18"/>
                <w:szCs w:val="18"/>
              </w:rPr>
            </w:pP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14:paraId="45AA6D04">
            <w:pPr>
              <w:jc w:val="right"/>
              <w:rPr>
                <w:rFonts w:ascii="宋体" w:hAnsi="宋体" w:eastAsia="宋体" w:cs="宋体"/>
                <w:color w:val="000000"/>
                <w:sz w:val="18"/>
                <w:szCs w:val="18"/>
              </w:rPr>
            </w:pPr>
          </w:p>
        </w:tc>
        <w:tc>
          <w:tcPr>
            <w:tcW w:w="681" w:type="dxa"/>
            <w:tcBorders>
              <w:top w:val="nil"/>
              <w:left w:val="nil"/>
              <w:bottom w:val="single" w:color="000000" w:sz="4" w:space="0"/>
              <w:right w:val="single" w:color="000000" w:sz="4" w:space="0"/>
            </w:tcBorders>
            <w:noWrap/>
            <w:tcMar>
              <w:top w:w="15" w:type="dxa"/>
              <w:left w:w="15" w:type="dxa"/>
              <w:right w:w="15" w:type="dxa"/>
            </w:tcMar>
            <w:vAlign w:val="center"/>
          </w:tcPr>
          <w:p w14:paraId="3A40DE84">
            <w:pPr>
              <w:jc w:val="right"/>
              <w:rPr>
                <w:rFonts w:ascii="宋体" w:hAnsi="宋体" w:eastAsia="宋体" w:cs="宋体"/>
                <w:color w:val="000000"/>
                <w:sz w:val="18"/>
                <w:szCs w:val="18"/>
              </w:rPr>
            </w:pPr>
          </w:p>
        </w:tc>
      </w:tr>
      <w:tr w14:paraId="02954F0B">
        <w:tblPrEx>
          <w:tblCellMar>
            <w:top w:w="0" w:type="dxa"/>
            <w:left w:w="0" w:type="dxa"/>
            <w:bottom w:w="0" w:type="dxa"/>
            <w:right w:w="0" w:type="dxa"/>
          </w:tblCellMar>
        </w:tblPrEx>
        <w:trPr>
          <w:trHeight w:val="385" w:hRule="atLeast"/>
          <w:jc w:val="center"/>
        </w:trPr>
        <w:tc>
          <w:tcPr>
            <w:tcW w:w="123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9086CCB">
            <w:pPr>
              <w:jc w:val="left"/>
              <w:rPr>
                <w:rFonts w:ascii="宋体" w:hAnsi="宋体" w:eastAsia="宋体" w:cs="宋体"/>
                <w:color w:val="000000"/>
                <w:sz w:val="18"/>
                <w:szCs w:val="18"/>
              </w:rPr>
            </w:pPr>
            <w:r>
              <w:rPr>
                <w:rFonts w:ascii="宋体" w:hAnsi="宋体" w:eastAsia="宋体" w:cs="宋体"/>
                <w:color w:val="000000"/>
                <w:sz w:val="18"/>
                <w:szCs w:val="18"/>
              </w:rPr>
              <w:t>210</w:t>
            </w:r>
          </w:p>
        </w:tc>
        <w:tc>
          <w:tcPr>
            <w:tcW w:w="2609" w:type="dxa"/>
            <w:tcBorders>
              <w:top w:val="nil"/>
              <w:left w:val="nil"/>
              <w:bottom w:val="single" w:color="000000" w:sz="4" w:space="0"/>
              <w:right w:val="single" w:color="000000" w:sz="4" w:space="0"/>
            </w:tcBorders>
            <w:noWrap/>
            <w:tcMar>
              <w:top w:w="15" w:type="dxa"/>
              <w:left w:w="15" w:type="dxa"/>
              <w:right w:w="15" w:type="dxa"/>
            </w:tcMar>
            <w:vAlign w:val="center"/>
          </w:tcPr>
          <w:p w14:paraId="59F9BE9A">
            <w:pPr>
              <w:jc w:val="left"/>
              <w:rPr>
                <w:rFonts w:ascii="宋体" w:hAnsi="宋体" w:eastAsia="宋体" w:cs="宋体"/>
                <w:color w:val="000000"/>
                <w:sz w:val="18"/>
                <w:szCs w:val="18"/>
              </w:rPr>
            </w:pPr>
            <w:r>
              <w:rPr>
                <w:rFonts w:hint="eastAsia" w:ascii="宋体" w:hAnsi="宋体" w:eastAsia="宋体" w:cs="宋体"/>
                <w:color w:val="000000"/>
                <w:sz w:val="18"/>
                <w:szCs w:val="18"/>
              </w:rPr>
              <w:t>卫生健康支出</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14:paraId="677A8C85">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65.81</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14:paraId="08FF7D5F">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65.81</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3D5117A6">
            <w:pPr>
              <w:jc w:val="right"/>
              <w:rPr>
                <w:rFonts w:ascii="宋体" w:hAnsi="宋体" w:eastAsia="宋体" w:cs="宋体"/>
                <w:color w:val="000000"/>
                <w:sz w:val="18"/>
                <w:szCs w:val="18"/>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174E347F">
            <w:pPr>
              <w:jc w:val="right"/>
              <w:rPr>
                <w:rFonts w:ascii="宋体" w:hAnsi="宋体" w:eastAsia="宋体" w:cs="宋体"/>
                <w:color w:val="000000"/>
                <w:sz w:val="18"/>
                <w:szCs w:val="18"/>
              </w:rPr>
            </w:pPr>
          </w:p>
        </w:tc>
        <w:tc>
          <w:tcPr>
            <w:tcW w:w="53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46BF358">
            <w:pPr>
              <w:jc w:val="right"/>
              <w:rPr>
                <w:rFonts w:ascii="宋体" w:hAnsi="宋体" w:eastAsia="宋体" w:cs="宋体"/>
                <w:color w:val="000000"/>
                <w:sz w:val="18"/>
                <w:szCs w:val="18"/>
              </w:rPr>
            </w:pP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14:paraId="2188457F">
            <w:pPr>
              <w:jc w:val="right"/>
              <w:rPr>
                <w:rFonts w:ascii="宋体" w:hAnsi="宋体" w:eastAsia="宋体" w:cs="宋体"/>
                <w:color w:val="000000"/>
                <w:sz w:val="18"/>
                <w:szCs w:val="18"/>
              </w:rPr>
            </w:pPr>
          </w:p>
        </w:tc>
        <w:tc>
          <w:tcPr>
            <w:tcW w:w="681" w:type="dxa"/>
            <w:tcBorders>
              <w:top w:val="nil"/>
              <w:left w:val="nil"/>
              <w:bottom w:val="single" w:color="000000" w:sz="4" w:space="0"/>
              <w:right w:val="single" w:color="000000" w:sz="4" w:space="0"/>
            </w:tcBorders>
            <w:noWrap/>
            <w:tcMar>
              <w:top w:w="15" w:type="dxa"/>
              <w:left w:w="15" w:type="dxa"/>
              <w:right w:w="15" w:type="dxa"/>
            </w:tcMar>
            <w:vAlign w:val="center"/>
          </w:tcPr>
          <w:p w14:paraId="567928C3">
            <w:pPr>
              <w:jc w:val="right"/>
              <w:rPr>
                <w:rFonts w:ascii="宋体" w:hAnsi="宋体" w:eastAsia="宋体" w:cs="宋体"/>
                <w:color w:val="000000"/>
                <w:sz w:val="18"/>
                <w:szCs w:val="18"/>
              </w:rPr>
            </w:pPr>
          </w:p>
        </w:tc>
      </w:tr>
      <w:tr w14:paraId="4CF52D18">
        <w:tblPrEx>
          <w:tblCellMar>
            <w:top w:w="0" w:type="dxa"/>
            <w:left w:w="0" w:type="dxa"/>
            <w:bottom w:w="0" w:type="dxa"/>
            <w:right w:w="0" w:type="dxa"/>
          </w:tblCellMar>
        </w:tblPrEx>
        <w:trPr>
          <w:trHeight w:val="385" w:hRule="atLeast"/>
          <w:jc w:val="center"/>
        </w:trPr>
        <w:tc>
          <w:tcPr>
            <w:tcW w:w="123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7933684">
            <w:pPr>
              <w:jc w:val="left"/>
              <w:rPr>
                <w:rFonts w:ascii="宋体" w:hAnsi="宋体" w:eastAsia="宋体" w:cs="宋体"/>
                <w:color w:val="000000"/>
                <w:sz w:val="18"/>
                <w:szCs w:val="18"/>
              </w:rPr>
            </w:pPr>
            <w:r>
              <w:rPr>
                <w:rFonts w:ascii="宋体" w:hAnsi="宋体" w:eastAsia="宋体" w:cs="宋体"/>
                <w:color w:val="000000"/>
                <w:sz w:val="18"/>
                <w:szCs w:val="18"/>
              </w:rPr>
              <w:t>21011</w:t>
            </w:r>
          </w:p>
        </w:tc>
        <w:tc>
          <w:tcPr>
            <w:tcW w:w="2609" w:type="dxa"/>
            <w:tcBorders>
              <w:top w:val="nil"/>
              <w:left w:val="nil"/>
              <w:bottom w:val="single" w:color="000000" w:sz="4" w:space="0"/>
              <w:right w:val="single" w:color="000000" w:sz="4" w:space="0"/>
            </w:tcBorders>
            <w:noWrap/>
            <w:tcMar>
              <w:top w:w="15" w:type="dxa"/>
              <w:left w:w="15" w:type="dxa"/>
              <w:right w:w="15" w:type="dxa"/>
            </w:tcMar>
            <w:vAlign w:val="center"/>
          </w:tcPr>
          <w:p w14:paraId="6007085C">
            <w:pPr>
              <w:jc w:val="left"/>
              <w:rPr>
                <w:rFonts w:ascii="宋体" w:hAnsi="宋体" w:eastAsia="宋体" w:cs="宋体"/>
                <w:color w:val="000000"/>
                <w:sz w:val="18"/>
                <w:szCs w:val="18"/>
              </w:rPr>
            </w:pPr>
            <w:r>
              <w:rPr>
                <w:rFonts w:hint="eastAsia" w:ascii="宋体" w:hAnsi="宋体" w:eastAsia="宋体" w:cs="宋体"/>
                <w:color w:val="000000"/>
                <w:sz w:val="18"/>
                <w:szCs w:val="18"/>
              </w:rPr>
              <w:t>行政事业单位医疗</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14:paraId="65DAC660">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65.81</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14:paraId="1F880983">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65.81</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60CBE508">
            <w:pPr>
              <w:jc w:val="right"/>
              <w:rPr>
                <w:rFonts w:ascii="宋体" w:hAnsi="宋体" w:eastAsia="宋体" w:cs="宋体"/>
                <w:color w:val="000000"/>
                <w:sz w:val="18"/>
                <w:szCs w:val="18"/>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35343C00">
            <w:pPr>
              <w:jc w:val="right"/>
              <w:rPr>
                <w:rFonts w:ascii="宋体" w:hAnsi="宋体" w:eastAsia="宋体" w:cs="宋体"/>
                <w:color w:val="000000"/>
                <w:sz w:val="18"/>
                <w:szCs w:val="18"/>
              </w:rPr>
            </w:pPr>
          </w:p>
        </w:tc>
        <w:tc>
          <w:tcPr>
            <w:tcW w:w="53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FCC4495">
            <w:pPr>
              <w:jc w:val="right"/>
              <w:rPr>
                <w:rFonts w:ascii="宋体" w:hAnsi="宋体" w:eastAsia="宋体" w:cs="宋体"/>
                <w:color w:val="000000"/>
                <w:sz w:val="18"/>
                <w:szCs w:val="18"/>
              </w:rPr>
            </w:pP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14:paraId="2EDE2EDB">
            <w:pPr>
              <w:jc w:val="right"/>
              <w:rPr>
                <w:rFonts w:ascii="宋体" w:hAnsi="宋体" w:eastAsia="宋体" w:cs="宋体"/>
                <w:color w:val="000000"/>
                <w:sz w:val="18"/>
                <w:szCs w:val="18"/>
              </w:rPr>
            </w:pPr>
          </w:p>
        </w:tc>
        <w:tc>
          <w:tcPr>
            <w:tcW w:w="681" w:type="dxa"/>
            <w:tcBorders>
              <w:top w:val="nil"/>
              <w:left w:val="nil"/>
              <w:bottom w:val="single" w:color="000000" w:sz="4" w:space="0"/>
              <w:right w:val="single" w:color="000000" w:sz="4" w:space="0"/>
            </w:tcBorders>
            <w:noWrap/>
            <w:tcMar>
              <w:top w:w="15" w:type="dxa"/>
              <w:left w:w="15" w:type="dxa"/>
              <w:right w:w="15" w:type="dxa"/>
            </w:tcMar>
            <w:vAlign w:val="center"/>
          </w:tcPr>
          <w:p w14:paraId="1561A582">
            <w:pPr>
              <w:jc w:val="right"/>
              <w:rPr>
                <w:rFonts w:ascii="宋体" w:hAnsi="宋体" w:eastAsia="宋体" w:cs="宋体"/>
                <w:color w:val="000000"/>
                <w:sz w:val="18"/>
                <w:szCs w:val="18"/>
              </w:rPr>
            </w:pPr>
          </w:p>
        </w:tc>
      </w:tr>
      <w:tr w14:paraId="0128535D">
        <w:tblPrEx>
          <w:tblCellMar>
            <w:top w:w="0" w:type="dxa"/>
            <w:left w:w="0" w:type="dxa"/>
            <w:bottom w:w="0" w:type="dxa"/>
            <w:right w:w="0" w:type="dxa"/>
          </w:tblCellMar>
        </w:tblPrEx>
        <w:trPr>
          <w:trHeight w:val="385" w:hRule="atLeast"/>
          <w:jc w:val="center"/>
        </w:trPr>
        <w:tc>
          <w:tcPr>
            <w:tcW w:w="123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2F2F892">
            <w:pPr>
              <w:jc w:val="left"/>
              <w:rPr>
                <w:rFonts w:ascii="宋体" w:hAnsi="宋体" w:eastAsia="宋体" w:cs="宋体"/>
                <w:color w:val="000000"/>
                <w:sz w:val="18"/>
                <w:szCs w:val="18"/>
              </w:rPr>
            </w:pPr>
            <w:r>
              <w:rPr>
                <w:rFonts w:ascii="宋体" w:hAnsi="宋体" w:eastAsia="宋体" w:cs="宋体"/>
                <w:color w:val="000000"/>
                <w:sz w:val="18"/>
                <w:szCs w:val="18"/>
              </w:rPr>
              <w:t>2101101</w:t>
            </w:r>
          </w:p>
        </w:tc>
        <w:tc>
          <w:tcPr>
            <w:tcW w:w="2609" w:type="dxa"/>
            <w:tcBorders>
              <w:top w:val="nil"/>
              <w:left w:val="nil"/>
              <w:bottom w:val="single" w:color="000000" w:sz="4" w:space="0"/>
              <w:right w:val="single" w:color="000000" w:sz="4" w:space="0"/>
            </w:tcBorders>
            <w:noWrap/>
            <w:tcMar>
              <w:top w:w="15" w:type="dxa"/>
              <w:left w:w="15" w:type="dxa"/>
              <w:right w:w="15" w:type="dxa"/>
            </w:tcMar>
            <w:vAlign w:val="center"/>
          </w:tcPr>
          <w:p w14:paraId="44581818">
            <w:pPr>
              <w:jc w:val="left"/>
              <w:rPr>
                <w:rFonts w:ascii="宋体" w:hAnsi="宋体" w:eastAsia="宋体" w:cs="宋体"/>
                <w:color w:val="000000"/>
                <w:sz w:val="18"/>
                <w:szCs w:val="18"/>
              </w:rPr>
            </w:pPr>
            <w:r>
              <w:rPr>
                <w:rFonts w:hint="eastAsia" w:ascii="宋体" w:hAnsi="宋体" w:eastAsia="宋体" w:cs="宋体"/>
                <w:color w:val="000000"/>
                <w:sz w:val="18"/>
                <w:szCs w:val="18"/>
              </w:rPr>
              <w:t>行政单位医疗</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14:paraId="018DC333">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65.81</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14:paraId="2AE9FCCF">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65.81</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6F499898">
            <w:pPr>
              <w:jc w:val="right"/>
              <w:rPr>
                <w:rFonts w:ascii="宋体" w:hAnsi="宋体" w:eastAsia="宋体" w:cs="宋体"/>
                <w:color w:val="000000"/>
                <w:sz w:val="18"/>
                <w:szCs w:val="18"/>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1B624CBA">
            <w:pPr>
              <w:jc w:val="right"/>
              <w:rPr>
                <w:rFonts w:ascii="宋体" w:hAnsi="宋体" w:eastAsia="宋体" w:cs="宋体"/>
                <w:color w:val="000000"/>
                <w:sz w:val="18"/>
                <w:szCs w:val="18"/>
              </w:rPr>
            </w:pPr>
          </w:p>
        </w:tc>
        <w:tc>
          <w:tcPr>
            <w:tcW w:w="53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3380EBD">
            <w:pPr>
              <w:jc w:val="right"/>
              <w:rPr>
                <w:rFonts w:ascii="宋体" w:hAnsi="宋体" w:eastAsia="宋体" w:cs="宋体"/>
                <w:color w:val="000000"/>
                <w:sz w:val="18"/>
                <w:szCs w:val="18"/>
              </w:rPr>
            </w:pP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14:paraId="3A9E0530">
            <w:pPr>
              <w:jc w:val="right"/>
              <w:rPr>
                <w:rFonts w:ascii="宋体" w:hAnsi="宋体" w:eastAsia="宋体" w:cs="宋体"/>
                <w:color w:val="000000"/>
                <w:sz w:val="18"/>
                <w:szCs w:val="18"/>
              </w:rPr>
            </w:pPr>
          </w:p>
        </w:tc>
        <w:tc>
          <w:tcPr>
            <w:tcW w:w="681" w:type="dxa"/>
            <w:tcBorders>
              <w:top w:val="nil"/>
              <w:left w:val="nil"/>
              <w:bottom w:val="single" w:color="000000" w:sz="4" w:space="0"/>
              <w:right w:val="single" w:color="000000" w:sz="4" w:space="0"/>
            </w:tcBorders>
            <w:noWrap/>
            <w:tcMar>
              <w:top w:w="15" w:type="dxa"/>
              <w:left w:w="15" w:type="dxa"/>
              <w:right w:w="15" w:type="dxa"/>
            </w:tcMar>
            <w:vAlign w:val="center"/>
          </w:tcPr>
          <w:p w14:paraId="2C5F62F4">
            <w:pPr>
              <w:jc w:val="right"/>
              <w:rPr>
                <w:rFonts w:ascii="宋体" w:hAnsi="宋体" w:eastAsia="宋体" w:cs="宋体"/>
                <w:color w:val="000000"/>
                <w:sz w:val="18"/>
                <w:szCs w:val="18"/>
              </w:rPr>
            </w:pPr>
          </w:p>
        </w:tc>
      </w:tr>
      <w:tr w14:paraId="5B0F4E15">
        <w:tblPrEx>
          <w:tblCellMar>
            <w:top w:w="0" w:type="dxa"/>
            <w:left w:w="0" w:type="dxa"/>
            <w:bottom w:w="0" w:type="dxa"/>
            <w:right w:w="0" w:type="dxa"/>
          </w:tblCellMar>
        </w:tblPrEx>
        <w:trPr>
          <w:trHeight w:val="385" w:hRule="atLeast"/>
          <w:jc w:val="center"/>
        </w:trPr>
        <w:tc>
          <w:tcPr>
            <w:tcW w:w="123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EA1B847">
            <w:pPr>
              <w:jc w:val="lef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212</w:t>
            </w:r>
          </w:p>
        </w:tc>
        <w:tc>
          <w:tcPr>
            <w:tcW w:w="2609" w:type="dxa"/>
            <w:tcBorders>
              <w:top w:val="nil"/>
              <w:left w:val="nil"/>
              <w:bottom w:val="single" w:color="000000" w:sz="4" w:space="0"/>
              <w:right w:val="single" w:color="000000" w:sz="4" w:space="0"/>
            </w:tcBorders>
            <w:noWrap/>
            <w:tcMar>
              <w:top w:w="15" w:type="dxa"/>
              <w:left w:w="15" w:type="dxa"/>
              <w:right w:w="15" w:type="dxa"/>
            </w:tcMar>
            <w:vAlign w:val="center"/>
          </w:tcPr>
          <w:p w14:paraId="51475907">
            <w:pPr>
              <w:jc w:val="left"/>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城乡社区支出</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14:paraId="565EDE8A">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73.9</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14:paraId="017C252F">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73.9</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435F7FF9">
            <w:pPr>
              <w:jc w:val="right"/>
              <w:rPr>
                <w:rFonts w:ascii="宋体" w:hAnsi="宋体" w:eastAsia="宋体" w:cs="宋体"/>
                <w:color w:val="000000"/>
                <w:sz w:val="18"/>
                <w:szCs w:val="18"/>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33F442F6">
            <w:pPr>
              <w:jc w:val="right"/>
              <w:rPr>
                <w:rFonts w:ascii="宋体" w:hAnsi="宋体" w:eastAsia="宋体" w:cs="宋体"/>
                <w:color w:val="000000"/>
                <w:sz w:val="18"/>
                <w:szCs w:val="18"/>
              </w:rPr>
            </w:pPr>
          </w:p>
        </w:tc>
        <w:tc>
          <w:tcPr>
            <w:tcW w:w="53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8F58522">
            <w:pPr>
              <w:jc w:val="right"/>
              <w:rPr>
                <w:rFonts w:ascii="宋体" w:hAnsi="宋体" w:eastAsia="宋体" w:cs="宋体"/>
                <w:color w:val="000000"/>
                <w:sz w:val="18"/>
                <w:szCs w:val="18"/>
              </w:rPr>
            </w:pP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14:paraId="5CA788F9">
            <w:pPr>
              <w:jc w:val="right"/>
              <w:rPr>
                <w:rFonts w:ascii="宋体" w:hAnsi="宋体" w:eastAsia="宋体" w:cs="宋体"/>
                <w:color w:val="000000"/>
                <w:sz w:val="18"/>
                <w:szCs w:val="18"/>
              </w:rPr>
            </w:pPr>
          </w:p>
        </w:tc>
        <w:tc>
          <w:tcPr>
            <w:tcW w:w="681" w:type="dxa"/>
            <w:tcBorders>
              <w:top w:val="nil"/>
              <w:left w:val="nil"/>
              <w:bottom w:val="single" w:color="000000" w:sz="4" w:space="0"/>
              <w:right w:val="single" w:color="000000" w:sz="4" w:space="0"/>
            </w:tcBorders>
            <w:noWrap/>
            <w:tcMar>
              <w:top w:w="15" w:type="dxa"/>
              <w:left w:w="15" w:type="dxa"/>
              <w:right w:w="15" w:type="dxa"/>
            </w:tcMar>
            <w:vAlign w:val="center"/>
          </w:tcPr>
          <w:p w14:paraId="0FFCAA8C">
            <w:pPr>
              <w:jc w:val="right"/>
              <w:rPr>
                <w:rFonts w:ascii="宋体" w:hAnsi="宋体" w:eastAsia="宋体" w:cs="宋体"/>
                <w:color w:val="000000"/>
                <w:sz w:val="18"/>
                <w:szCs w:val="18"/>
              </w:rPr>
            </w:pPr>
          </w:p>
        </w:tc>
      </w:tr>
      <w:tr w14:paraId="62E34A7D">
        <w:tblPrEx>
          <w:tblCellMar>
            <w:top w:w="0" w:type="dxa"/>
            <w:left w:w="0" w:type="dxa"/>
            <w:bottom w:w="0" w:type="dxa"/>
            <w:right w:w="0" w:type="dxa"/>
          </w:tblCellMar>
        </w:tblPrEx>
        <w:trPr>
          <w:trHeight w:val="385" w:hRule="atLeast"/>
          <w:jc w:val="center"/>
        </w:trPr>
        <w:tc>
          <w:tcPr>
            <w:tcW w:w="123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77FD46C">
            <w:pPr>
              <w:jc w:val="lef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21208</w:t>
            </w:r>
          </w:p>
        </w:tc>
        <w:tc>
          <w:tcPr>
            <w:tcW w:w="2609" w:type="dxa"/>
            <w:tcBorders>
              <w:top w:val="nil"/>
              <w:left w:val="nil"/>
              <w:bottom w:val="single" w:color="000000" w:sz="4" w:space="0"/>
              <w:right w:val="single" w:color="000000" w:sz="4" w:space="0"/>
            </w:tcBorders>
            <w:noWrap/>
            <w:tcMar>
              <w:top w:w="15" w:type="dxa"/>
              <w:left w:w="15" w:type="dxa"/>
              <w:right w:w="15" w:type="dxa"/>
            </w:tcMar>
            <w:vAlign w:val="center"/>
          </w:tcPr>
          <w:p w14:paraId="5766FF12">
            <w:pPr>
              <w:jc w:val="lef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eastAsia="zh-CN"/>
              </w:rPr>
              <w:t>国有土地使用权出让</w:t>
            </w:r>
            <w:r>
              <w:rPr>
                <w:rFonts w:hint="eastAsia" w:ascii="宋体" w:hAnsi="宋体" w:eastAsia="宋体" w:cs="宋体"/>
                <w:color w:val="000000"/>
                <w:sz w:val="18"/>
                <w:szCs w:val="18"/>
                <w:lang w:val="en-US" w:eastAsia="zh-CN"/>
              </w:rPr>
              <w:t xml:space="preserve"> 收入馺对应专项债务收入安排支出</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14:paraId="4CFC901F">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73.9</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14:paraId="6C401469">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73.9</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41C72B96">
            <w:pPr>
              <w:jc w:val="right"/>
              <w:rPr>
                <w:rFonts w:ascii="宋体" w:hAnsi="宋体" w:eastAsia="宋体" w:cs="宋体"/>
                <w:color w:val="000000"/>
                <w:sz w:val="18"/>
                <w:szCs w:val="18"/>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73B9F4EF">
            <w:pPr>
              <w:jc w:val="right"/>
              <w:rPr>
                <w:rFonts w:ascii="宋体" w:hAnsi="宋体" w:eastAsia="宋体" w:cs="宋体"/>
                <w:color w:val="000000"/>
                <w:sz w:val="18"/>
                <w:szCs w:val="18"/>
              </w:rPr>
            </w:pPr>
          </w:p>
        </w:tc>
        <w:tc>
          <w:tcPr>
            <w:tcW w:w="53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C318E6D">
            <w:pPr>
              <w:jc w:val="right"/>
              <w:rPr>
                <w:rFonts w:ascii="宋体" w:hAnsi="宋体" w:eastAsia="宋体" w:cs="宋体"/>
                <w:color w:val="000000"/>
                <w:sz w:val="18"/>
                <w:szCs w:val="18"/>
              </w:rPr>
            </w:pP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14:paraId="3042E685">
            <w:pPr>
              <w:jc w:val="right"/>
              <w:rPr>
                <w:rFonts w:ascii="宋体" w:hAnsi="宋体" w:eastAsia="宋体" w:cs="宋体"/>
                <w:color w:val="000000"/>
                <w:sz w:val="18"/>
                <w:szCs w:val="18"/>
              </w:rPr>
            </w:pPr>
          </w:p>
        </w:tc>
        <w:tc>
          <w:tcPr>
            <w:tcW w:w="681" w:type="dxa"/>
            <w:tcBorders>
              <w:top w:val="nil"/>
              <w:left w:val="nil"/>
              <w:bottom w:val="single" w:color="000000" w:sz="4" w:space="0"/>
              <w:right w:val="single" w:color="000000" w:sz="4" w:space="0"/>
            </w:tcBorders>
            <w:noWrap/>
            <w:tcMar>
              <w:top w:w="15" w:type="dxa"/>
              <w:left w:w="15" w:type="dxa"/>
              <w:right w:w="15" w:type="dxa"/>
            </w:tcMar>
            <w:vAlign w:val="center"/>
          </w:tcPr>
          <w:p w14:paraId="48FBDA47">
            <w:pPr>
              <w:jc w:val="right"/>
              <w:rPr>
                <w:rFonts w:ascii="宋体" w:hAnsi="宋体" w:eastAsia="宋体" w:cs="宋体"/>
                <w:color w:val="000000"/>
                <w:sz w:val="18"/>
                <w:szCs w:val="18"/>
              </w:rPr>
            </w:pPr>
          </w:p>
        </w:tc>
      </w:tr>
      <w:tr w14:paraId="440D1DE0">
        <w:tblPrEx>
          <w:tblCellMar>
            <w:top w:w="0" w:type="dxa"/>
            <w:left w:w="0" w:type="dxa"/>
            <w:bottom w:w="0" w:type="dxa"/>
            <w:right w:w="0" w:type="dxa"/>
          </w:tblCellMar>
        </w:tblPrEx>
        <w:trPr>
          <w:trHeight w:val="385" w:hRule="atLeast"/>
          <w:jc w:val="center"/>
        </w:trPr>
        <w:tc>
          <w:tcPr>
            <w:tcW w:w="123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C5DD22E">
            <w:pPr>
              <w:jc w:val="lef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2120899</w:t>
            </w:r>
          </w:p>
        </w:tc>
        <w:tc>
          <w:tcPr>
            <w:tcW w:w="2609" w:type="dxa"/>
            <w:tcBorders>
              <w:top w:val="nil"/>
              <w:left w:val="nil"/>
              <w:bottom w:val="single" w:color="000000" w:sz="4" w:space="0"/>
              <w:right w:val="single" w:color="000000" w:sz="4" w:space="0"/>
            </w:tcBorders>
            <w:noWrap/>
            <w:tcMar>
              <w:top w:w="15" w:type="dxa"/>
              <w:left w:w="15" w:type="dxa"/>
              <w:right w:w="15" w:type="dxa"/>
            </w:tcMar>
            <w:vAlign w:val="center"/>
          </w:tcPr>
          <w:p w14:paraId="0962F066">
            <w:pPr>
              <w:jc w:val="left"/>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其他国有土地使用权出让收入安排的支出</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14:paraId="4309A0E4">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73.9</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14:paraId="68FF4B8D">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73.9</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64BF720C">
            <w:pPr>
              <w:jc w:val="right"/>
              <w:rPr>
                <w:rFonts w:ascii="宋体" w:hAnsi="宋体" w:eastAsia="宋体" w:cs="宋体"/>
                <w:color w:val="000000"/>
                <w:sz w:val="18"/>
                <w:szCs w:val="18"/>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637422AB">
            <w:pPr>
              <w:jc w:val="right"/>
              <w:rPr>
                <w:rFonts w:ascii="宋体" w:hAnsi="宋体" w:eastAsia="宋体" w:cs="宋体"/>
                <w:color w:val="000000"/>
                <w:sz w:val="18"/>
                <w:szCs w:val="18"/>
              </w:rPr>
            </w:pPr>
          </w:p>
        </w:tc>
        <w:tc>
          <w:tcPr>
            <w:tcW w:w="53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789197C">
            <w:pPr>
              <w:jc w:val="right"/>
              <w:rPr>
                <w:rFonts w:ascii="宋体" w:hAnsi="宋体" w:eastAsia="宋体" w:cs="宋体"/>
                <w:color w:val="000000"/>
                <w:sz w:val="18"/>
                <w:szCs w:val="18"/>
              </w:rPr>
            </w:pP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14:paraId="6E6EA384">
            <w:pPr>
              <w:jc w:val="right"/>
              <w:rPr>
                <w:rFonts w:ascii="宋体" w:hAnsi="宋体" w:eastAsia="宋体" w:cs="宋体"/>
                <w:color w:val="000000"/>
                <w:sz w:val="18"/>
                <w:szCs w:val="18"/>
              </w:rPr>
            </w:pPr>
          </w:p>
        </w:tc>
        <w:tc>
          <w:tcPr>
            <w:tcW w:w="681" w:type="dxa"/>
            <w:tcBorders>
              <w:top w:val="nil"/>
              <w:left w:val="nil"/>
              <w:bottom w:val="single" w:color="000000" w:sz="4" w:space="0"/>
              <w:right w:val="single" w:color="000000" w:sz="4" w:space="0"/>
            </w:tcBorders>
            <w:noWrap/>
            <w:tcMar>
              <w:top w:w="15" w:type="dxa"/>
              <w:left w:w="15" w:type="dxa"/>
              <w:right w:w="15" w:type="dxa"/>
            </w:tcMar>
            <w:vAlign w:val="center"/>
          </w:tcPr>
          <w:p w14:paraId="5D888CD0">
            <w:pPr>
              <w:jc w:val="right"/>
              <w:rPr>
                <w:rFonts w:ascii="宋体" w:hAnsi="宋体" w:eastAsia="宋体" w:cs="宋体"/>
                <w:color w:val="000000"/>
                <w:sz w:val="18"/>
                <w:szCs w:val="18"/>
              </w:rPr>
            </w:pPr>
          </w:p>
        </w:tc>
      </w:tr>
      <w:tr w14:paraId="7919B6DE">
        <w:tblPrEx>
          <w:tblCellMar>
            <w:top w:w="0" w:type="dxa"/>
            <w:left w:w="0" w:type="dxa"/>
            <w:bottom w:w="0" w:type="dxa"/>
            <w:right w:w="0" w:type="dxa"/>
          </w:tblCellMar>
        </w:tblPrEx>
        <w:trPr>
          <w:trHeight w:val="385" w:hRule="atLeast"/>
          <w:jc w:val="center"/>
        </w:trPr>
        <w:tc>
          <w:tcPr>
            <w:tcW w:w="123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EC6909A">
            <w:pPr>
              <w:jc w:val="left"/>
              <w:rPr>
                <w:rFonts w:ascii="宋体" w:hAnsi="宋体" w:eastAsia="宋体" w:cs="宋体"/>
                <w:color w:val="000000"/>
                <w:sz w:val="18"/>
                <w:szCs w:val="18"/>
              </w:rPr>
            </w:pPr>
            <w:r>
              <w:rPr>
                <w:rFonts w:ascii="宋体" w:hAnsi="宋体" w:eastAsia="宋体" w:cs="宋体"/>
                <w:color w:val="000000"/>
                <w:sz w:val="18"/>
                <w:szCs w:val="18"/>
              </w:rPr>
              <w:t>221</w:t>
            </w:r>
          </w:p>
        </w:tc>
        <w:tc>
          <w:tcPr>
            <w:tcW w:w="2609" w:type="dxa"/>
            <w:tcBorders>
              <w:top w:val="nil"/>
              <w:left w:val="nil"/>
              <w:bottom w:val="single" w:color="000000" w:sz="4" w:space="0"/>
              <w:right w:val="single" w:color="000000" w:sz="4" w:space="0"/>
            </w:tcBorders>
            <w:noWrap/>
            <w:tcMar>
              <w:top w:w="15" w:type="dxa"/>
              <w:left w:w="15" w:type="dxa"/>
              <w:right w:w="15" w:type="dxa"/>
            </w:tcMar>
            <w:vAlign w:val="center"/>
          </w:tcPr>
          <w:p w14:paraId="48FB988A">
            <w:pPr>
              <w:jc w:val="left"/>
              <w:rPr>
                <w:rFonts w:ascii="宋体" w:hAnsi="宋体" w:eastAsia="宋体" w:cs="宋体"/>
                <w:color w:val="000000"/>
                <w:sz w:val="18"/>
                <w:szCs w:val="18"/>
              </w:rPr>
            </w:pPr>
            <w:r>
              <w:rPr>
                <w:rFonts w:hint="eastAsia" w:ascii="宋体" w:hAnsi="宋体" w:eastAsia="宋体" w:cs="宋体"/>
                <w:color w:val="000000"/>
                <w:sz w:val="18"/>
                <w:szCs w:val="18"/>
              </w:rPr>
              <w:t>住房保障支出</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14:paraId="1A3AFC32">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48.76</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14:paraId="6B317396">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48.76</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7E6A9EA6">
            <w:pPr>
              <w:jc w:val="right"/>
              <w:rPr>
                <w:rFonts w:ascii="宋体" w:hAnsi="宋体" w:eastAsia="宋体" w:cs="宋体"/>
                <w:color w:val="000000"/>
                <w:sz w:val="18"/>
                <w:szCs w:val="18"/>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2BB45359">
            <w:pPr>
              <w:jc w:val="right"/>
              <w:rPr>
                <w:rFonts w:ascii="宋体" w:hAnsi="宋体" w:eastAsia="宋体" w:cs="宋体"/>
                <w:color w:val="000000"/>
                <w:sz w:val="18"/>
                <w:szCs w:val="18"/>
              </w:rPr>
            </w:pPr>
          </w:p>
        </w:tc>
        <w:tc>
          <w:tcPr>
            <w:tcW w:w="53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069DBF4">
            <w:pPr>
              <w:jc w:val="right"/>
              <w:rPr>
                <w:rFonts w:ascii="宋体" w:hAnsi="宋体" w:eastAsia="宋体" w:cs="宋体"/>
                <w:color w:val="000000"/>
                <w:sz w:val="18"/>
                <w:szCs w:val="18"/>
              </w:rPr>
            </w:pP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14:paraId="5BE059D6">
            <w:pPr>
              <w:jc w:val="right"/>
              <w:rPr>
                <w:rFonts w:ascii="宋体" w:hAnsi="宋体" w:eastAsia="宋体" w:cs="宋体"/>
                <w:color w:val="000000"/>
                <w:sz w:val="18"/>
                <w:szCs w:val="18"/>
              </w:rPr>
            </w:pPr>
          </w:p>
        </w:tc>
        <w:tc>
          <w:tcPr>
            <w:tcW w:w="681" w:type="dxa"/>
            <w:tcBorders>
              <w:top w:val="nil"/>
              <w:left w:val="nil"/>
              <w:bottom w:val="single" w:color="000000" w:sz="4" w:space="0"/>
              <w:right w:val="single" w:color="000000" w:sz="4" w:space="0"/>
            </w:tcBorders>
            <w:noWrap/>
            <w:tcMar>
              <w:top w:w="15" w:type="dxa"/>
              <w:left w:w="15" w:type="dxa"/>
              <w:right w:w="15" w:type="dxa"/>
            </w:tcMar>
            <w:vAlign w:val="center"/>
          </w:tcPr>
          <w:p w14:paraId="3E0600C6">
            <w:pPr>
              <w:jc w:val="right"/>
              <w:rPr>
                <w:rFonts w:ascii="宋体" w:hAnsi="宋体" w:eastAsia="宋体" w:cs="宋体"/>
                <w:color w:val="000000"/>
                <w:sz w:val="18"/>
                <w:szCs w:val="18"/>
              </w:rPr>
            </w:pPr>
          </w:p>
        </w:tc>
      </w:tr>
      <w:tr w14:paraId="0BE77C42">
        <w:tblPrEx>
          <w:tblCellMar>
            <w:top w:w="0" w:type="dxa"/>
            <w:left w:w="0" w:type="dxa"/>
            <w:bottom w:w="0" w:type="dxa"/>
            <w:right w:w="0" w:type="dxa"/>
          </w:tblCellMar>
        </w:tblPrEx>
        <w:trPr>
          <w:trHeight w:val="385" w:hRule="atLeast"/>
          <w:jc w:val="center"/>
        </w:trPr>
        <w:tc>
          <w:tcPr>
            <w:tcW w:w="123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06932EA">
            <w:pPr>
              <w:jc w:val="left"/>
              <w:rPr>
                <w:rFonts w:ascii="宋体" w:hAnsi="宋体" w:eastAsia="宋体" w:cs="宋体"/>
                <w:color w:val="000000"/>
                <w:sz w:val="18"/>
                <w:szCs w:val="18"/>
              </w:rPr>
            </w:pPr>
            <w:r>
              <w:rPr>
                <w:rFonts w:ascii="宋体" w:hAnsi="宋体" w:eastAsia="宋体" w:cs="宋体"/>
                <w:color w:val="000000"/>
                <w:sz w:val="18"/>
                <w:szCs w:val="18"/>
              </w:rPr>
              <w:t>22102</w:t>
            </w:r>
          </w:p>
        </w:tc>
        <w:tc>
          <w:tcPr>
            <w:tcW w:w="2609" w:type="dxa"/>
            <w:tcBorders>
              <w:top w:val="nil"/>
              <w:left w:val="nil"/>
              <w:bottom w:val="single" w:color="000000" w:sz="4" w:space="0"/>
              <w:right w:val="single" w:color="000000" w:sz="4" w:space="0"/>
            </w:tcBorders>
            <w:noWrap/>
            <w:tcMar>
              <w:top w:w="15" w:type="dxa"/>
              <w:left w:w="15" w:type="dxa"/>
              <w:right w:w="15" w:type="dxa"/>
            </w:tcMar>
            <w:vAlign w:val="center"/>
          </w:tcPr>
          <w:p w14:paraId="3F80CDAE">
            <w:pPr>
              <w:jc w:val="left"/>
              <w:rPr>
                <w:rFonts w:ascii="宋体" w:hAnsi="宋体" w:eastAsia="宋体" w:cs="宋体"/>
                <w:color w:val="000000"/>
                <w:sz w:val="18"/>
                <w:szCs w:val="18"/>
              </w:rPr>
            </w:pPr>
            <w:r>
              <w:rPr>
                <w:rFonts w:hint="eastAsia" w:ascii="宋体" w:hAnsi="宋体" w:eastAsia="宋体" w:cs="宋体"/>
                <w:color w:val="000000"/>
                <w:sz w:val="18"/>
                <w:szCs w:val="18"/>
              </w:rPr>
              <w:t>住房改革支出</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14:paraId="70FA0C9E">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48.76</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14:paraId="0ECF2E91">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48.76</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3D74D4D3">
            <w:pPr>
              <w:jc w:val="right"/>
              <w:rPr>
                <w:rFonts w:ascii="宋体" w:hAnsi="宋体" w:eastAsia="宋体" w:cs="宋体"/>
                <w:color w:val="000000"/>
                <w:sz w:val="18"/>
                <w:szCs w:val="18"/>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3D51C627">
            <w:pPr>
              <w:jc w:val="right"/>
              <w:rPr>
                <w:rFonts w:ascii="宋体" w:hAnsi="宋体" w:eastAsia="宋体" w:cs="宋体"/>
                <w:color w:val="000000"/>
                <w:sz w:val="18"/>
                <w:szCs w:val="18"/>
              </w:rPr>
            </w:pPr>
          </w:p>
        </w:tc>
        <w:tc>
          <w:tcPr>
            <w:tcW w:w="53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5274766">
            <w:pPr>
              <w:jc w:val="right"/>
              <w:rPr>
                <w:rFonts w:ascii="宋体" w:hAnsi="宋体" w:eastAsia="宋体" w:cs="宋体"/>
                <w:color w:val="000000"/>
                <w:sz w:val="18"/>
                <w:szCs w:val="18"/>
              </w:rPr>
            </w:pP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14:paraId="2646BD99">
            <w:pPr>
              <w:jc w:val="right"/>
              <w:rPr>
                <w:rFonts w:ascii="宋体" w:hAnsi="宋体" w:eastAsia="宋体" w:cs="宋体"/>
                <w:color w:val="000000"/>
                <w:sz w:val="18"/>
                <w:szCs w:val="18"/>
              </w:rPr>
            </w:pPr>
          </w:p>
        </w:tc>
        <w:tc>
          <w:tcPr>
            <w:tcW w:w="681" w:type="dxa"/>
            <w:tcBorders>
              <w:top w:val="nil"/>
              <w:left w:val="nil"/>
              <w:bottom w:val="single" w:color="000000" w:sz="4" w:space="0"/>
              <w:right w:val="single" w:color="000000" w:sz="4" w:space="0"/>
            </w:tcBorders>
            <w:noWrap/>
            <w:tcMar>
              <w:top w:w="15" w:type="dxa"/>
              <w:left w:w="15" w:type="dxa"/>
              <w:right w:w="15" w:type="dxa"/>
            </w:tcMar>
            <w:vAlign w:val="center"/>
          </w:tcPr>
          <w:p w14:paraId="24967ABB">
            <w:pPr>
              <w:jc w:val="right"/>
              <w:rPr>
                <w:rFonts w:ascii="宋体" w:hAnsi="宋体" w:eastAsia="宋体" w:cs="宋体"/>
                <w:color w:val="000000"/>
                <w:sz w:val="18"/>
                <w:szCs w:val="18"/>
              </w:rPr>
            </w:pPr>
          </w:p>
        </w:tc>
      </w:tr>
      <w:tr w14:paraId="7C5CD07B">
        <w:tblPrEx>
          <w:tblCellMar>
            <w:top w:w="0" w:type="dxa"/>
            <w:left w:w="0" w:type="dxa"/>
            <w:bottom w:w="0" w:type="dxa"/>
            <w:right w:w="0" w:type="dxa"/>
          </w:tblCellMar>
        </w:tblPrEx>
        <w:trPr>
          <w:trHeight w:val="385" w:hRule="atLeast"/>
          <w:jc w:val="center"/>
        </w:trPr>
        <w:tc>
          <w:tcPr>
            <w:tcW w:w="123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F10EC2E">
            <w:pPr>
              <w:jc w:val="left"/>
              <w:rPr>
                <w:rFonts w:ascii="宋体" w:hAnsi="宋体" w:eastAsia="宋体" w:cs="宋体"/>
                <w:color w:val="000000"/>
                <w:sz w:val="18"/>
                <w:szCs w:val="18"/>
              </w:rPr>
            </w:pPr>
            <w:r>
              <w:rPr>
                <w:rFonts w:ascii="宋体" w:hAnsi="宋体" w:eastAsia="宋体" w:cs="宋体"/>
                <w:color w:val="000000"/>
                <w:sz w:val="18"/>
                <w:szCs w:val="18"/>
              </w:rPr>
              <w:t>2210201</w:t>
            </w:r>
          </w:p>
        </w:tc>
        <w:tc>
          <w:tcPr>
            <w:tcW w:w="2609" w:type="dxa"/>
            <w:tcBorders>
              <w:top w:val="nil"/>
              <w:left w:val="nil"/>
              <w:bottom w:val="single" w:color="000000" w:sz="4" w:space="0"/>
              <w:right w:val="single" w:color="000000" w:sz="4" w:space="0"/>
            </w:tcBorders>
            <w:noWrap/>
            <w:tcMar>
              <w:top w:w="15" w:type="dxa"/>
              <w:left w:w="15" w:type="dxa"/>
              <w:right w:w="15" w:type="dxa"/>
            </w:tcMar>
            <w:vAlign w:val="center"/>
          </w:tcPr>
          <w:p w14:paraId="30B7DF76">
            <w:pPr>
              <w:jc w:val="left"/>
              <w:rPr>
                <w:rFonts w:ascii="宋体" w:hAnsi="宋体" w:eastAsia="宋体" w:cs="宋体"/>
                <w:color w:val="000000"/>
                <w:sz w:val="18"/>
                <w:szCs w:val="18"/>
              </w:rPr>
            </w:pPr>
            <w:r>
              <w:rPr>
                <w:rFonts w:hint="eastAsia" w:ascii="宋体" w:hAnsi="宋体" w:eastAsia="宋体" w:cs="宋体"/>
                <w:color w:val="000000"/>
                <w:sz w:val="18"/>
                <w:szCs w:val="18"/>
              </w:rPr>
              <w:t>住房公积金</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14:paraId="1BF348A4">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48.76</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14:paraId="7E18FC42">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48.76</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17CF9406">
            <w:pPr>
              <w:jc w:val="right"/>
              <w:rPr>
                <w:rFonts w:ascii="宋体" w:hAnsi="宋体" w:eastAsia="宋体" w:cs="宋体"/>
                <w:color w:val="000000"/>
                <w:sz w:val="18"/>
                <w:szCs w:val="18"/>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3E1E3D1A">
            <w:pPr>
              <w:jc w:val="right"/>
              <w:rPr>
                <w:rFonts w:ascii="宋体" w:hAnsi="宋体" w:eastAsia="宋体" w:cs="宋体"/>
                <w:color w:val="000000"/>
                <w:sz w:val="18"/>
                <w:szCs w:val="18"/>
              </w:rPr>
            </w:pPr>
          </w:p>
        </w:tc>
        <w:tc>
          <w:tcPr>
            <w:tcW w:w="53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FE9B161">
            <w:pPr>
              <w:jc w:val="right"/>
              <w:rPr>
                <w:rFonts w:ascii="宋体" w:hAnsi="宋体" w:eastAsia="宋体" w:cs="宋体"/>
                <w:color w:val="000000"/>
                <w:sz w:val="18"/>
                <w:szCs w:val="18"/>
              </w:rPr>
            </w:pP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14:paraId="1B3B0354">
            <w:pPr>
              <w:jc w:val="right"/>
              <w:rPr>
                <w:rFonts w:ascii="宋体" w:hAnsi="宋体" w:eastAsia="宋体" w:cs="宋体"/>
                <w:color w:val="000000"/>
                <w:sz w:val="18"/>
                <w:szCs w:val="18"/>
              </w:rPr>
            </w:pPr>
          </w:p>
        </w:tc>
        <w:tc>
          <w:tcPr>
            <w:tcW w:w="681" w:type="dxa"/>
            <w:tcBorders>
              <w:top w:val="nil"/>
              <w:left w:val="nil"/>
              <w:bottom w:val="single" w:color="000000" w:sz="4" w:space="0"/>
              <w:right w:val="single" w:color="000000" w:sz="4" w:space="0"/>
            </w:tcBorders>
            <w:noWrap/>
            <w:tcMar>
              <w:top w:w="15" w:type="dxa"/>
              <w:left w:w="15" w:type="dxa"/>
              <w:right w:w="15" w:type="dxa"/>
            </w:tcMar>
            <w:vAlign w:val="center"/>
          </w:tcPr>
          <w:p w14:paraId="7C9861E4">
            <w:pPr>
              <w:jc w:val="right"/>
              <w:rPr>
                <w:rFonts w:ascii="宋体" w:hAnsi="宋体" w:eastAsia="宋体" w:cs="宋体"/>
                <w:color w:val="000000"/>
                <w:sz w:val="18"/>
                <w:szCs w:val="18"/>
              </w:rPr>
            </w:pPr>
          </w:p>
        </w:tc>
      </w:tr>
      <w:tr w14:paraId="4BC3D889">
        <w:tblPrEx>
          <w:tblCellMar>
            <w:top w:w="0" w:type="dxa"/>
            <w:left w:w="0" w:type="dxa"/>
            <w:bottom w:w="0" w:type="dxa"/>
            <w:right w:w="0" w:type="dxa"/>
          </w:tblCellMar>
        </w:tblPrEx>
        <w:trPr>
          <w:trHeight w:val="385" w:hRule="atLeast"/>
          <w:jc w:val="center"/>
        </w:trPr>
        <w:tc>
          <w:tcPr>
            <w:tcW w:w="9102" w:type="dxa"/>
            <w:gridSpan w:val="12"/>
            <w:tcBorders>
              <w:top w:val="nil"/>
              <w:left w:val="nil"/>
              <w:bottom w:val="nil"/>
              <w:right w:val="nil"/>
            </w:tcBorders>
            <w:noWrap/>
            <w:tcMar>
              <w:top w:w="15" w:type="dxa"/>
              <w:left w:w="15" w:type="dxa"/>
              <w:right w:w="15" w:type="dxa"/>
            </w:tcMar>
            <w:vAlign w:val="center"/>
          </w:tcPr>
          <w:p w14:paraId="5F6D797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注：本表反映部门本年度取得的各项收入情况。</w:t>
            </w:r>
          </w:p>
        </w:tc>
      </w:tr>
    </w:tbl>
    <w:p w14:paraId="758F09D5">
      <w:pPr>
        <w:jc w:val="left"/>
      </w:pPr>
    </w:p>
    <w:p w14:paraId="65A16694">
      <w:r>
        <w:br w:type="page"/>
      </w:r>
    </w:p>
    <w:tbl>
      <w:tblPr>
        <w:tblStyle w:val="6"/>
        <w:tblW w:w="9680" w:type="dxa"/>
        <w:jc w:val="center"/>
        <w:tblLayout w:type="fixed"/>
        <w:tblCellMar>
          <w:top w:w="0" w:type="dxa"/>
          <w:left w:w="0" w:type="dxa"/>
          <w:bottom w:w="0" w:type="dxa"/>
          <w:right w:w="0" w:type="dxa"/>
        </w:tblCellMar>
      </w:tblPr>
      <w:tblGrid>
        <w:gridCol w:w="941"/>
        <w:gridCol w:w="53"/>
        <w:gridCol w:w="111"/>
        <w:gridCol w:w="2601"/>
        <w:gridCol w:w="993"/>
        <w:gridCol w:w="1134"/>
        <w:gridCol w:w="992"/>
        <w:gridCol w:w="850"/>
        <w:gridCol w:w="142"/>
        <w:gridCol w:w="709"/>
        <w:gridCol w:w="1154"/>
      </w:tblGrid>
      <w:tr w14:paraId="1055C08F">
        <w:tblPrEx>
          <w:tblCellMar>
            <w:top w:w="0" w:type="dxa"/>
            <w:left w:w="0" w:type="dxa"/>
            <w:bottom w:w="0" w:type="dxa"/>
            <w:right w:w="0" w:type="dxa"/>
          </w:tblCellMar>
        </w:tblPrEx>
        <w:trPr>
          <w:trHeight w:val="612" w:hRule="atLeast"/>
          <w:jc w:val="center"/>
        </w:trPr>
        <w:tc>
          <w:tcPr>
            <w:tcW w:w="9680" w:type="dxa"/>
            <w:gridSpan w:val="11"/>
            <w:tcBorders>
              <w:top w:val="nil"/>
              <w:left w:val="nil"/>
              <w:bottom w:val="nil"/>
              <w:right w:val="nil"/>
            </w:tcBorders>
            <w:noWrap/>
            <w:tcMar>
              <w:top w:w="15" w:type="dxa"/>
              <w:left w:w="15" w:type="dxa"/>
              <w:right w:w="15" w:type="dxa"/>
            </w:tcMar>
            <w:vAlign w:val="center"/>
          </w:tcPr>
          <w:p w14:paraId="5741F4C1">
            <w:pPr>
              <w:widowControl/>
              <w:jc w:val="center"/>
              <w:textAlignment w:val="center"/>
              <w:rPr>
                <w:rFonts w:ascii="宋体" w:hAnsi="宋体" w:eastAsia="黑体" w:cs="黑体"/>
                <w:color w:val="000000"/>
                <w:sz w:val="32"/>
                <w:szCs w:val="32"/>
              </w:rPr>
            </w:pPr>
            <w:r>
              <w:rPr>
                <w:rFonts w:hint="eastAsia" w:ascii="宋体" w:hAnsi="宋体" w:eastAsia="黑体" w:cs="黑体"/>
                <w:color w:val="000000"/>
                <w:kern w:val="0"/>
                <w:sz w:val="32"/>
                <w:szCs w:val="32"/>
              </w:rPr>
              <w:t>支出决算表</w:t>
            </w:r>
          </w:p>
        </w:tc>
      </w:tr>
      <w:tr w14:paraId="50D1ED73">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noWrap/>
            <w:tcMar>
              <w:top w:w="15" w:type="dxa"/>
              <w:left w:w="15" w:type="dxa"/>
              <w:right w:w="15" w:type="dxa"/>
            </w:tcMar>
            <w:vAlign w:val="bottom"/>
          </w:tcPr>
          <w:p w14:paraId="34A75EDE">
            <w:pPr>
              <w:rPr>
                <w:rFonts w:ascii="宋体" w:hAnsi="宋体" w:cs="Arial"/>
                <w:color w:val="000000"/>
                <w:sz w:val="20"/>
                <w:szCs w:val="20"/>
              </w:rPr>
            </w:pPr>
          </w:p>
        </w:tc>
        <w:tc>
          <w:tcPr>
            <w:tcW w:w="53" w:type="dxa"/>
            <w:tcBorders>
              <w:top w:val="nil"/>
              <w:left w:val="nil"/>
              <w:bottom w:val="nil"/>
              <w:right w:val="nil"/>
            </w:tcBorders>
            <w:noWrap/>
            <w:tcMar>
              <w:top w:w="15" w:type="dxa"/>
              <w:left w:w="15" w:type="dxa"/>
              <w:right w:w="15" w:type="dxa"/>
            </w:tcMar>
            <w:vAlign w:val="bottom"/>
          </w:tcPr>
          <w:p w14:paraId="3EE295E1">
            <w:pPr>
              <w:rPr>
                <w:rFonts w:ascii="宋体" w:hAnsi="宋体" w:cs="Arial"/>
                <w:color w:val="000000"/>
                <w:sz w:val="20"/>
                <w:szCs w:val="20"/>
              </w:rPr>
            </w:pPr>
          </w:p>
        </w:tc>
        <w:tc>
          <w:tcPr>
            <w:tcW w:w="111" w:type="dxa"/>
            <w:tcBorders>
              <w:top w:val="nil"/>
              <w:left w:val="nil"/>
              <w:bottom w:val="nil"/>
              <w:right w:val="nil"/>
            </w:tcBorders>
            <w:noWrap/>
            <w:tcMar>
              <w:top w:w="15" w:type="dxa"/>
              <w:left w:w="15" w:type="dxa"/>
              <w:right w:w="15" w:type="dxa"/>
            </w:tcMar>
            <w:vAlign w:val="bottom"/>
          </w:tcPr>
          <w:p w14:paraId="5A20BC8A">
            <w:pPr>
              <w:rPr>
                <w:rFonts w:ascii="宋体" w:hAnsi="宋体" w:cs="Arial"/>
                <w:color w:val="000000"/>
                <w:sz w:val="20"/>
                <w:szCs w:val="20"/>
              </w:rPr>
            </w:pPr>
          </w:p>
        </w:tc>
        <w:tc>
          <w:tcPr>
            <w:tcW w:w="2601" w:type="dxa"/>
            <w:tcBorders>
              <w:top w:val="nil"/>
              <w:left w:val="nil"/>
              <w:bottom w:val="nil"/>
              <w:right w:val="nil"/>
            </w:tcBorders>
            <w:noWrap/>
            <w:tcMar>
              <w:top w:w="15" w:type="dxa"/>
              <w:left w:w="15" w:type="dxa"/>
              <w:right w:w="15" w:type="dxa"/>
            </w:tcMar>
            <w:vAlign w:val="bottom"/>
          </w:tcPr>
          <w:p w14:paraId="3A2F7A1F">
            <w:pPr>
              <w:rPr>
                <w:rFonts w:ascii="宋体" w:hAnsi="宋体" w:cs="Arial"/>
                <w:color w:val="000000"/>
                <w:sz w:val="20"/>
                <w:szCs w:val="20"/>
              </w:rPr>
            </w:pPr>
          </w:p>
        </w:tc>
        <w:tc>
          <w:tcPr>
            <w:tcW w:w="993" w:type="dxa"/>
            <w:tcBorders>
              <w:top w:val="nil"/>
              <w:left w:val="nil"/>
              <w:bottom w:val="nil"/>
              <w:right w:val="nil"/>
            </w:tcBorders>
            <w:noWrap/>
            <w:tcMar>
              <w:top w:w="15" w:type="dxa"/>
              <w:left w:w="15" w:type="dxa"/>
              <w:right w:w="15" w:type="dxa"/>
            </w:tcMar>
            <w:vAlign w:val="bottom"/>
          </w:tcPr>
          <w:p w14:paraId="44A69C20">
            <w:pPr>
              <w:rPr>
                <w:rFonts w:ascii="宋体" w:hAnsi="宋体" w:cs="Arial"/>
                <w:color w:val="000000"/>
                <w:sz w:val="20"/>
                <w:szCs w:val="20"/>
              </w:rPr>
            </w:pPr>
          </w:p>
        </w:tc>
        <w:tc>
          <w:tcPr>
            <w:tcW w:w="1134" w:type="dxa"/>
            <w:tcBorders>
              <w:top w:val="nil"/>
              <w:left w:val="nil"/>
              <w:bottom w:val="nil"/>
              <w:right w:val="nil"/>
            </w:tcBorders>
            <w:noWrap/>
            <w:tcMar>
              <w:top w:w="15" w:type="dxa"/>
              <w:left w:w="15" w:type="dxa"/>
              <w:right w:w="15" w:type="dxa"/>
            </w:tcMar>
            <w:vAlign w:val="bottom"/>
          </w:tcPr>
          <w:p w14:paraId="0B71490E">
            <w:pPr>
              <w:rPr>
                <w:rFonts w:ascii="宋体" w:hAnsi="宋体" w:cs="Arial"/>
                <w:color w:val="000000"/>
                <w:sz w:val="20"/>
                <w:szCs w:val="20"/>
              </w:rPr>
            </w:pPr>
          </w:p>
        </w:tc>
        <w:tc>
          <w:tcPr>
            <w:tcW w:w="992" w:type="dxa"/>
            <w:tcBorders>
              <w:top w:val="nil"/>
              <w:left w:val="nil"/>
              <w:bottom w:val="nil"/>
              <w:right w:val="nil"/>
            </w:tcBorders>
            <w:noWrap/>
            <w:tcMar>
              <w:top w:w="15" w:type="dxa"/>
              <w:left w:w="15" w:type="dxa"/>
              <w:right w:w="15" w:type="dxa"/>
            </w:tcMar>
            <w:vAlign w:val="bottom"/>
          </w:tcPr>
          <w:p w14:paraId="06B211F7">
            <w:pPr>
              <w:rPr>
                <w:rFonts w:ascii="宋体" w:hAnsi="宋体" w:cs="Arial"/>
                <w:color w:val="000000"/>
                <w:sz w:val="20"/>
                <w:szCs w:val="20"/>
              </w:rPr>
            </w:pPr>
          </w:p>
        </w:tc>
        <w:tc>
          <w:tcPr>
            <w:tcW w:w="850" w:type="dxa"/>
            <w:tcBorders>
              <w:top w:val="nil"/>
              <w:left w:val="nil"/>
              <w:bottom w:val="nil"/>
              <w:right w:val="nil"/>
            </w:tcBorders>
            <w:noWrap/>
            <w:tcMar>
              <w:top w:w="15" w:type="dxa"/>
              <w:left w:w="15" w:type="dxa"/>
              <w:right w:w="15" w:type="dxa"/>
            </w:tcMar>
            <w:vAlign w:val="bottom"/>
          </w:tcPr>
          <w:p w14:paraId="659DD98F">
            <w:pPr>
              <w:rPr>
                <w:rFonts w:ascii="宋体" w:hAnsi="宋体" w:cs="Arial"/>
                <w:color w:val="000000"/>
                <w:sz w:val="20"/>
                <w:szCs w:val="20"/>
              </w:rPr>
            </w:pPr>
          </w:p>
        </w:tc>
        <w:tc>
          <w:tcPr>
            <w:tcW w:w="851" w:type="dxa"/>
            <w:gridSpan w:val="2"/>
            <w:tcBorders>
              <w:top w:val="nil"/>
              <w:left w:val="nil"/>
              <w:bottom w:val="nil"/>
              <w:right w:val="nil"/>
            </w:tcBorders>
            <w:noWrap/>
            <w:tcMar>
              <w:top w:w="15" w:type="dxa"/>
              <w:left w:w="15" w:type="dxa"/>
              <w:right w:w="15" w:type="dxa"/>
            </w:tcMar>
            <w:vAlign w:val="bottom"/>
          </w:tcPr>
          <w:p w14:paraId="43D6C94C">
            <w:pPr>
              <w:rPr>
                <w:rFonts w:ascii="宋体" w:hAnsi="宋体" w:cs="Arial"/>
                <w:color w:val="000000"/>
                <w:sz w:val="20"/>
                <w:szCs w:val="20"/>
              </w:rPr>
            </w:pPr>
          </w:p>
        </w:tc>
        <w:tc>
          <w:tcPr>
            <w:tcW w:w="1154" w:type="dxa"/>
            <w:tcBorders>
              <w:top w:val="nil"/>
              <w:left w:val="nil"/>
              <w:bottom w:val="nil"/>
              <w:right w:val="nil"/>
            </w:tcBorders>
            <w:noWrap/>
            <w:tcMar>
              <w:top w:w="15" w:type="dxa"/>
              <w:left w:w="15" w:type="dxa"/>
              <w:right w:w="15" w:type="dxa"/>
            </w:tcMar>
            <w:vAlign w:val="bottom"/>
          </w:tcPr>
          <w:p w14:paraId="6E496302">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03</w:t>
            </w:r>
            <w:r>
              <w:rPr>
                <w:rFonts w:hint="eastAsia" w:ascii="宋体" w:hAnsi="宋体" w:eastAsia="宋体" w:cs="宋体"/>
                <w:color w:val="000000"/>
                <w:kern w:val="0"/>
                <w:sz w:val="20"/>
                <w:szCs w:val="20"/>
              </w:rPr>
              <w:t>表</w:t>
            </w:r>
          </w:p>
        </w:tc>
      </w:tr>
      <w:tr w14:paraId="2BB47601">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noWrap/>
            <w:tcMar>
              <w:top w:w="15" w:type="dxa"/>
              <w:left w:w="15" w:type="dxa"/>
              <w:right w:w="15" w:type="dxa"/>
            </w:tcMar>
            <w:vAlign w:val="bottom"/>
          </w:tcPr>
          <w:p w14:paraId="7D6F3BE3">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53" w:type="dxa"/>
            <w:tcBorders>
              <w:top w:val="nil"/>
              <w:left w:val="nil"/>
              <w:bottom w:val="nil"/>
              <w:right w:val="nil"/>
            </w:tcBorders>
            <w:noWrap/>
            <w:tcMar>
              <w:top w:w="15" w:type="dxa"/>
              <w:left w:w="15" w:type="dxa"/>
              <w:right w:w="15" w:type="dxa"/>
            </w:tcMar>
            <w:vAlign w:val="bottom"/>
          </w:tcPr>
          <w:p w14:paraId="02C9188B">
            <w:pPr>
              <w:rPr>
                <w:rFonts w:ascii="宋体" w:hAnsi="宋体" w:cs="Arial"/>
                <w:color w:val="000000"/>
                <w:sz w:val="20"/>
                <w:szCs w:val="20"/>
              </w:rPr>
            </w:pPr>
          </w:p>
        </w:tc>
        <w:tc>
          <w:tcPr>
            <w:tcW w:w="111" w:type="dxa"/>
            <w:tcBorders>
              <w:top w:val="nil"/>
              <w:left w:val="nil"/>
              <w:bottom w:val="nil"/>
              <w:right w:val="nil"/>
            </w:tcBorders>
            <w:noWrap/>
            <w:tcMar>
              <w:top w:w="15" w:type="dxa"/>
              <w:left w:w="15" w:type="dxa"/>
              <w:right w:w="15" w:type="dxa"/>
            </w:tcMar>
            <w:vAlign w:val="bottom"/>
          </w:tcPr>
          <w:p w14:paraId="73492412">
            <w:pPr>
              <w:rPr>
                <w:rFonts w:ascii="宋体" w:hAnsi="宋体" w:cs="Arial"/>
                <w:color w:val="000000"/>
                <w:sz w:val="20"/>
                <w:szCs w:val="20"/>
              </w:rPr>
            </w:pPr>
          </w:p>
        </w:tc>
        <w:tc>
          <w:tcPr>
            <w:tcW w:w="3594" w:type="dxa"/>
            <w:gridSpan w:val="2"/>
            <w:tcBorders>
              <w:top w:val="nil"/>
              <w:left w:val="nil"/>
              <w:bottom w:val="nil"/>
              <w:right w:val="nil"/>
            </w:tcBorders>
            <w:noWrap/>
            <w:tcMar>
              <w:top w:w="15" w:type="dxa"/>
              <w:left w:w="15" w:type="dxa"/>
              <w:right w:w="15" w:type="dxa"/>
            </w:tcMar>
            <w:vAlign w:val="bottom"/>
          </w:tcPr>
          <w:p w14:paraId="3CA5C454">
            <w:pPr>
              <w:rPr>
                <w:rFonts w:ascii="宋体" w:hAnsi="宋体" w:cs="Arial"/>
                <w:color w:val="000000"/>
                <w:sz w:val="20"/>
                <w:szCs w:val="20"/>
              </w:rPr>
            </w:pPr>
            <w:r>
              <w:rPr>
                <w:rFonts w:hint="eastAsia" w:ascii="宋体" w:hAnsi="宋体" w:cs="Arial"/>
                <w:color w:val="000000"/>
                <w:sz w:val="20"/>
                <w:szCs w:val="20"/>
                <w:lang w:eastAsia="zh-CN"/>
              </w:rPr>
              <w:t>中国共产党遵化市纪律检查委员会</w:t>
            </w:r>
          </w:p>
        </w:tc>
        <w:tc>
          <w:tcPr>
            <w:tcW w:w="1134" w:type="dxa"/>
            <w:tcBorders>
              <w:top w:val="nil"/>
              <w:left w:val="nil"/>
              <w:bottom w:val="nil"/>
              <w:right w:val="nil"/>
            </w:tcBorders>
            <w:noWrap/>
            <w:tcMar>
              <w:top w:w="15" w:type="dxa"/>
              <w:left w:w="15" w:type="dxa"/>
              <w:right w:w="15" w:type="dxa"/>
            </w:tcMar>
            <w:vAlign w:val="bottom"/>
          </w:tcPr>
          <w:p w14:paraId="627A3FC2">
            <w:pPr>
              <w:rPr>
                <w:rFonts w:ascii="宋体" w:hAnsi="宋体" w:cs="Arial"/>
                <w:color w:val="000000"/>
                <w:sz w:val="20"/>
                <w:szCs w:val="20"/>
              </w:rPr>
            </w:pPr>
          </w:p>
        </w:tc>
        <w:tc>
          <w:tcPr>
            <w:tcW w:w="992" w:type="dxa"/>
            <w:tcBorders>
              <w:top w:val="nil"/>
              <w:left w:val="nil"/>
              <w:bottom w:val="nil"/>
              <w:right w:val="nil"/>
            </w:tcBorders>
            <w:noWrap/>
            <w:tcMar>
              <w:top w:w="15" w:type="dxa"/>
              <w:left w:w="15" w:type="dxa"/>
              <w:right w:w="15" w:type="dxa"/>
            </w:tcMar>
            <w:vAlign w:val="bottom"/>
          </w:tcPr>
          <w:p w14:paraId="6DD8782D">
            <w:pPr>
              <w:rPr>
                <w:rFonts w:ascii="宋体" w:hAnsi="宋体" w:cs="Arial"/>
                <w:color w:val="000000"/>
                <w:sz w:val="20"/>
                <w:szCs w:val="20"/>
              </w:rPr>
            </w:pPr>
          </w:p>
        </w:tc>
        <w:tc>
          <w:tcPr>
            <w:tcW w:w="850" w:type="dxa"/>
            <w:tcBorders>
              <w:top w:val="nil"/>
              <w:left w:val="nil"/>
              <w:bottom w:val="nil"/>
              <w:right w:val="nil"/>
            </w:tcBorders>
            <w:noWrap/>
            <w:tcMar>
              <w:top w:w="15" w:type="dxa"/>
              <w:left w:w="15" w:type="dxa"/>
              <w:right w:w="15" w:type="dxa"/>
            </w:tcMar>
            <w:vAlign w:val="bottom"/>
          </w:tcPr>
          <w:p w14:paraId="2C963DE6">
            <w:pPr>
              <w:rPr>
                <w:rFonts w:ascii="宋体" w:hAnsi="宋体" w:cs="Arial"/>
                <w:color w:val="000000"/>
                <w:sz w:val="20"/>
                <w:szCs w:val="20"/>
              </w:rPr>
            </w:pPr>
          </w:p>
        </w:tc>
        <w:tc>
          <w:tcPr>
            <w:tcW w:w="2005" w:type="dxa"/>
            <w:gridSpan w:val="3"/>
            <w:tcBorders>
              <w:top w:val="nil"/>
              <w:left w:val="nil"/>
              <w:bottom w:val="nil"/>
              <w:right w:val="nil"/>
            </w:tcBorders>
            <w:noWrap/>
            <w:tcMar>
              <w:top w:w="15" w:type="dxa"/>
              <w:left w:w="15" w:type="dxa"/>
              <w:right w:w="15" w:type="dxa"/>
            </w:tcMar>
            <w:vAlign w:val="bottom"/>
          </w:tcPr>
          <w:p w14:paraId="2D52BEE4">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2F0FBC21">
        <w:tblPrEx>
          <w:tblCellMar>
            <w:top w:w="0" w:type="dxa"/>
            <w:left w:w="0" w:type="dxa"/>
            <w:bottom w:w="0" w:type="dxa"/>
            <w:right w:w="0" w:type="dxa"/>
          </w:tblCellMar>
        </w:tblPrEx>
        <w:trPr>
          <w:trHeight w:val="323" w:hRule="atLeast"/>
          <w:jc w:val="center"/>
        </w:trPr>
        <w:tc>
          <w:tcPr>
            <w:tcW w:w="3706"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C21FF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993"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041362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本年支出合计</w:t>
            </w:r>
          </w:p>
        </w:tc>
        <w:tc>
          <w:tcPr>
            <w:tcW w:w="1134"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6F3F3E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992"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9FA55E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992" w:type="dxa"/>
            <w:gridSpan w:val="2"/>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1A4826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上缴上级支出</w:t>
            </w:r>
          </w:p>
        </w:tc>
        <w:tc>
          <w:tcPr>
            <w:tcW w:w="709"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A19028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经营支出</w:t>
            </w:r>
          </w:p>
        </w:tc>
        <w:tc>
          <w:tcPr>
            <w:tcW w:w="1154"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76E601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对附属单位补助支出</w:t>
            </w:r>
          </w:p>
        </w:tc>
      </w:tr>
      <w:tr w14:paraId="4F12B596">
        <w:tblPrEx>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1055F3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2601" w:type="dxa"/>
            <w:vMerge w:val="restart"/>
            <w:tcBorders>
              <w:top w:val="nil"/>
              <w:left w:val="nil"/>
              <w:bottom w:val="single" w:color="000000" w:sz="4" w:space="0"/>
              <w:right w:val="single" w:color="000000" w:sz="4" w:space="0"/>
            </w:tcBorders>
            <w:noWrap/>
            <w:tcMar>
              <w:top w:w="15" w:type="dxa"/>
              <w:left w:w="15" w:type="dxa"/>
              <w:right w:w="15" w:type="dxa"/>
            </w:tcMar>
            <w:vAlign w:val="center"/>
          </w:tcPr>
          <w:p w14:paraId="68BCFF0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99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A8D4E36">
            <w:pPr>
              <w:jc w:val="center"/>
              <w:rPr>
                <w:rFonts w:ascii="宋体" w:hAnsi="宋体" w:eastAsia="宋体" w:cs="宋体"/>
                <w:color w:val="000000"/>
                <w:sz w:val="22"/>
              </w:rPr>
            </w:pPr>
          </w:p>
        </w:tc>
        <w:tc>
          <w:tcPr>
            <w:tcW w:w="1134"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2387147">
            <w:pPr>
              <w:jc w:val="center"/>
              <w:rPr>
                <w:rFonts w:ascii="宋体" w:hAnsi="宋体" w:eastAsia="宋体" w:cs="宋体"/>
                <w:color w:val="000000"/>
                <w:sz w:val="22"/>
              </w:rPr>
            </w:pPr>
          </w:p>
        </w:tc>
        <w:tc>
          <w:tcPr>
            <w:tcW w:w="99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888A5FE">
            <w:pPr>
              <w:jc w:val="center"/>
              <w:rPr>
                <w:rFonts w:ascii="宋体" w:hAnsi="宋体" w:eastAsia="宋体" w:cs="宋体"/>
                <w:color w:val="000000"/>
                <w:sz w:val="22"/>
              </w:rPr>
            </w:pPr>
          </w:p>
        </w:tc>
        <w:tc>
          <w:tcPr>
            <w:tcW w:w="992"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6CC213C">
            <w:pPr>
              <w:jc w:val="center"/>
              <w:rPr>
                <w:rFonts w:ascii="宋体" w:hAnsi="宋体" w:eastAsia="宋体" w:cs="宋体"/>
                <w:color w:val="000000"/>
                <w:sz w:val="22"/>
              </w:rPr>
            </w:pPr>
          </w:p>
        </w:tc>
        <w:tc>
          <w:tcPr>
            <w:tcW w:w="70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B9DC7D7">
            <w:pPr>
              <w:jc w:val="center"/>
              <w:rPr>
                <w:rFonts w:ascii="宋体" w:hAnsi="宋体" w:eastAsia="宋体" w:cs="宋体"/>
                <w:color w:val="000000"/>
                <w:sz w:val="22"/>
              </w:rPr>
            </w:pPr>
          </w:p>
        </w:tc>
        <w:tc>
          <w:tcPr>
            <w:tcW w:w="1154"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98FD940">
            <w:pPr>
              <w:jc w:val="center"/>
              <w:rPr>
                <w:rFonts w:ascii="宋体" w:hAnsi="宋体" w:eastAsia="宋体" w:cs="宋体"/>
                <w:color w:val="000000"/>
                <w:sz w:val="22"/>
              </w:rPr>
            </w:pPr>
          </w:p>
        </w:tc>
      </w:tr>
      <w:tr w14:paraId="07954AFA">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FB3C684">
            <w:pPr>
              <w:jc w:val="center"/>
              <w:rPr>
                <w:rFonts w:ascii="宋体" w:hAnsi="宋体" w:eastAsia="宋体" w:cs="宋体"/>
                <w:color w:val="000000"/>
                <w:sz w:val="22"/>
              </w:rPr>
            </w:pPr>
          </w:p>
        </w:tc>
        <w:tc>
          <w:tcPr>
            <w:tcW w:w="2601"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14:paraId="01E9C0AB">
            <w:pPr>
              <w:jc w:val="center"/>
              <w:rPr>
                <w:rFonts w:ascii="宋体" w:hAnsi="宋体" w:eastAsia="宋体" w:cs="宋体"/>
                <w:color w:val="000000"/>
                <w:sz w:val="22"/>
              </w:rPr>
            </w:pPr>
          </w:p>
        </w:tc>
        <w:tc>
          <w:tcPr>
            <w:tcW w:w="99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751AFBD">
            <w:pPr>
              <w:jc w:val="center"/>
              <w:rPr>
                <w:rFonts w:ascii="宋体" w:hAnsi="宋体" w:eastAsia="宋体" w:cs="宋体"/>
                <w:color w:val="000000"/>
                <w:sz w:val="22"/>
              </w:rPr>
            </w:pPr>
          </w:p>
        </w:tc>
        <w:tc>
          <w:tcPr>
            <w:tcW w:w="1134"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591D792">
            <w:pPr>
              <w:jc w:val="center"/>
              <w:rPr>
                <w:rFonts w:ascii="宋体" w:hAnsi="宋体" w:eastAsia="宋体" w:cs="宋体"/>
                <w:color w:val="000000"/>
                <w:sz w:val="22"/>
              </w:rPr>
            </w:pPr>
          </w:p>
        </w:tc>
        <w:tc>
          <w:tcPr>
            <w:tcW w:w="99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713F2F7">
            <w:pPr>
              <w:jc w:val="center"/>
              <w:rPr>
                <w:rFonts w:ascii="宋体" w:hAnsi="宋体" w:eastAsia="宋体" w:cs="宋体"/>
                <w:color w:val="000000"/>
                <w:sz w:val="22"/>
              </w:rPr>
            </w:pPr>
          </w:p>
        </w:tc>
        <w:tc>
          <w:tcPr>
            <w:tcW w:w="992"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47FC999">
            <w:pPr>
              <w:jc w:val="center"/>
              <w:rPr>
                <w:rFonts w:ascii="宋体" w:hAnsi="宋体" w:eastAsia="宋体" w:cs="宋体"/>
                <w:color w:val="000000"/>
                <w:sz w:val="22"/>
              </w:rPr>
            </w:pPr>
          </w:p>
        </w:tc>
        <w:tc>
          <w:tcPr>
            <w:tcW w:w="70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7E4676C">
            <w:pPr>
              <w:jc w:val="center"/>
              <w:rPr>
                <w:rFonts w:ascii="宋体" w:hAnsi="宋体" w:eastAsia="宋体" w:cs="宋体"/>
                <w:color w:val="000000"/>
                <w:sz w:val="22"/>
              </w:rPr>
            </w:pPr>
          </w:p>
        </w:tc>
        <w:tc>
          <w:tcPr>
            <w:tcW w:w="1154"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79A4E0C">
            <w:pPr>
              <w:jc w:val="center"/>
              <w:rPr>
                <w:rFonts w:ascii="宋体" w:hAnsi="宋体" w:eastAsia="宋体" w:cs="宋体"/>
                <w:color w:val="000000"/>
                <w:sz w:val="22"/>
              </w:rPr>
            </w:pPr>
          </w:p>
        </w:tc>
      </w:tr>
      <w:tr w14:paraId="40C81D21">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3375AD2">
            <w:pPr>
              <w:jc w:val="center"/>
              <w:rPr>
                <w:rFonts w:ascii="宋体" w:hAnsi="宋体" w:eastAsia="宋体" w:cs="宋体"/>
                <w:color w:val="000000"/>
                <w:sz w:val="22"/>
              </w:rPr>
            </w:pPr>
          </w:p>
        </w:tc>
        <w:tc>
          <w:tcPr>
            <w:tcW w:w="2601"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14:paraId="7519A2D5">
            <w:pPr>
              <w:jc w:val="center"/>
              <w:rPr>
                <w:rFonts w:ascii="宋体" w:hAnsi="宋体" w:eastAsia="宋体" w:cs="宋体"/>
                <w:color w:val="000000"/>
                <w:sz w:val="22"/>
              </w:rPr>
            </w:pPr>
          </w:p>
        </w:tc>
        <w:tc>
          <w:tcPr>
            <w:tcW w:w="99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26A9BC0">
            <w:pPr>
              <w:jc w:val="center"/>
              <w:rPr>
                <w:rFonts w:ascii="宋体" w:hAnsi="宋体" w:eastAsia="宋体" w:cs="宋体"/>
                <w:color w:val="000000"/>
                <w:sz w:val="22"/>
              </w:rPr>
            </w:pPr>
          </w:p>
        </w:tc>
        <w:tc>
          <w:tcPr>
            <w:tcW w:w="1134"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4E5AD41">
            <w:pPr>
              <w:jc w:val="center"/>
              <w:rPr>
                <w:rFonts w:ascii="宋体" w:hAnsi="宋体" w:eastAsia="宋体" w:cs="宋体"/>
                <w:color w:val="000000"/>
                <w:sz w:val="22"/>
              </w:rPr>
            </w:pPr>
          </w:p>
        </w:tc>
        <w:tc>
          <w:tcPr>
            <w:tcW w:w="99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8EB27F2">
            <w:pPr>
              <w:jc w:val="center"/>
              <w:rPr>
                <w:rFonts w:ascii="宋体" w:hAnsi="宋体" w:eastAsia="宋体" w:cs="宋体"/>
                <w:color w:val="000000"/>
                <w:sz w:val="22"/>
              </w:rPr>
            </w:pPr>
          </w:p>
        </w:tc>
        <w:tc>
          <w:tcPr>
            <w:tcW w:w="992"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F769405">
            <w:pPr>
              <w:jc w:val="center"/>
              <w:rPr>
                <w:rFonts w:ascii="宋体" w:hAnsi="宋体" w:eastAsia="宋体" w:cs="宋体"/>
                <w:color w:val="000000"/>
                <w:sz w:val="22"/>
              </w:rPr>
            </w:pPr>
          </w:p>
        </w:tc>
        <w:tc>
          <w:tcPr>
            <w:tcW w:w="70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43AD0F9">
            <w:pPr>
              <w:jc w:val="center"/>
              <w:rPr>
                <w:rFonts w:ascii="宋体" w:hAnsi="宋体" w:eastAsia="宋体" w:cs="宋体"/>
                <w:color w:val="000000"/>
                <w:sz w:val="22"/>
              </w:rPr>
            </w:pPr>
          </w:p>
        </w:tc>
        <w:tc>
          <w:tcPr>
            <w:tcW w:w="1154"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04C4C08">
            <w:pPr>
              <w:jc w:val="center"/>
              <w:rPr>
                <w:rFonts w:ascii="宋体" w:hAnsi="宋体" w:eastAsia="宋体" w:cs="宋体"/>
                <w:color w:val="000000"/>
                <w:sz w:val="22"/>
              </w:rPr>
            </w:pPr>
          </w:p>
        </w:tc>
      </w:tr>
      <w:tr w14:paraId="7056EBFC">
        <w:tblPrEx>
          <w:tblCellMar>
            <w:top w:w="0" w:type="dxa"/>
            <w:left w:w="0" w:type="dxa"/>
            <w:bottom w:w="0" w:type="dxa"/>
            <w:right w:w="0" w:type="dxa"/>
          </w:tblCellMar>
        </w:tblPrEx>
        <w:trPr>
          <w:trHeight w:val="323" w:hRule="atLeast"/>
          <w:jc w:val="center"/>
        </w:trPr>
        <w:tc>
          <w:tcPr>
            <w:tcW w:w="3706"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D57110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993" w:type="dxa"/>
            <w:tcBorders>
              <w:top w:val="nil"/>
              <w:left w:val="nil"/>
              <w:bottom w:val="single" w:color="000000" w:sz="4" w:space="0"/>
              <w:right w:val="single" w:color="000000" w:sz="4" w:space="0"/>
            </w:tcBorders>
            <w:tcMar>
              <w:top w:w="15" w:type="dxa"/>
              <w:left w:w="15" w:type="dxa"/>
              <w:right w:w="15" w:type="dxa"/>
            </w:tcMar>
            <w:vAlign w:val="center"/>
          </w:tcPr>
          <w:p w14:paraId="515F252A">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0CD43DF7">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14:paraId="44B594F0">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14:paraId="1D90A086">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851" w:type="dxa"/>
            <w:gridSpan w:val="2"/>
            <w:tcBorders>
              <w:top w:val="nil"/>
              <w:left w:val="nil"/>
              <w:bottom w:val="single" w:color="000000" w:sz="4" w:space="0"/>
              <w:right w:val="single" w:color="000000" w:sz="4" w:space="0"/>
            </w:tcBorders>
            <w:tcMar>
              <w:top w:w="15" w:type="dxa"/>
              <w:left w:w="15" w:type="dxa"/>
              <w:right w:w="15" w:type="dxa"/>
            </w:tcMar>
            <w:vAlign w:val="center"/>
          </w:tcPr>
          <w:p w14:paraId="4B3F0DB4">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14:paraId="18B266C4">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r>
      <w:tr w14:paraId="1D5C6378">
        <w:tblPrEx>
          <w:tblCellMar>
            <w:top w:w="0" w:type="dxa"/>
            <w:left w:w="0" w:type="dxa"/>
            <w:bottom w:w="0" w:type="dxa"/>
            <w:right w:w="0" w:type="dxa"/>
          </w:tblCellMar>
        </w:tblPrEx>
        <w:trPr>
          <w:trHeight w:val="323" w:hRule="atLeast"/>
          <w:jc w:val="center"/>
        </w:trPr>
        <w:tc>
          <w:tcPr>
            <w:tcW w:w="3706"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C328BD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14:paraId="4C33C9C1">
            <w:pPr>
              <w:jc w:val="right"/>
              <w:rPr>
                <w:rFonts w:hint="default" w:ascii="宋体" w:hAnsi="宋体" w:eastAsia="宋体" w:cs="宋体"/>
                <w:b/>
                <w:color w:val="000000"/>
                <w:sz w:val="22"/>
                <w:lang w:val="en-US" w:eastAsia="zh-CN"/>
              </w:rPr>
            </w:pPr>
            <w:r>
              <w:rPr>
                <w:rFonts w:hint="eastAsia" w:ascii="宋体" w:hAnsi="宋体" w:eastAsia="宋体" w:cs="宋体"/>
                <w:b/>
                <w:color w:val="000000"/>
                <w:sz w:val="18"/>
                <w:szCs w:val="18"/>
                <w:lang w:val="en-US" w:eastAsia="zh-CN"/>
              </w:rPr>
              <w:t>1221.8</w:t>
            </w:r>
          </w:p>
        </w:tc>
        <w:tc>
          <w:tcPr>
            <w:tcW w:w="1134" w:type="dxa"/>
            <w:tcBorders>
              <w:top w:val="nil"/>
              <w:left w:val="nil"/>
              <w:bottom w:val="single" w:color="000000" w:sz="4" w:space="0"/>
              <w:right w:val="single" w:color="000000" w:sz="4" w:space="0"/>
            </w:tcBorders>
            <w:noWrap/>
            <w:tcMar>
              <w:top w:w="15" w:type="dxa"/>
              <w:left w:w="15" w:type="dxa"/>
              <w:right w:w="15" w:type="dxa"/>
            </w:tcMar>
            <w:vAlign w:val="center"/>
          </w:tcPr>
          <w:p w14:paraId="3DC06EFB">
            <w:pPr>
              <w:jc w:val="right"/>
              <w:rPr>
                <w:rFonts w:hint="default" w:ascii="宋体" w:hAnsi="宋体" w:eastAsia="宋体" w:cs="宋体"/>
                <w:b/>
                <w:color w:val="000000"/>
                <w:sz w:val="18"/>
                <w:szCs w:val="18"/>
                <w:lang w:val="en-US"/>
              </w:rPr>
            </w:pPr>
            <w:r>
              <w:rPr>
                <w:rFonts w:hint="eastAsia" w:ascii="宋体" w:hAnsi="宋体" w:eastAsia="宋体" w:cs="宋体"/>
                <w:b/>
                <w:color w:val="000000"/>
                <w:sz w:val="18"/>
                <w:szCs w:val="18"/>
                <w:lang w:val="en-US" w:eastAsia="zh-CN"/>
              </w:rPr>
              <w:t>714.44</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14:paraId="3D73FA54">
            <w:pPr>
              <w:jc w:val="right"/>
              <w:rPr>
                <w:rFonts w:hint="default" w:ascii="宋体" w:hAnsi="宋体" w:eastAsia="宋体" w:cs="宋体"/>
                <w:b/>
                <w:color w:val="000000"/>
                <w:sz w:val="18"/>
                <w:szCs w:val="18"/>
                <w:lang w:val="en-US" w:eastAsia="zh-CN"/>
              </w:rPr>
            </w:pPr>
            <w:r>
              <w:rPr>
                <w:rFonts w:hint="eastAsia" w:ascii="宋体" w:hAnsi="宋体" w:eastAsia="宋体" w:cs="宋体"/>
                <w:b/>
                <w:color w:val="000000"/>
                <w:sz w:val="18"/>
                <w:szCs w:val="18"/>
                <w:lang w:val="en-US" w:eastAsia="zh-CN"/>
              </w:rPr>
              <w:t>507.36</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14:paraId="60D3D6AE">
            <w:pPr>
              <w:jc w:val="right"/>
              <w:rPr>
                <w:rFonts w:ascii="宋体" w:hAnsi="宋体" w:eastAsia="宋体" w:cs="宋体"/>
                <w:b/>
                <w:color w:val="000000"/>
                <w:sz w:val="18"/>
                <w:szCs w:val="18"/>
              </w:rPr>
            </w:pPr>
          </w:p>
        </w:tc>
        <w:tc>
          <w:tcPr>
            <w:tcW w:w="851"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75FA250">
            <w:pPr>
              <w:jc w:val="right"/>
              <w:rPr>
                <w:rFonts w:ascii="宋体" w:hAnsi="宋体" w:eastAsia="宋体" w:cs="宋体"/>
                <w:b/>
                <w:color w:val="000000"/>
                <w:sz w:val="18"/>
                <w:szCs w:val="18"/>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14:paraId="020BF804">
            <w:pPr>
              <w:jc w:val="right"/>
              <w:rPr>
                <w:rFonts w:ascii="宋体" w:hAnsi="宋体" w:eastAsia="宋体" w:cs="宋体"/>
                <w:b/>
                <w:color w:val="000000"/>
                <w:sz w:val="18"/>
                <w:szCs w:val="18"/>
              </w:rPr>
            </w:pPr>
          </w:p>
        </w:tc>
      </w:tr>
      <w:tr w14:paraId="4D034F73">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678D99B">
            <w:pPr>
              <w:jc w:val="left"/>
              <w:rPr>
                <w:rFonts w:ascii="宋体" w:hAnsi="宋体" w:eastAsia="宋体" w:cs="宋体"/>
                <w:color w:val="000000"/>
                <w:sz w:val="18"/>
                <w:szCs w:val="18"/>
              </w:rPr>
            </w:pPr>
            <w:r>
              <w:rPr>
                <w:rFonts w:hint="eastAsia" w:ascii="宋体" w:hAnsi="宋体" w:eastAsia="宋体" w:cs="宋体"/>
                <w:color w:val="000000"/>
                <w:sz w:val="18"/>
                <w:szCs w:val="18"/>
              </w:rPr>
              <w:t>201</w:t>
            </w:r>
          </w:p>
        </w:tc>
        <w:tc>
          <w:tcPr>
            <w:tcW w:w="2601" w:type="dxa"/>
            <w:tcBorders>
              <w:top w:val="nil"/>
              <w:left w:val="nil"/>
              <w:bottom w:val="single" w:color="000000" w:sz="4" w:space="0"/>
              <w:right w:val="single" w:color="000000" w:sz="4" w:space="0"/>
            </w:tcBorders>
            <w:noWrap/>
            <w:tcMar>
              <w:top w:w="15" w:type="dxa"/>
              <w:left w:w="15" w:type="dxa"/>
              <w:right w:w="15" w:type="dxa"/>
            </w:tcMar>
            <w:vAlign w:val="center"/>
          </w:tcPr>
          <w:p w14:paraId="2F836794">
            <w:pPr>
              <w:jc w:val="left"/>
              <w:rPr>
                <w:rFonts w:ascii="宋体" w:hAnsi="宋体" w:eastAsia="宋体" w:cs="宋体"/>
                <w:color w:val="000000"/>
                <w:sz w:val="18"/>
                <w:szCs w:val="18"/>
              </w:rPr>
            </w:pPr>
            <w:r>
              <w:rPr>
                <w:rFonts w:ascii="宋体" w:hAnsi="宋体" w:eastAsia="宋体" w:cs="宋体"/>
                <w:color w:val="000000"/>
                <w:sz w:val="18"/>
                <w:szCs w:val="18"/>
              </w:rPr>
              <w:t>一般公共服务支出</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14:paraId="7306E58B">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1015.44</w:t>
            </w:r>
          </w:p>
        </w:tc>
        <w:tc>
          <w:tcPr>
            <w:tcW w:w="1134" w:type="dxa"/>
            <w:tcBorders>
              <w:top w:val="nil"/>
              <w:left w:val="nil"/>
              <w:bottom w:val="single" w:color="000000" w:sz="4" w:space="0"/>
              <w:right w:val="single" w:color="000000" w:sz="4" w:space="0"/>
            </w:tcBorders>
            <w:noWrap/>
            <w:tcMar>
              <w:top w:w="15" w:type="dxa"/>
              <w:left w:w="15" w:type="dxa"/>
              <w:right w:w="15" w:type="dxa"/>
            </w:tcMar>
            <w:vAlign w:val="center"/>
          </w:tcPr>
          <w:p w14:paraId="1C5FF81C">
            <w:pPr>
              <w:jc w:val="right"/>
              <w:rPr>
                <w:rFonts w:hint="default" w:ascii="宋体" w:hAnsi="宋体" w:eastAsia="宋体" w:cs="宋体"/>
                <w:color w:val="000000"/>
                <w:sz w:val="18"/>
                <w:szCs w:val="18"/>
                <w:lang w:val="en-US"/>
              </w:rPr>
            </w:pPr>
            <w:r>
              <w:rPr>
                <w:rFonts w:hint="eastAsia" w:ascii="宋体" w:hAnsi="宋体" w:eastAsia="宋体" w:cs="宋体"/>
                <w:color w:val="000000"/>
                <w:sz w:val="18"/>
                <w:szCs w:val="18"/>
                <w:lang w:val="en-US" w:eastAsia="zh-CN"/>
              </w:rPr>
              <w:t>581.98</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14:paraId="28D69D99">
            <w:pPr>
              <w:jc w:val="right"/>
              <w:rPr>
                <w:rFonts w:ascii="宋体" w:hAnsi="宋体" w:eastAsia="宋体" w:cs="宋体"/>
                <w:color w:val="000000"/>
                <w:sz w:val="18"/>
                <w:szCs w:val="18"/>
              </w:rPr>
            </w:pPr>
            <w:r>
              <w:rPr>
                <w:rFonts w:hint="eastAsia" w:ascii="宋体" w:hAnsi="宋体" w:eastAsia="宋体" w:cs="宋体"/>
                <w:color w:val="000000"/>
                <w:sz w:val="18"/>
                <w:szCs w:val="18"/>
              </w:rPr>
              <w:t>650.90</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14:paraId="5CE686DB">
            <w:pPr>
              <w:jc w:val="right"/>
              <w:rPr>
                <w:rFonts w:hint="eastAsia" w:ascii="宋体" w:hAnsi="宋体" w:eastAsia="宋体" w:cs="宋体"/>
                <w:color w:val="000000"/>
                <w:sz w:val="18"/>
                <w:szCs w:val="18"/>
                <w:lang w:eastAsia="zh-CN"/>
              </w:rPr>
            </w:pPr>
          </w:p>
        </w:tc>
        <w:tc>
          <w:tcPr>
            <w:tcW w:w="851"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D4BEEC5">
            <w:pPr>
              <w:jc w:val="right"/>
              <w:rPr>
                <w:rFonts w:ascii="宋体" w:hAnsi="宋体" w:eastAsia="宋体" w:cs="宋体"/>
                <w:color w:val="000000"/>
                <w:sz w:val="18"/>
                <w:szCs w:val="18"/>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14:paraId="7D332B73">
            <w:pPr>
              <w:jc w:val="right"/>
              <w:rPr>
                <w:rFonts w:ascii="宋体" w:hAnsi="宋体" w:eastAsia="宋体" w:cs="宋体"/>
                <w:color w:val="000000"/>
                <w:sz w:val="18"/>
                <w:szCs w:val="18"/>
              </w:rPr>
            </w:pPr>
          </w:p>
        </w:tc>
      </w:tr>
      <w:tr w14:paraId="7708268D">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9B67A17">
            <w:pPr>
              <w:jc w:val="left"/>
              <w:rPr>
                <w:rFonts w:ascii="宋体" w:hAnsi="宋体" w:eastAsia="宋体" w:cs="宋体"/>
                <w:color w:val="000000"/>
                <w:sz w:val="18"/>
                <w:szCs w:val="18"/>
              </w:rPr>
            </w:pPr>
            <w:r>
              <w:rPr>
                <w:rFonts w:hint="eastAsia" w:ascii="宋体" w:hAnsi="宋体" w:eastAsia="宋体" w:cs="宋体"/>
                <w:color w:val="000000"/>
                <w:sz w:val="18"/>
                <w:szCs w:val="18"/>
                <w:lang w:val="en-US" w:eastAsia="zh-CN"/>
              </w:rPr>
              <w:t>20111</w:t>
            </w:r>
          </w:p>
        </w:tc>
        <w:tc>
          <w:tcPr>
            <w:tcW w:w="2601" w:type="dxa"/>
            <w:tcBorders>
              <w:top w:val="nil"/>
              <w:left w:val="nil"/>
              <w:bottom w:val="single" w:color="000000" w:sz="4" w:space="0"/>
              <w:right w:val="single" w:color="000000" w:sz="4" w:space="0"/>
            </w:tcBorders>
            <w:noWrap/>
            <w:tcMar>
              <w:top w:w="15" w:type="dxa"/>
              <w:left w:w="15" w:type="dxa"/>
              <w:right w:w="15" w:type="dxa"/>
            </w:tcMar>
            <w:vAlign w:val="center"/>
          </w:tcPr>
          <w:p w14:paraId="2C930E5B">
            <w:pPr>
              <w:jc w:val="left"/>
              <w:rPr>
                <w:rFonts w:ascii="宋体" w:hAnsi="宋体" w:eastAsia="宋体" w:cs="宋体"/>
                <w:color w:val="000000"/>
                <w:sz w:val="18"/>
                <w:szCs w:val="18"/>
              </w:rPr>
            </w:pPr>
            <w:r>
              <w:rPr>
                <w:rFonts w:hint="eastAsia" w:ascii="宋体" w:hAnsi="宋体" w:eastAsia="宋体" w:cs="宋体"/>
                <w:color w:val="000000"/>
                <w:sz w:val="18"/>
                <w:szCs w:val="18"/>
                <w:lang w:eastAsia="zh-CN"/>
              </w:rPr>
              <w:t>纪检监察事务</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14:paraId="450C0F7A">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1015.44</w:t>
            </w:r>
          </w:p>
        </w:tc>
        <w:tc>
          <w:tcPr>
            <w:tcW w:w="1134" w:type="dxa"/>
            <w:tcBorders>
              <w:top w:val="nil"/>
              <w:left w:val="nil"/>
              <w:bottom w:val="single" w:color="000000" w:sz="4" w:space="0"/>
              <w:right w:val="single" w:color="000000" w:sz="4" w:space="0"/>
            </w:tcBorders>
            <w:noWrap/>
            <w:tcMar>
              <w:top w:w="15" w:type="dxa"/>
              <w:left w:w="15" w:type="dxa"/>
              <w:right w:w="15" w:type="dxa"/>
            </w:tcMar>
            <w:vAlign w:val="center"/>
          </w:tcPr>
          <w:p w14:paraId="037770C3">
            <w:pPr>
              <w:jc w:val="right"/>
              <w:rPr>
                <w:rFonts w:hint="default" w:ascii="宋体" w:hAnsi="宋体" w:eastAsia="宋体" w:cs="宋体"/>
                <w:color w:val="000000"/>
                <w:sz w:val="18"/>
                <w:szCs w:val="18"/>
                <w:lang w:val="en-US"/>
              </w:rPr>
            </w:pPr>
            <w:r>
              <w:rPr>
                <w:rFonts w:hint="eastAsia" w:ascii="宋体" w:hAnsi="宋体" w:eastAsia="宋体" w:cs="宋体"/>
                <w:color w:val="000000"/>
                <w:sz w:val="18"/>
                <w:szCs w:val="18"/>
                <w:lang w:val="en-US" w:eastAsia="zh-CN"/>
              </w:rPr>
              <w:t>581.98</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14:paraId="2486ECCF">
            <w:pPr>
              <w:jc w:val="right"/>
              <w:rPr>
                <w:rFonts w:ascii="宋体" w:hAnsi="宋体" w:eastAsia="宋体" w:cs="宋体"/>
                <w:color w:val="000000"/>
                <w:sz w:val="18"/>
                <w:szCs w:val="18"/>
              </w:rPr>
            </w:pPr>
            <w:r>
              <w:rPr>
                <w:rFonts w:ascii="宋体" w:hAnsi="宋体" w:eastAsia="宋体" w:cs="宋体"/>
                <w:color w:val="000000"/>
                <w:sz w:val="18"/>
                <w:szCs w:val="18"/>
              </w:rPr>
              <w:t>353</w:t>
            </w:r>
            <w:r>
              <w:rPr>
                <w:rFonts w:hint="eastAsia" w:ascii="宋体" w:hAnsi="宋体" w:eastAsia="宋体" w:cs="宋体"/>
                <w:color w:val="000000"/>
                <w:sz w:val="18"/>
                <w:szCs w:val="18"/>
              </w:rPr>
              <w:t>.00</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14:paraId="5C532319">
            <w:pPr>
              <w:jc w:val="right"/>
              <w:rPr>
                <w:rFonts w:hint="eastAsia" w:ascii="宋体" w:hAnsi="宋体" w:eastAsia="宋体" w:cs="宋体"/>
                <w:color w:val="000000"/>
                <w:sz w:val="18"/>
                <w:szCs w:val="18"/>
                <w:lang w:eastAsia="zh-CN"/>
              </w:rPr>
            </w:pPr>
          </w:p>
        </w:tc>
        <w:tc>
          <w:tcPr>
            <w:tcW w:w="851"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DDA5BB8">
            <w:pPr>
              <w:jc w:val="right"/>
              <w:rPr>
                <w:rFonts w:ascii="宋体" w:hAnsi="宋体" w:eastAsia="宋体" w:cs="宋体"/>
                <w:color w:val="000000"/>
                <w:sz w:val="18"/>
                <w:szCs w:val="18"/>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14:paraId="5E61363D">
            <w:pPr>
              <w:jc w:val="right"/>
              <w:rPr>
                <w:rFonts w:ascii="宋体" w:hAnsi="宋体" w:eastAsia="宋体" w:cs="宋体"/>
                <w:color w:val="000000"/>
                <w:sz w:val="18"/>
                <w:szCs w:val="18"/>
              </w:rPr>
            </w:pPr>
          </w:p>
        </w:tc>
      </w:tr>
      <w:tr w14:paraId="7DD20D9D">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67131EE">
            <w:pPr>
              <w:jc w:val="left"/>
              <w:rPr>
                <w:rFonts w:ascii="宋体" w:hAnsi="宋体" w:eastAsia="宋体" w:cs="宋体"/>
                <w:color w:val="000000"/>
                <w:sz w:val="18"/>
                <w:szCs w:val="18"/>
              </w:rPr>
            </w:pPr>
            <w:r>
              <w:rPr>
                <w:rFonts w:hint="eastAsia" w:ascii="宋体" w:hAnsi="宋体" w:eastAsia="宋体" w:cs="宋体"/>
                <w:color w:val="000000"/>
                <w:sz w:val="18"/>
                <w:szCs w:val="18"/>
                <w:lang w:val="en-US" w:eastAsia="zh-CN"/>
              </w:rPr>
              <w:t>2011101</w:t>
            </w:r>
          </w:p>
        </w:tc>
        <w:tc>
          <w:tcPr>
            <w:tcW w:w="2601" w:type="dxa"/>
            <w:tcBorders>
              <w:top w:val="nil"/>
              <w:left w:val="nil"/>
              <w:bottom w:val="single" w:color="000000" w:sz="4" w:space="0"/>
              <w:right w:val="single" w:color="000000" w:sz="4" w:space="0"/>
            </w:tcBorders>
            <w:noWrap/>
            <w:tcMar>
              <w:top w:w="15" w:type="dxa"/>
              <w:left w:w="15" w:type="dxa"/>
              <w:right w:w="15" w:type="dxa"/>
            </w:tcMar>
            <w:vAlign w:val="center"/>
          </w:tcPr>
          <w:p w14:paraId="604FCAED">
            <w:pPr>
              <w:jc w:val="left"/>
              <w:rPr>
                <w:rFonts w:ascii="宋体" w:hAnsi="宋体" w:eastAsia="宋体" w:cs="宋体"/>
                <w:color w:val="000000"/>
                <w:sz w:val="18"/>
                <w:szCs w:val="18"/>
              </w:rPr>
            </w:pPr>
            <w:r>
              <w:rPr>
                <w:rFonts w:hint="eastAsia" w:ascii="宋体" w:hAnsi="宋体" w:eastAsia="宋体" w:cs="宋体"/>
                <w:color w:val="000000"/>
                <w:sz w:val="18"/>
                <w:szCs w:val="18"/>
                <w:lang w:eastAsia="zh-CN"/>
              </w:rPr>
              <w:t>行政运行</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14:paraId="3BFB5BB5">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581.98</w:t>
            </w:r>
          </w:p>
        </w:tc>
        <w:tc>
          <w:tcPr>
            <w:tcW w:w="1134" w:type="dxa"/>
            <w:tcBorders>
              <w:top w:val="nil"/>
              <w:left w:val="nil"/>
              <w:bottom w:val="single" w:color="000000" w:sz="4" w:space="0"/>
              <w:right w:val="single" w:color="000000" w:sz="4" w:space="0"/>
            </w:tcBorders>
            <w:noWrap/>
            <w:tcMar>
              <w:top w:w="15" w:type="dxa"/>
              <w:left w:w="15" w:type="dxa"/>
              <w:right w:w="15" w:type="dxa"/>
            </w:tcMar>
            <w:vAlign w:val="center"/>
          </w:tcPr>
          <w:p w14:paraId="2614BFE0">
            <w:pPr>
              <w:jc w:val="right"/>
              <w:rPr>
                <w:rFonts w:hint="default" w:ascii="宋体" w:hAnsi="宋体" w:eastAsia="宋体" w:cs="宋体"/>
                <w:color w:val="000000"/>
                <w:sz w:val="18"/>
                <w:szCs w:val="18"/>
                <w:lang w:val="en-US"/>
              </w:rPr>
            </w:pPr>
            <w:r>
              <w:rPr>
                <w:rFonts w:hint="eastAsia" w:ascii="宋体" w:hAnsi="宋体" w:eastAsia="宋体" w:cs="宋体"/>
                <w:color w:val="000000"/>
                <w:sz w:val="18"/>
                <w:szCs w:val="18"/>
                <w:lang w:val="en-US" w:eastAsia="zh-CN"/>
              </w:rPr>
              <w:t>581.98</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14:paraId="034D407E">
            <w:pPr>
              <w:jc w:val="right"/>
              <w:rPr>
                <w:rFonts w:ascii="宋体" w:hAnsi="宋体" w:eastAsia="宋体" w:cs="宋体"/>
                <w:color w:val="000000"/>
                <w:sz w:val="18"/>
                <w:szCs w:val="18"/>
              </w:rPr>
            </w:pPr>
            <w:r>
              <w:rPr>
                <w:rFonts w:hint="eastAsia" w:ascii="宋体" w:hAnsi="宋体" w:eastAsia="宋体" w:cs="宋体"/>
                <w:color w:val="000000"/>
                <w:sz w:val="18"/>
                <w:szCs w:val="18"/>
              </w:rPr>
              <w:t>4.00</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14:paraId="734E064C">
            <w:pPr>
              <w:jc w:val="right"/>
              <w:rPr>
                <w:rFonts w:ascii="宋体" w:hAnsi="宋体" w:eastAsia="宋体" w:cs="宋体"/>
                <w:color w:val="000000"/>
                <w:sz w:val="18"/>
                <w:szCs w:val="18"/>
              </w:rPr>
            </w:pPr>
          </w:p>
        </w:tc>
        <w:tc>
          <w:tcPr>
            <w:tcW w:w="851"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426EA91">
            <w:pPr>
              <w:jc w:val="right"/>
              <w:rPr>
                <w:rFonts w:ascii="宋体" w:hAnsi="宋体" w:eastAsia="宋体" w:cs="宋体"/>
                <w:color w:val="000000"/>
                <w:sz w:val="18"/>
                <w:szCs w:val="18"/>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14:paraId="29EB39AA">
            <w:pPr>
              <w:jc w:val="right"/>
              <w:rPr>
                <w:rFonts w:ascii="宋体" w:hAnsi="宋体" w:eastAsia="宋体" w:cs="宋体"/>
                <w:color w:val="000000"/>
                <w:sz w:val="18"/>
                <w:szCs w:val="18"/>
              </w:rPr>
            </w:pPr>
          </w:p>
        </w:tc>
      </w:tr>
      <w:tr w14:paraId="4FBEFB89">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C50DAF8">
            <w:pPr>
              <w:jc w:val="left"/>
              <w:rPr>
                <w:rFonts w:ascii="宋体" w:hAnsi="宋体" w:eastAsia="宋体" w:cs="宋体"/>
                <w:color w:val="000000"/>
                <w:sz w:val="18"/>
                <w:szCs w:val="18"/>
              </w:rPr>
            </w:pPr>
            <w:r>
              <w:rPr>
                <w:rFonts w:hint="eastAsia" w:ascii="宋体" w:hAnsi="宋体" w:eastAsia="宋体" w:cs="宋体"/>
                <w:color w:val="000000"/>
                <w:sz w:val="18"/>
                <w:szCs w:val="18"/>
                <w:lang w:val="en-US" w:eastAsia="zh-CN"/>
              </w:rPr>
              <w:t>2011102</w:t>
            </w:r>
          </w:p>
        </w:tc>
        <w:tc>
          <w:tcPr>
            <w:tcW w:w="2601" w:type="dxa"/>
            <w:tcBorders>
              <w:top w:val="nil"/>
              <w:left w:val="nil"/>
              <w:bottom w:val="single" w:color="000000" w:sz="4" w:space="0"/>
              <w:right w:val="single" w:color="000000" w:sz="4" w:space="0"/>
            </w:tcBorders>
            <w:noWrap/>
            <w:tcMar>
              <w:top w:w="15" w:type="dxa"/>
              <w:left w:w="15" w:type="dxa"/>
              <w:right w:w="15" w:type="dxa"/>
            </w:tcMar>
            <w:vAlign w:val="center"/>
          </w:tcPr>
          <w:p w14:paraId="2014729D">
            <w:pPr>
              <w:jc w:val="left"/>
              <w:rPr>
                <w:rFonts w:ascii="宋体" w:hAnsi="宋体" w:eastAsia="宋体" w:cs="宋体"/>
                <w:color w:val="000000"/>
                <w:sz w:val="18"/>
                <w:szCs w:val="18"/>
              </w:rPr>
            </w:pPr>
            <w:r>
              <w:rPr>
                <w:rFonts w:hint="eastAsia" w:ascii="宋体" w:hAnsi="宋体" w:eastAsia="宋体" w:cs="宋体"/>
                <w:color w:val="000000"/>
                <w:sz w:val="18"/>
                <w:szCs w:val="18"/>
                <w:lang w:eastAsia="zh-CN"/>
              </w:rPr>
              <w:t>一般行政管理事务</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14:paraId="4EAEAFFF">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301.46</w:t>
            </w:r>
          </w:p>
        </w:tc>
        <w:tc>
          <w:tcPr>
            <w:tcW w:w="1134" w:type="dxa"/>
            <w:tcBorders>
              <w:top w:val="nil"/>
              <w:left w:val="nil"/>
              <w:bottom w:val="single" w:color="000000" w:sz="4" w:space="0"/>
              <w:right w:val="single" w:color="000000" w:sz="4" w:space="0"/>
            </w:tcBorders>
            <w:noWrap/>
            <w:tcMar>
              <w:top w:w="15" w:type="dxa"/>
              <w:left w:w="15" w:type="dxa"/>
              <w:right w:w="15" w:type="dxa"/>
            </w:tcMar>
            <w:vAlign w:val="center"/>
          </w:tcPr>
          <w:p w14:paraId="2FAF4C86">
            <w:pPr>
              <w:jc w:val="right"/>
              <w:rPr>
                <w:rFonts w:ascii="宋体" w:hAnsi="宋体" w:eastAsia="宋体" w:cs="宋体"/>
                <w:color w:val="000000"/>
                <w:sz w:val="18"/>
                <w:szCs w:val="18"/>
              </w:rPr>
            </w:pP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14:paraId="051B0924">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301.46</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14:paraId="01D06993">
            <w:pPr>
              <w:jc w:val="right"/>
              <w:rPr>
                <w:rFonts w:ascii="宋体" w:hAnsi="宋体" w:eastAsia="宋体" w:cs="宋体"/>
                <w:color w:val="000000"/>
                <w:sz w:val="18"/>
                <w:szCs w:val="18"/>
              </w:rPr>
            </w:pPr>
          </w:p>
        </w:tc>
        <w:tc>
          <w:tcPr>
            <w:tcW w:w="851"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208A474">
            <w:pPr>
              <w:jc w:val="right"/>
              <w:rPr>
                <w:rFonts w:ascii="宋体" w:hAnsi="宋体" w:eastAsia="宋体" w:cs="宋体"/>
                <w:color w:val="000000"/>
                <w:sz w:val="18"/>
                <w:szCs w:val="18"/>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14:paraId="6C9D725A">
            <w:pPr>
              <w:jc w:val="right"/>
              <w:rPr>
                <w:rFonts w:ascii="宋体" w:hAnsi="宋体" w:eastAsia="宋体" w:cs="宋体"/>
                <w:color w:val="000000"/>
                <w:sz w:val="18"/>
                <w:szCs w:val="18"/>
              </w:rPr>
            </w:pPr>
          </w:p>
        </w:tc>
      </w:tr>
      <w:tr w14:paraId="508D269F">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E5C5B0A">
            <w:pPr>
              <w:jc w:val="left"/>
              <w:rPr>
                <w:rFonts w:ascii="宋体" w:hAnsi="宋体" w:eastAsia="宋体" w:cs="宋体"/>
                <w:color w:val="000000"/>
                <w:sz w:val="18"/>
                <w:szCs w:val="18"/>
              </w:rPr>
            </w:pPr>
            <w:r>
              <w:rPr>
                <w:rFonts w:hint="eastAsia" w:ascii="宋体" w:hAnsi="宋体" w:eastAsia="宋体" w:cs="宋体"/>
                <w:color w:val="000000"/>
                <w:sz w:val="18"/>
                <w:szCs w:val="18"/>
                <w:lang w:val="en-US" w:eastAsia="zh-CN"/>
              </w:rPr>
              <w:t>2011105</w:t>
            </w:r>
          </w:p>
        </w:tc>
        <w:tc>
          <w:tcPr>
            <w:tcW w:w="2601" w:type="dxa"/>
            <w:tcBorders>
              <w:top w:val="nil"/>
              <w:left w:val="nil"/>
              <w:bottom w:val="single" w:color="000000" w:sz="4" w:space="0"/>
              <w:right w:val="single" w:color="000000" w:sz="4" w:space="0"/>
            </w:tcBorders>
            <w:noWrap/>
            <w:tcMar>
              <w:top w:w="15" w:type="dxa"/>
              <w:left w:w="15" w:type="dxa"/>
              <w:right w:w="15" w:type="dxa"/>
            </w:tcMar>
            <w:vAlign w:val="center"/>
          </w:tcPr>
          <w:p w14:paraId="27722E69">
            <w:pPr>
              <w:jc w:val="left"/>
              <w:rPr>
                <w:rFonts w:ascii="宋体" w:hAnsi="宋体" w:eastAsia="宋体" w:cs="宋体"/>
                <w:color w:val="000000"/>
                <w:sz w:val="18"/>
                <w:szCs w:val="18"/>
              </w:rPr>
            </w:pPr>
            <w:r>
              <w:rPr>
                <w:rFonts w:hint="eastAsia" w:ascii="宋体" w:hAnsi="宋体" w:eastAsia="宋体" w:cs="宋体"/>
                <w:color w:val="000000"/>
                <w:sz w:val="18"/>
                <w:szCs w:val="18"/>
                <w:lang w:eastAsia="zh-CN"/>
              </w:rPr>
              <w:t>派驻派出机构</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14:paraId="383406EA">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132</w:t>
            </w:r>
          </w:p>
        </w:tc>
        <w:tc>
          <w:tcPr>
            <w:tcW w:w="1134" w:type="dxa"/>
            <w:tcBorders>
              <w:top w:val="nil"/>
              <w:left w:val="nil"/>
              <w:bottom w:val="single" w:color="000000" w:sz="4" w:space="0"/>
              <w:right w:val="single" w:color="000000" w:sz="4" w:space="0"/>
            </w:tcBorders>
            <w:noWrap/>
            <w:tcMar>
              <w:top w:w="15" w:type="dxa"/>
              <w:left w:w="15" w:type="dxa"/>
              <w:right w:w="15" w:type="dxa"/>
            </w:tcMar>
            <w:vAlign w:val="center"/>
          </w:tcPr>
          <w:p w14:paraId="38D39FB6">
            <w:pPr>
              <w:jc w:val="right"/>
              <w:rPr>
                <w:rFonts w:ascii="宋体" w:hAnsi="宋体" w:eastAsia="宋体" w:cs="宋体"/>
                <w:color w:val="000000"/>
                <w:sz w:val="18"/>
                <w:szCs w:val="18"/>
              </w:rPr>
            </w:pP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14:paraId="08C11EF1">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132</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14:paraId="66E44099">
            <w:pPr>
              <w:jc w:val="right"/>
              <w:rPr>
                <w:rFonts w:ascii="宋体" w:hAnsi="宋体" w:eastAsia="宋体" w:cs="宋体"/>
                <w:color w:val="000000"/>
                <w:sz w:val="18"/>
                <w:szCs w:val="18"/>
              </w:rPr>
            </w:pPr>
          </w:p>
        </w:tc>
        <w:tc>
          <w:tcPr>
            <w:tcW w:w="851"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07BA0DD">
            <w:pPr>
              <w:jc w:val="right"/>
              <w:rPr>
                <w:rFonts w:ascii="宋体" w:hAnsi="宋体" w:eastAsia="宋体" w:cs="宋体"/>
                <w:color w:val="000000"/>
                <w:sz w:val="18"/>
                <w:szCs w:val="18"/>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14:paraId="53253DC6">
            <w:pPr>
              <w:jc w:val="right"/>
              <w:rPr>
                <w:rFonts w:ascii="宋体" w:hAnsi="宋体" w:eastAsia="宋体" w:cs="宋体"/>
                <w:color w:val="000000"/>
                <w:sz w:val="18"/>
                <w:szCs w:val="18"/>
              </w:rPr>
            </w:pPr>
          </w:p>
        </w:tc>
      </w:tr>
      <w:tr w14:paraId="3876B1FA">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F0A38DA">
            <w:pPr>
              <w:jc w:val="left"/>
              <w:rPr>
                <w:rFonts w:ascii="宋体" w:hAnsi="宋体" w:eastAsia="宋体" w:cs="宋体"/>
                <w:color w:val="000000"/>
                <w:sz w:val="18"/>
                <w:szCs w:val="18"/>
              </w:rPr>
            </w:pPr>
            <w:r>
              <w:rPr>
                <w:rFonts w:ascii="宋体" w:hAnsi="宋体" w:eastAsia="宋体" w:cs="宋体"/>
                <w:color w:val="000000"/>
                <w:sz w:val="18"/>
                <w:szCs w:val="18"/>
              </w:rPr>
              <w:t>208</w:t>
            </w:r>
          </w:p>
        </w:tc>
        <w:tc>
          <w:tcPr>
            <w:tcW w:w="2601" w:type="dxa"/>
            <w:tcBorders>
              <w:top w:val="nil"/>
              <w:left w:val="nil"/>
              <w:bottom w:val="single" w:color="000000" w:sz="4" w:space="0"/>
              <w:right w:val="single" w:color="000000" w:sz="4" w:space="0"/>
            </w:tcBorders>
            <w:noWrap/>
            <w:tcMar>
              <w:top w:w="15" w:type="dxa"/>
              <w:left w:w="15" w:type="dxa"/>
              <w:right w:w="15" w:type="dxa"/>
            </w:tcMar>
            <w:vAlign w:val="center"/>
          </w:tcPr>
          <w:p w14:paraId="1553AFD6">
            <w:pPr>
              <w:jc w:val="left"/>
              <w:rPr>
                <w:rFonts w:ascii="宋体" w:hAnsi="宋体" w:eastAsia="宋体" w:cs="宋体"/>
                <w:color w:val="000000"/>
                <w:sz w:val="18"/>
                <w:szCs w:val="18"/>
              </w:rPr>
            </w:pPr>
            <w:r>
              <w:rPr>
                <w:rFonts w:hint="eastAsia" w:ascii="宋体" w:hAnsi="宋体" w:eastAsia="宋体" w:cs="宋体"/>
                <w:color w:val="000000"/>
                <w:sz w:val="18"/>
                <w:szCs w:val="18"/>
              </w:rPr>
              <w:t>社会保障和就业支出</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14:paraId="7EB9BDFA">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17.89</w:t>
            </w:r>
          </w:p>
        </w:tc>
        <w:tc>
          <w:tcPr>
            <w:tcW w:w="1134" w:type="dxa"/>
            <w:tcBorders>
              <w:top w:val="nil"/>
              <w:left w:val="nil"/>
              <w:bottom w:val="single" w:color="000000" w:sz="4" w:space="0"/>
              <w:right w:val="single" w:color="000000" w:sz="4" w:space="0"/>
            </w:tcBorders>
            <w:noWrap/>
            <w:tcMar>
              <w:top w:w="15" w:type="dxa"/>
              <w:left w:w="15" w:type="dxa"/>
              <w:right w:w="15" w:type="dxa"/>
            </w:tcMar>
            <w:vAlign w:val="center"/>
          </w:tcPr>
          <w:p w14:paraId="163FF35C">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17.89</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14:paraId="17E6F3E3">
            <w:pPr>
              <w:jc w:val="right"/>
              <w:rPr>
                <w:rFonts w:ascii="宋体" w:hAnsi="宋体" w:eastAsia="宋体" w:cs="宋体"/>
                <w:color w:val="000000"/>
                <w:sz w:val="18"/>
                <w:szCs w:val="18"/>
              </w:rPr>
            </w:pP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14:paraId="78287B5C">
            <w:pPr>
              <w:jc w:val="right"/>
              <w:rPr>
                <w:rFonts w:ascii="宋体" w:hAnsi="宋体" w:eastAsia="宋体" w:cs="宋体"/>
                <w:color w:val="000000"/>
                <w:sz w:val="18"/>
                <w:szCs w:val="18"/>
              </w:rPr>
            </w:pPr>
          </w:p>
        </w:tc>
        <w:tc>
          <w:tcPr>
            <w:tcW w:w="851"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49C9E34">
            <w:pPr>
              <w:jc w:val="right"/>
              <w:rPr>
                <w:rFonts w:ascii="宋体" w:hAnsi="宋体" w:eastAsia="宋体" w:cs="宋体"/>
                <w:color w:val="000000"/>
                <w:sz w:val="18"/>
                <w:szCs w:val="18"/>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14:paraId="01649CC2">
            <w:pPr>
              <w:jc w:val="right"/>
              <w:rPr>
                <w:rFonts w:ascii="宋体" w:hAnsi="宋体" w:eastAsia="宋体" w:cs="宋体"/>
                <w:color w:val="000000"/>
                <w:sz w:val="18"/>
                <w:szCs w:val="18"/>
              </w:rPr>
            </w:pPr>
          </w:p>
        </w:tc>
      </w:tr>
      <w:tr w14:paraId="1B39AA85">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B73B797">
            <w:pPr>
              <w:jc w:val="left"/>
              <w:rPr>
                <w:rFonts w:ascii="宋体" w:hAnsi="宋体" w:eastAsia="宋体" w:cs="宋体"/>
                <w:color w:val="000000"/>
                <w:sz w:val="18"/>
                <w:szCs w:val="18"/>
              </w:rPr>
            </w:pPr>
            <w:r>
              <w:rPr>
                <w:rFonts w:ascii="宋体" w:hAnsi="宋体" w:eastAsia="宋体" w:cs="宋体"/>
                <w:color w:val="000000"/>
                <w:sz w:val="18"/>
                <w:szCs w:val="18"/>
              </w:rPr>
              <w:t>20805</w:t>
            </w:r>
          </w:p>
        </w:tc>
        <w:tc>
          <w:tcPr>
            <w:tcW w:w="2601" w:type="dxa"/>
            <w:tcBorders>
              <w:top w:val="nil"/>
              <w:left w:val="nil"/>
              <w:bottom w:val="single" w:color="000000" w:sz="4" w:space="0"/>
              <w:right w:val="single" w:color="000000" w:sz="4" w:space="0"/>
            </w:tcBorders>
            <w:noWrap/>
            <w:tcMar>
              <w:top w:w="15" w:type="dxa"/>
              <w:left w:w="15" w:type="dxa"/>
              <w:right w:w="15" w:type="dxa"/>
            </w:tcMar>
            <w:vAlign w:val="center"/>
          </w:tcPr>
          <w:p w14:paraId="2121F412">
            <w:pPr>
              <w:jc w:val="left"/>
              <w:rPr>
                <w:rFonts w:ascii="宋体" w:hAnsi="宋体" w:eastAsia="宋体" w:cs="宋体"/>
                <w:color w:val="000000"/>
                <w:sz w:val="16"/>
                <w:szCs w:val="16"/>
              </w:rPr>
            </w:pPr>
            <w:r>
              <w:rPr>
                <w:rFonts w:hint="eastAsia" w:ascii="宋体" w:hAnsi="宋体" w:eastAsia="宋体" w:cs="宋体"/>
                <w:color w:val="000000"/>
                <w:sz w:val="18"/>
                <w:szCs w:val="18"/>
              </w:rPr>
              <w:t>行政事业单位离退休</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14:paraId="2FC09DBD">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17.89</w:t>
            </w:r>
          </w:p>
        </w:tc>
        <w:tc>
          <w:tcPr>
            <w:tcW w:w="1134" w:type="dxa"/>
            <w:tcBorders>
              <w:top w:val="nil"/>
              <w:left w:val="nil"/>
              <w:bottom w:val="single" w:color="000000" w:sz="4" w:space="0"/>
              <w:right w:val="single" w:color="000000" w:sz="4" w:space="0"/>
            </w:tcBorders>
            <w:noWrap/>
            <w:tcMar>
              <w:top w:w="15" w:type="dxa"/>
              <w:left w:w="15" w:type="dxa"/>
              <w:right w:w="15" w:type="dxa"/>
            </w:tcMar>
            <w:vAlign w:val="center"/>
          </w:tcPr>
          <w:p w14:paraId="7EBAF04F">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17.89</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14:paraId="1C89A134">
            <w:pPr>
              <w:jc w:val="right"/>
              <w:rPr>
                <w:rFonts w:ascii="宋体" w:hAnsi="宋体" w:eastAsia="宋体" w:cs="宋体"/>
                <w:color w:val="000000"/>
                <w:sz w:val="18"/>
                <w:szCs w:val="18"/>
              </w:rPr>
            </w:pP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14:paraId="19FA546B">
            <w:pPr>
              <w:jc w:val="right"/>
              <w:rPr>
                <w:rFonts w:ascii="宋体" w:hAnsi="宋体" w:eastAsia="宋体" w:cs="宋体"/>
                <w:color w:val="000000"/>
                <w:sz w:val="18"/>
                <w:szCs w:val="18"/>
              </w:rPr>
            </w:pPr>
          </w:p>
        </w:tc>
        <w:tc>
          <w:tcPr>
            <w:tcW w:w="851"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03D8C47">
            <w:pPr>
              <w:jc w:val="right"/>
              <w:rPr>
                <w:rFonts w:ascii="宋体" w:hAnsi="宋体" w:eastAsia="宋体" w:cs="宋体"/>
                <w:color w:val="000000"/>
                <w:sz w:val="18"/>
                <w:szCs w:val="18"/>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14:paraId="7BE55926">
            <w:pPr>
              <w:jc w:val="right"/>
              <w:rPr>
                <w:rFonts w:ascii="宋体" w:hAnsi="宋体" w:eastAsia="宋体" w:cs="宋体"/>
                <w:color w:val="000000"/>
                <w:sz w:val="18"/>
                <w:szCs w:val="18"/>
              </w:rPr>
            </w:pPr>
          </w:p>
        </w:tc>
      </w:tr>
      <w:tr w14:paraId="6EFE28E1">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3BACBBA">
            <w:pPr>
              <w:jc w:val="left"/>
              <w:rPr>
                <w:rFonts w:ascii="宋体" w:hAnsi="宋体" w:eastAsia="宋体" w:cs="宋体"/>
                <w:color w:val="000000"/>
                <w:sz w:val="18"/>
                <w:szCs w:val="18"/>
              </w:rPr>
            </w:pPr>
            <w:r>
              <w:rPr>
                <w:rFonts w:ascii="宋体" w:hAnsi="宋体" w:eastAsia="宋体" w:cs="宋体"/>
                <w:color w:val="000000"/>
                <w:sz w:val="18"/>
                <w:szCs w:val="18"/>
              </w:rPr>
              <w:t>2080505</w:t>
            </w:r>
          </w:p>
        </w:tc>
        <w:tc>
          <w:tcPr>
            <w:tcW w:w="2601" w:type="dxa"/>
            <w:tcBorders>
              <w:top w:val="nil"/>
              <w:left w:val="nil"/>
              <w:bottom w:val="single" w:color="000000" w:sz="4" w:space="0"/>
              <w:right w:val="single" w:color="000000" w:sz="4" w:space="0"/>
            </w:tcBorders>
            <w:noWrap/>
            <w:tcMar>
              <w:top w:w="15" w:type="dxa"/>
              <w:left w:w="15" w:type="dxa"/>
              <w:right w:w="15" w:type="dxa"/>
            </w:tcMar>
            <w:vAlign w:val="center"/>
          </w:tcPr>
          <w:p w14:paraId="307872C3">
            <w:pPr>
              <w:jc w:val="left"/>
              <w:rPr>
                <w:rFonts w:ascii="宋体" w:hAnsi="宋体" w:eastAsia="宋体" w:cs="宋体"/>
                <w:color w:val="000000"/>
                <w:sz w:val="18"/>
                <w:szCs w:val="18"/>
              </w:rPr>
            </w:pPr>
            <w:r>
              <w:rPr>
                <w:rFonts w:hint="eastAsia" w:ascii="宋体" w:hAnsi="宋体" w:eastAsia="宋体" w:cs="宋体"/>
                <w:color w:val="000000"/>
                <w:sz w:val="16"/>
                <w:szCs w:val="16"/>
              </w:rPr>
              <w:t>机关事业单位基本养老保险缴费支出</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14:paraId="6E96EDE7">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17.89</w:t>
            </w:r>
          </w:p>
        </w:tc>
        <w:tc>
          <w:tcPr>
            <w:tcW w:w="1134" w:type="dxa"/>
            <w:tcBorders>
              <w:top w:val="nil"/>
              <w:left w:val="nil"/>
              <w:bottom w:val="single" w:color="000000" w:sz="4" w:space="0"/>
              <w:right w:val="single" w:color="000000" w:sz="4" w:space="0"/>
            </w:tcBorders>
            <w:noWrap/>
            <w:tcMar>
              <w:top w:w="15" w:type="dxa"/>
              <w:left w:w="15" w:type="dxa"/>
              <w:right w:w="15" w:type="dxa"/>
            </w:tcMar>
            <w:vAlign w:val="center"/>
          </w:tcPr>
          <w:p w14:paraId="43AE3A68">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17.89</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14:paraId="0D854470">
            <w:pPr>
              <w:jc w:val="right"/>
              <w:rPr>
                <w:rFonts w:ascii="宋体" w:hAnsi="宋体" w:eastAsia="宋体" w:cs="宋体"/>
                <w:color w:val="000000"/>
                <w:sz w:val="18"/>
                <w:szCs w:val="18"/>
              </w:rPr>
            </w:pP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14:paraId="44146DD5">
            <w:pPr>
              <w:jc w:val="right"/>
              <w:rPr>
                <w:rFonts w:ascii="宋体" w:hAnsi="宋体" w:eastAsia="宋体" w:cs="宋体"/>
                <w:color w:val="000000"/>
                <w:sz w:val="18"/>
                <w:szCs w:val="18"/>
              </w:rPr>
            </w:pPr>
          </w:p>
        </w:tc>
        <w:tc>
          <w:tcPr>
            <w:tcW w:w="851"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7E77597">
            <w:pPr>
              <w:jc w:val="right"/>
              <w:rPr>
                <w:rFonts w:ascii="宋体" w:hAnsi="宋体" w:eastAsia="宋体" w:cs="宋体"/>
                <w:color w:val="000000"/>
                <w:sz w:val="18"/>
                <w:szCs w:val="18"/>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14:paraId="2AF173EB">
            <w:pPr>
              <w:jc w:val="right"/>
              <w:rPr>
                <w:rFonts w:ascii="宋体" w:hAnsi="宋体" w:eastAsia="宋体" w:cs="宋体"/>
                <w:color w:val="000000"/>
                <w:sz w:val="18"/>
                <w:szCs w:val="18"/>
              </w:rPr>
            </w:pPr>
          </w:p>
        </w:tc>
      </w:tr>
      <w:tr w14:paraId="56F6A702">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A40EDAF">
            <w:pPr>
              <w:jc w:val="left"/>
              <w:rPr>
                <w:rFonts w:ascii="宋体" w:hAnsi="宋体" w:eastAsia="宋体" w:cs="宋体"/>
                <w:color w:val="000000"/>
                <w:sz w:val="18"/>
                <w:szCs w:val="18"/>
              </w:rPr>
            </w:pPr>
            <w:r>
              <w:rPr>
                <w:rFonts w:ascii="宋体" w:hAnsi="宋体" w:eastAsia="宋体" w:cs="宋体"/>
                <w:color w:val="000000"/>
                <w:sz w:val="18"/>
                <w:szCs w:val="18"/>
              </w:rPr>
              <w:t>210</w:t>
            </w:r>
          </w:p>
        </w:tc>
        <w:tc>
          <w:tcPr>
            <w:tcW w:w="2601" w:type="dxa"/>
            <w:tcBorders>
              <w:top w:val="nil"/>
              <w:left w:val="nil"/>
              <w:bottom w:val="single" w:color="000000" w:sz="4" w:space="0"/>
              <w:right w:val="single" w:color="000000" w:sz="4" w:space="0"/>
            </w:tcBorders>
            <w:noWrap/>
            <w:tcMar>
              <w:top w:w="15" w:type="dxa"/>
              <w:left w:w="15" w:type="dxa"/>
              <w:right w:w="15" w:type="dxa"/>
            </w:tcMar>
            <w:vAlign w:val="center"/>
          </w:tcPr>
          <w:p w14:paraId="684F579B">
            <w:pPr>
              <w:jc w:val="left"/>
              <w:rPr>
                <w:rFonts w:ascii="宋体" w:hAnsi="宋体" w:eastAsia="宋体" w:cs="宋体"/>
                <w:color w:val="000000"/>
                <w:sz w:val="18"/>
                <w:szCs w:val="18"/>
              </w:rPr>
            </w:pPr>
            <w:r>
              <w:rPr>
                <w:rFonts w:hint="eastAsia" w:ascii="宋体" w:hAnsi="宋体" w:eastAsia="宋体" w:cs="宋体"/>
                <w:color w:val="000000"/>
                <w:sz w:val="18"/>
                <w:szCs w:val="18"/>
              </w:rPr>
              <w:t>卫生健康支出</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14:paraId="01BB03D7">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65.81</w:t>
            </w:r>
          </w:p>
        </w:tc>
        <w:tc>
          <w:tcPr>
            <w:tcW w:w="1134" w:type="dxa"/>
            <w:tcBorders>
              <w:top w:val="nil"/>
              <w:left w:val="nil"/>
              <w:bottom w:val="single" w:color="000000" w:sz="4" w:space="0"/>
              <w:right w:val="single" w:color="000000" w:sz="4" w:space="0"/>
            </w:tcBorders>
            <w:noWrap/>
            <w:tcMar>
              <w:top w:w="15" w:type="dxa"/>
              <w:left w:w="15" w:type="dxa"/>
              <w:right w:w="15" w:type="dxa"/>
            </w:tcMar>
            <w:vAlign w:val="center"/>
          </w:tcPr>
          <w:p w14:paraId="2C0FC536">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65.81</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14:paraId="7468B6E2">
            <w:pPr>
              <w:jc w:val="right"/>
              <w:rPr>
                <w:rFonts w:ascii="宋体" w:hAnsi="宋体" w:eastAsia="宋体" w:cs="宋体"/>
                <w:color w:val="000000"/>
                <w:sz w:val="18"/>
                <w:szCs w:val="18"/>
              </w:rPr>
            </w:pP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14:paraId="4FA89FC7">
            <w:pPr>
              <w:jc w:val="right"/>
              <w:rPr>
                <w:rFonts w:ascii="宋体" w:hAnsi="宋体" w:eastAsia="宋体" w:cs="宋体"/>
                <w:color w:val="000000"/>
                <w:sz w:val="18"/>
                <w:szCs w:val="18"/>
              </w:rPr>
            </w:pPr>
          </w:p>
        </w:tc>
        <w:tc>
          <w:tcPr>
            <w:tcW w:w="851"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1B25E03">
            <w:pPr>
              <w:jc w:val="right"/>
              <w:rPr>
                <w:rFonts w:ascii="宋体" w:hAnsi="宋体" w:eastAsia="宋体" w:cs="宋体"/>
                <w:color w:val="000000"/>
                <w:sz w:val="18"/>
                <w:szCs w:val="18"/>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14:paraId="103DA9D4">
            <w:pPr>
              <w:jc w:val="right"/>
              <w:rPr>
                <w:rFonts w:ascii="宋体" w:hAnsi="宋体" w:eastAsia="宋体" w:cs="宋体"/>
                <w:color w:val="000000"/>
                <w:sz w:val="18"/>
                <w:szCs w:val="18"/>
              </w:rPr>
            </w:pPr>
          </w:p>
        </w:tc>
      </w:tr>
      <w:tr w14:paraId="5DD62156">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1016F4F">
            <w:pPr>
              <w:jc w:val="left"/>
              <w:rPr>
                <w:rFonts w:ascii="宋体" w:hAnsi="宋体" w:eastAsia="宋体" w:cs="宋体"/>
                <w:color w:val="000000"/>
                <w:sz w:val="18"/>
                <w:szCs w:val="18"/>
              </w:rPr>
            </w:pPr>
            <w:r>
              <w:rPr>
                <w:rFonts w:ascii="宋体" w:hAnsi="宋体" w:eastAsia="宋体" w:cs="宋体"/>
                <w:color w:val="000000"/>
                <w:sz w:val="18"/>
                <w:szCs w:val="18"/>
              </w:rPr>
              <w:t>21011</w:t>
            </w:r>
          </w:p>
        </w:tc>
        <w:tc>
          <w:tcPr>
            <w:tcW w:w="2601" w:type="dxa"/>
            <w:tcBorders>
              <w:top w:val="nil"/>
              <w:left w:val="nil"/>
              <w:bottom w:val="single" w:color="000000" w:sz="4" w:space="0"/>
              <w:right w:val="single" w:color="000000" w:sz="4" w:space="0"/>
            </w:tcBorders>
            <w:noWrap/>
            <w:tcMar>
              <w:top w:w="15" w:type="dxa"/>
              <w:left w:w="15" w:type="dxa"/>
              <w:right w:w="15" w:type="dxa"/>
            </w:tcMar>
            <w:vAlign w:val="center"/>
          </w:tcPr>
          <w:p w14:paraId="36AD4830">
            <w:pPr>
              <w:jc w:val="left"/>
              <w:rPr>
                <w:rFonts w:ascii="宋体" w:hAnsi="宋体" w:eastAsia="宋体" w:cs="宋体"/>
                <w:color w:val="000000"/>
                <w:sz w:val="18"/>
                <w:szCs w:val="18"/>
              </w:rPr>
            </w:pPr>
            <w:r>
              <w:rPr>
                <w:rFonts w:hint="eastAsia" w:ascii="宋体" w:hAnsi="宋体" w:eastAsia="宋体" w:cs="宋体"/>
                <w:color w:val="000000"/>
                <w:sz w:val="18"/>
                <w:szCs w:val="18"/>
              </w:rPr>
              <w:t>行政事业单位医疗</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14:paraId="73063BF6">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65.81</w:t>
            </w:r>
          </w:p>
        </w:tc>
        <w:tc>
          <w:tcPr>
            <w:tcW w:w="1134" w:type="dxa"/>
            <w:tcBorders>
              <w:top w:val="nil"/>
              <w:left w:val="nil"/>
              <w:bottom w:val="single" w:color="000000" w:sz="4" w:space="0"/>
              <w:right w:val="single" w:color="000000" w:sz="4" w:space="0"/>
            </w:tcBorders>
            <w:noWrap/>
            <w:tcMar>
              <w:top w:w="15" w:type="dxa"/>
              <w:left w:w="15" w:type="dxa"/>
              <w:right w:w="15" w:type="dxa"/>
            </w:tcMar>
            <w:vAlign w:val="center"/>
          </w:tcPr>
          <w:p w14:paraId="5B428C90">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65.81</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14:paraId="6904C0B6">
            <w:pPr>
              <w:jc w:val="right"/>
              <w:rPr>
                <w:rFonts w:ascii="宋体" w:hAnsi="宋体" w:eastAsia="宋体" w:cs="宋体"/>
                <w:color w:val="000000"/>
                <w:sz w:val="18"/>
                <w:szCs w:val="18"/>
              </w:rPr>
            </w:pP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14:paraId="3EFB0286">
            <w:pPr>
              <w:jc w:val="right"/>
              <w:rPr>
                <w:rFonts w:ascii="宋体" w:hAnsi="宋体" w:eastAsia="宋体" w:cs="宋体"/>
                <w:color w:val="000000"/>
                <w:sz w:val="18"/>
                <w:szCs w:val="18"/>
              </w:rPr>
            </w:pPr>
          </w:p>
        </w:tc>
        <w:tc>
          <w:tcPr>
            <w:tcW w:w="851"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04163EB">
            <w:pPr>
              <w:jc w:val="right"/>
              <w:rPr>
                <w:rFonts w:ascii="宋体" w:hAnsi="宋体" w:eastAsia="宋体" w:cs="宋体"/>
                <w:color w:val="000000"/>
                <w:sz w:val="18"/>
                <w:szCs w:val="18"/>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14:paraId="27CB22FA">
            <w:pPr>
              <w:jc w:val="right"/>
              <w:rPr>
                <w:rFonts w:ascii="宋体" w:hAnsi="宋体" w:eastAsia="宋体" w:cs="宋体"/>
                <w:color w:val="000000"/>
                <w:sz w:val="18"/>
                <w:szCs w:val="18"/>
              </w:rPr>
            </w:pPr>
          </w:p>
        </w:tc>
      </w:tr>
      <w:tr w14:paraId="2A9C9B8B">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17DC6AB">
            <w:pPr>
              <w:jc w:val="left"/>
              <w:rPr>
                <w:rFonts w:ascii="宋体" w:hAnsi="宋体" w:eastAsia="宋体" w:cs="宋体"/>
                <w:color w:val="000000"/>
                <w:sz w:val="18"/>
                <w:szCs w:val="18"/>
              </w:rPr>
            </w:pPr>
            <w:r>
              <w:rPr>
                <w:rFonts w:ascii="宋体" w:hAnsi="宋体" w:eastAsia="宋体" w:cs="宋体"/>
                <w:color w:val="000000"/>
                <w:sz w:val="18"/>
                <w:szCs w:val="18"/>
              </w:rPr>
              <w:t>2101101</w:t>
            </w:r>
          </w:p>
        </w:tc>
        <w:tc>
          <w:tcPr>
            <w:tcW w:w="2601" w:type="dxa"/>
            <w:tcBorders>
              <w:top w:val="nil"/>
              <w:left w:val="nil"/>
              <w:bottom w:val="single" w:color="000000" w:sz="4" w:space="0"/>
              <w:right w:val="single" w:color="000000" w:sz="4" w:space="0"/>
            </w:tcBorders>
            <w:noWrap/>
            <w:tcMar>
              <w:top w:w="15" w:type="dxa"/>
              <w:left w:w="15" w:type="dxa"/>
              <w:right w:w="15" w:type="dxa"/>
            </w:tcMar>
            <w:vAlign w:val="center"/>
          </w:tcPr>
          <w:p w14:paraId="03D67E38">
            <w:pPr>
              <w:jc w:val="left"/>
              <w:rPr>
                <w:rFonts w:ascii="宋体" w:hAnsi="宋体" w:eastAsia="宋体" w:cs="宋体"/>
                <w:color w:val="000000"/>
                <w:sz w:val="18"/>
                <w:szCs w:val="18"/>
              </w:rPr>
            </w:pPr>
            <w:r>
              <w:rPr>
                <w:rFonts w:hint="eastAsia" w:ascii="宋体" w:hAnsi="宋体" w:eastAsia="宋体" w:cs="宋体"/>
                <w:color w:val="000000"/>
                <w:sz w:val="18"/>
                <w:szCs w:val="18"/>
              </w:rPr>
              <w:t>行政单位医疗</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14:paraId="30256BD4">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65.81</w:t>
            </w:r>
          </w:p>
        </w:tc>
        <w:tc>
          <w:tcPr>
            <w:tcW w:w="1134" w:type="dxa"/>
            <w:tcBorders>
              <w:top w:val="nil"/>
              <w:left w:val="nil"/>
              <w:bottom w:val="single" w:color="000000" w:sz="4" w:space="0"/>
              <w:right w:val="single" w:color="000000" w:sz="4" w:space="0"/>
            </w:tcBorders>
            <w:noWrap/>
            <w:tcMar>
              <w:top w:w="15" w:type="dxa"/>
              <w:left w:w="15" w:type="dxa"/>
              <w:right w:w="15" w:type="dxa"/>
            </w:tcMar>
            <w:vAlign w:val="center"/>
          </w:tcPr>
          <w:p w14:paraId="5C56939C">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65.81</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14:paraId="1F376EC4">
            <w:pPr>
              <w:jc w:val="right"/>
              <w:rPr>
                <w:rFonts w:ascii="宋体" w:hAnsi="宋体" w:eastAsia="宋体" w:cs="宋体"/>
                <w:color w:val="000000"/>
                <w:sz w:val="18"/>
                <w:szCs w:val="18"/>
              </w:rPr>
            </w:pP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14:paraId="6D5DCD6A">
            <w:pPr>
              <w:jc w:val="right"/>
              <w:rPr>
                <w:rFonts w:ascii="宋体" w:hAnsi="宋体" w:eastAsia="宋体" w:cs="宋体"/>
                <w:color w:val="000000"/>
                <w:sz w:val="18"/>
                <w:szCs w:val="18"/>
              </w:rPr>
            </w:pPr>
          </w:p>
        </w:tc>
        <w:tc>
          <w:tcPr>
            <w:tcW w:w="851"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8D600FB">
            <w:pPr>
              <w:jc w:val="right"/>
              <w:rPr>
                <w:rFonts w:ascii="宋体" w:hAnsi="宋体" w:eastAsia="宋体" w:cs="宋体"/>
                <w:color w:val="000000"/>
                <w:sz w:val="18"/>
                <w:szCs w:val="18"/>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14:paraId="1464A33D">
            <w:pPr>
              <w:jc w:val="right"/>
              <w:rPr>
                <w:rFonts w:ascii="宋体" w:hAnsi="宋体" w:eastAsia="宋体" w:cs="宋体"/>
                <w:color w:val="000000"/>
                <w:sz w:val="18"/>
                <w:szCs w:val="18"/>
              </w:rPr>
            </w:pPr>
          </w:p>
        </w:tc>
      </w:tr>
      <w:tr w14:paraId="58AE7C8E">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4232A9C">
            <w:pPr>
              <w:jc w:val="left"/>
              <w:rPr>
                <w:rFonts w:ascii="宋体" w:hAnsi="宋体" w:eastAsia="宋体" w:cs="宋体"/>
                <w:color w:val="000000"/>
                <w:sz w:val="18"/>
                <w:szCs w:val="18"/>
              </w:rPr>
            </w:pPr>
            <w:r>
              <w:rPr>
                <w:rFonts w:hint="eastAsia" w:ascii="宋体" w:hAnsi="宋体" w:eastAsia="宋体" w:cs="宋体"/>
                <w:color w:val="000000"/>
                <w:sz w:val="18"/>
                <w:szCs w:val="18"/>
                <w:lang w:val="en-US" w:eastAsia="zh-CN"/>
              </w:rPr>
              <w:t>212</w:t>
            </w:r>
          </w:p>
        </w:tc>
        <w:tc>
          <w:tcPr>
            <w:tcW w:w="2601" w:type="dxa"/>
            <w:tcBorders>
              <w:top w:val="nil"/>
              <w:left w:val="nil"/>
              <w:bottom w:val="single" w:color="000000" w:sz="4" w:space="0"/>
              <w:right w:val="single" w:color="000000" w:sz="4" w:space="0"/>
            </w:tcBorders>
            <w:noWrap/>
            <w:tcMar>
              <w:top w:w="15" w:type="dxa"/>
              <w:left w:w="15" w:type="dxa"/>
              <w:right w:w="15" w:type="dxa"/>
            </w:tcMar>
            <w:vAlign w:val="center"/>
          </w:tcPr>
          <w:p w14:paraId="79045135">
            <w:pPr>
              <w:jc w:val="left"/>
              <w:rPr>
                <w:rFonts w:ascii="宋体" w:hAnsi="宋体" w:eastAsia="宋体" w:cs="宋体"/>
                <w:color w:val="000000"/>
                <w:sz w:val="18"/>
                <w:szCs w:val="18"/>
              </w:rPr>
            </w:pPr>
            <w:r>
              <w:rPr>
                <w:rFonts w:hint="eastAsia" w:ascii="宋体" w:hAnsi="宋体" w:eastAsia="宋体" w:cs="宋体"/>
                <w:color w:val="000000"/>
                <w:sz w:val="18"/>
                <w:szCs w:val="18"/>
                <w:lang w:eastAsia="zh-CN"/>
              </w:rPr>
              <w:t>城乡社区支出</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14:paraId="2E55618B">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73.9</w:t>
            </w:r>
          </w:p>
        </w:tc>
        <w:tc>
          <w:tcPr>
            <w:tcW w:w="1134" w:type="dxa"/>
            <w:tcBorders>
              <w:top w:val="nil"/>
              <w:left w:val="nil"/>
              <w:bottom w:val="single" w:color="000000" w:sz="4" w:space="0"/>
              <w:right w:val="single" w:color="000000" w:sz="4" w:space="0"/>
            </w:tcBorders>
            <w:noWrap/>
            <w:tcMar>
              <w:top w:w="15" w:type="dxa"/>
              <w:left w:w="15" w:type="dxa"/>
              <w:right w:w="15" w:type="dxa"/>
            </w:tcMar>
            <w:vAlign w:val="center"/>
          </w:tcPr>
          <w:p w14:paraId="336D2730">
            <w:pPr>
              <w:jc w:val="right"/>
              <w:rPr>
                <w:rFonts w:ascii="宋体" w:hAnsi="宋体" w:eastAsia="宋体" w:cs="宋体"/>
                <w:color w:val="000000"/>
                <w:sz w:val="18"/>
                <w:szCs w:val="18"/>
              </w:rPr>
            </w:pP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14:paraId="640BD103">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73.9</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14:paraId="1ED6FA0C">
            <w:pPr>
              <w:jc w:val="right"/>
              <w:rPr>
                <w:rFonts w:ascii="宋体" w:hAnsi="宋体" w:eastAsia="宋体" w:cs="宋体"/>
                <w:color w:val="000000"/>
                <w:sz w:val="18"/>
                <w:szCs w:val="18"/>
              </w:rPr>
            </w:pPr>
          </w:p>
        </w:tc>
        <w:tc>
          <w:tcPr>
            <w:tcW w:w="851"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D6E78C2">
            <w:pPr>
              <w:jc w:val="right"/>
              <w:rPr>
                <w:rFonts w:ascii="宋体" w:hAnsi="宋体" w:eastAsia="宋体" w:cs="宋体"/>
                <w:color w:val="000000"/>
                <w:sz w:val="18"/>
                <w:szCs w:val="18"/>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14:paraId="1202A78F">
            <w:pPr>
              <w:jc w:val="right"/>
              <w:rPr>
                <w:rFonts w:ascii="宋体" w:hAnsi="宋体" w:eastAsia="宋体" w:cs="宋体"/>
                <w:color w:val="000000"/>
                <w:sz w:val="18"/>
                <w:szCs w:val="18"/>
              </w:rPr>
            </w:pPr>
          </w:p>
        </w:tc>
      </w:tr>
      <w:tr w14:paraId="7B736487">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1D6D58A">
            <w:pPr>
              <w:jc w:val="left"/>
              <w:rPr>
                <w:rFonts w:ascii="宋体" w:hAnsi="宋体" w:eastAsia="宋体" w:cs="宋体"/>
                <w:color w:val="000000"/>
                <w:sz w:val="18"/>
                <w:szCs w:val="18"/>
              </w:rPr>
            </w:pPr>
            <w:r>
              <w:rPr>
                <w:rFonts w:hint="eastAsia" w:ascii="宋体" w:hAnsi="宋体" w:eastAsia="宋体" w:cs="宋体"/>
                <w:color w:val="000000"/>
                <w:sz w:val="18"/>
                <w:szCs w:val="18"/>
                <w:lang w:val="en-US" w:eastAsia="zh-CN"/>
              </w:rPr>
              <w:t>21208</w:t>
            </w:r>
          </w:p>
        </w:tc>
        <w:tc>
          <w:tcPr>
            <w:tcW w:w="2601" w:type="dxa"/>
            <w:tcBorders>
              <w:top w:val="nil"/>
              <w:left w:val="nil"/>
              <w:bottom w:val="single" w:color="000000" w:sz="4" w:space="0"/>
              <w:right w:val="single" w:color="000000" w:sz="4" w:space="0"/>
            </w:tcBorders>
            <w:noWrap/>
            <w:tcMar>
              <w:top w:w="15" w:type="dxa"/>
              <w:left w:w="15" w:type="dxa"/>
              <w:right w:w="15" w:type="dxa"/>
            </w:tcMar>
            <w:vAlign w:val="center"/>
          </w:tcPr>
          <w:p w14:paraId="6E56760A">
            <w:pPr>
              <w:jc w:val="left"/>
              <w:rPr>
                <w:rFonts w:ascii="宋体" w:hAnsi="宋体" w:eastAsia="宋体" w:cs="宋体"/>
                <w:color w:val="000000"/>
                <w:sz w:val="18"/>
                <w:szCs w:val="18"/>
              </w:rPr>
            </w:pPr>
            <w:r>
              <w:rPr>
                <w:rFonts w:hint="eastAsia" w:ascii="宋体" w:hAnsi="宋体" w:eastAsia="宋体" w:cs="宋体"/>
                <w:color w:val="000000"/>
                <w:sz w:val="18"/>
                <w:szCs w:val="18"/>
                <w:lang w:eastAsia="zh-CN"/>
              </w:rPr>
              <w:t>国有土地使用权出让</w:t>
            </w:r>
            <w:r>
              <w:rPr>
                <w:rFonts w:hint="eastAsia" w:ascii="宋体" w:hAnsi="宋体" w:eastAsia="宋体" w:cs="宋体"/>
                <w:color w:val="000000"/>
                <w:sz w:val="18"/>
                <w:szCs w:val="18"/>
                <w:lang w:val="en-US" w:eastAsia="zh-CN"/>
              </w:rPr>
              <w:t xml:space="preserve"> 收入馺对应专项债务收入安排支出</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14:paraId="477FB071">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73.9</w:t>
            </w:r>
          </w:p>
        </w:tc>
        <w:tc>
          <w:tcPr>
            <w:tcW w:w="1134" w:type="dxa"/>
            <w:tcBorders>
              <w:top w:val="nil"/>
              <w:left w:val="nil"/>
              <w:bottom w:val="single" w:color="000000" w:sz="4" w:space="0"/>
              <w:right w:val="single" w:color="000000" w:sz="4" w:space="0"/>
            </w:tcBorders>
            <w:noWrap/>
            <w:tcMar>
              <w:top w:w="15" w:type="dxa"/>
              <w:left w:w="15" w:type="dxa"/>
              <w:right w:w="15" w:type="dxa"/>
            </w:tcMar>
            <w:vAlign w:val="center"/>
          </w:tcPr>
          <w:p w14:paraId="002B54B5">
            <w:pPr>
              <w:jc w:val="right"/>
              <w:rPr>
                <w:rFonts w:ascii="宋体" w:hAnsi="宋体" w:eastAsia="宋体" w:cs="宋体"/>
                <w:color w:val="000000"/>
                <w:sz w:val="18"/>
                <w:szCs w:val="18"/>
              </w:rPr>
            </w:pP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14:paraId="0EBC80C8">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73.9</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14:paraId="0CEDC4DD">
            <w:pPr>
              <w:jc w:val="right"/>
              <w:rPr>
                <w:rFonts w:ascii="宋体" w:hAnsi="宋体" w:eastAsia="宋体" w:cs="宋体"/>
                <w:color w:val="000000"/>
                <w:sz w:val="18"/>
                <w:szCs w:val="18"/>
              </w:rPr>
            </w:pPr>
          </w:p>
        </w:tc>
        <w:tc>
          <w:tcPr>
            <w:tcW w:w="851"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C039512">
            <w:pPr>
              <w:jc w:val="right"/>
              <w:rPr>
                <w:rFonts w:ascii="宋体" w:hAnsi="宋体" w:eastAsia="宋体" w:cs="宋体"/>
                <w:color w:val="000000"/>
                <w:sz w:val="18"/>
                <w:szCs w:val="18"/>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14:paraId="6FEF8AAC">
            <w:pPr>
              <w:jc w:val="right"/>
              <w:rPr>
                <w:rFonts w:ascii="宋体" w:hAnsi="宋体" w:eastAsia="宋体" w:cs="宋体"/>
                <w:color w:val="000000"/>
                <w:sz w:val="18"/>
                <w:szCs w:val="18"/>
              </w:rPr>
            </w:pPr>
          </w:p>
        </w:tc>
      </w:tr>
      <w:tr w14:paraId="2E72811F">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22B3083">
            <w:pPr>
              <w:jc w:val="left"/>
              <w:rPr>
                <w:rFonts w:ascii="宋体" w:hAnsi="宋体" w:eastAsia="宋体" w:cs="宋体"/>
                <w:color w:val="000000"/>
                <w:sz w:val="18"/>
                <w:szCs w:val="18"/>
              </w:rPr>
            </w:pPr>
            <w:r>
              <w:rPr>
                <w:rFonts w:hint="eastAsia" w:ascii="宋体" w:hAnsi="宋体" w:eastAsia="宋体" w:cs="宋体"/>
                <w:color w:val="000000"/>
                <w:sz w:val="18"/>
                <w:szCs w:val="18"/>
                <w:lang w:val="en-US" w:eastAsia="zh-CN"/>
              </w:rPr>
              <w:t>2120899</w:t>
            </w:r>
          </w:p>
        </w:tc>
        <w:tc>
          <w:tcPr>
            <w:tcW w:w="2601" w:type="dxa"/>
            <w:tcBorders>
              <w:top w:val="nil"/>
              <w:left w:val="nil"/>
              <w:bottom w:val="single" w:color="000000" w:sz="4" w:space="0"/>
              <w:right w:val="single" w:color="000000" w:sz="4" w:space="0"/>
            </w:tcBorders>
            <w:noWrap/>
            <w:tcMar>
              <w:top w:w="15" w:type="dxa"/>
              <w:left w:w="15" w:type="dxa"/>
              <w:right w:w="15" w:type="dxa"/>
            </w:tcMar>
            <w:vAlign w:val="center"/>
          </w:tcPr>
          <w:p w14:paraId="01B9B97D">
            <w:pPr>
              <w:jc w:val="left"/>
              <w:rPr>
                <w:rFonts w:ascii="宋体" w:hAnsi="宋体" w:eastAsia="宋体" w:cs="宋体"/>
                <w:color w:val="000000"/>
                <w:sz w:val="18"/>
                <w:szCs w:val="18"/>
              </w:rPr>
            </w:pPr>
            <w:r>
              <w:rPr>
                <w:rFonts w:hint="eastAsia" w:ascii="宋体" w:hAnsi="宋体" w:eastAsia="宋体" w:cs="宋体"/>
                <w:color w:val="000000"/>
                <w:sz w:val="18"/>
                <w:szCs w:val="18"/>
                <w:lang w:eastAsia="zh-CN"/>
              </w:rPr>
              <w:t>其他国有土地使用权出让收入安排的支出</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14:paraId="4D1F4F9A">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73.9</w:t>
            </w:r>
          </w:p>
        </w:tc>
        <w:tc>
          <w:tcPr>
            <w:tcW w:w="1134" w:type="dxa"/>
            <w:tcBorders>
              <w:top w:val="nil"/>
              <w:left w:val="nil"/>
              <w:bottom w:val="single" w:color="000000" w:sz="4" w:space="0"/>
              <w:right w:val="single" w:color="000000" w:sz="4" w:space="0"/>
            </w:tcBorders>
            <w:noWrap/>
            <w:tcMar>
              <w:top w:w="15" w:type="dxa"/>
              <w:left w:w="15" w:type="dxa"/>
              <w:right w:w="15" w:type="dxa"/>
            </w:tcMar>
            <w:vAlign w:val="center"/>
          </w:tcPr>
          <w:p w14:paraId="466205AB">
            <w:pPr>
              <w:jc w:val="right"/>
              <w:rPr>
                <w:rFonts w:ascii="宋体" w:hAnsi="宋体" w:eastAsia="宋体" w:cs="宋体"/>
                <w:color w:val="000000"/>
                <w:sz w:val="18"/>
                <w:szCs w:val="18"/>
              </w:rPr>
            </w:pP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14:paraId="38E9A735">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73.9</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14:paraId="516B99FA">
            <w:pPr>
              <w:jc w:val="right"/>
              <w:rPr>
                <w:rFonts w:ascii="宋体" w:hAnsi="宋体" w:eastAsia="宋体" w:cs="宋体"/>
                <w:color w:val="000000"/>
                <w:sz w:val="18"/>
                <w:szCs w:val="18"/>
              </w:rPr>
            </w:pPr>
          </w:p>
        </w:tc>
        <w:tc>
          <w:tcPr>
            <w:tcW w:w="851"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30EDDC2">
            <w:pPr>
              <w:jc w:val="right"/>
              <w:rPr>
                <w:rFonts w:ascii="宋体" w:hAnsi="宋体" w:eastAsia="宋体" w:cs="宋体"/>
                <w:color w:val="000000"/>
                <w:sz w:val="18"/>
                <w:szCs w:val="18"/>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14:paraId="7D8A6597">
            <w:pPr>
              <w:jc w:val="right"/>
              <w:rPr>
                <w:rFonts w:ascii="宋体" w:hAnsi="宋体" w:eastAsia="宋体" w:cs="宋体"/>
                <w:color w:val="000000"/>
                <w:sz w:val="18"/>
                <w:szCs w:val="18"/>
              </w:rPr>
            </w:pPr>
          </w:p>
        </w:tc>
      </w:tr>
      <w:tr w14:paraId="0EA67926">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1ED3ED7">
            <w:pPr>
              <w:jc w:val="left"/>
              <w:rPr>
                <w:rFonts w:ascii="宋体" w:hAnsi="宋体" w:eastAsia="宋体" w:cs="宋体"/>
                <w:color w:val="000000"/>
                <w:sz w:val="18"/>
                <w:szCs w:val="18"/>
              </w:rPr>
            </w:pPr>
            <w:r>
              <w:rPr>
                <w:rFonts w:ascii="宋体" w:hAnsi="宋体" w:eastAsia="宋体" w:cs="宋体"/>
                <w:color w:val="000000"/>
                <w:sz w:val="18"/>
                <w:szCs w:val="18"/>
              </w:rPr>
              <w:t>221</w:t>
            </w:r>
          </w:p>
        </w:tc>
        <w:tc>
          <w:tcPr>
            <w:tcW w:w="2601" w:type="dxa"/>
            <w:tcBorders>
              <w:top w:val="nil"/>
              <w:left w:val="nil"/>
              <w:bottom w:val="single" w:color="000000" w:sz="4" w:space="0"/>
              <w:right w:val="single" w:color="000000" w:sz="4" w:space="0"/>
            </w:tcBorders>
            <w:noWrap/>
            <w:tcMar>
              <w:top w:w="15" w:type="dxa"/>
              <w:left w:w="15" w:type="dxa"/>
              <w:right w:w="15" w:type="dxa"/>
            </w:tcMar>
            <w:vAlign w:val="center"/>
          </w:tcPr>
          <w:p w14:paraId="23CA4040">
            <w:pPr>
              <w:jc w:val="left"/>
              <w:rPr>
                <w:rFonts w:ascii="宋体" w:hAnsi="宋体" w:eastAsia="宋体" w:cs="宋体"/>
                <w:color w:val="000000"/>
                <w:sz w:val="16"/>
                <w:szCs w:val="16"/>
              </w:rPr>
            </w:pPr>
            <w:r>
              <w:rPr>
                <w:rFonts w:hint="eastAsia" w:ascii="宋体" w:hAnsi="宋体" w:eastAsia="宋体" w:cs="宋体"/>
                <w:color w:val="000000"/>
                <w:sz w:val="18"/>
                <w:szCs w:val="18"/>
              </w:rPr>
              <w:t>住房保障支出</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14:paraId="2DDE7855">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48.76</w:t>
            </w:r>
          </w:p>
        </w:tc>
        <w:tc>
          <w:tcPr>
            <w:tcW w:w="1134" w:type="dxa"/>
            <w:tcBorders>
              <w:top w:val="nil"/>
              <w:left w:val="nil"/>
              <w:bottom w:val="single" w:color="000000" w:sz="4" w:space="0"/>
              <w:right w:val="single" w:color="000000" w:sz="4" w:space="0"/>
            </w:tcBorders>
            <w:noWrap/>
            <w:tcMar>
              <w:top w:w="15" w:type="dxa"/>
              <w:left w:w="15" w:type="dxa"/>
              <w:right w:w="15" w:type="dxa"/>
            </w:tcMar>
            <w:vAlign w:val="center"/>
          </w:tcPr>
          <w:p w14:paraId="07226515">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48.76</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14:paraId="7B470FEB">
            <w:pPr>
              <w:jc w:val="right"/>
              <w:rPr>
                <w:rFonts w:ascii="宋体" w:hAnsi="宋体" w:eastAsia="宋体" w:cs="宋体"/>
                <w:color w:val="000000"/>
                <w:sz w:val="18"/>
                <w:szCs w:val="18"/>
              </w:rPr>
            </w:pP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14:paraId="2B22E5FA">
            <w:pPr>
              <w:jc w:val="right"/>
              <w:rPr>
                <w:rFonts w:ascii="宋体" w:hAnsi="宋体" w:eastAsia="宋体" w:cs="宋体"/>
                <w:color w:val="000000"/>
                <w:sz w:val="18"/>
                <w:szCs w:val="18"/>
              </w:rPr>
            </w:pPr>
          </w:p>
        </w:tc>
        <w:tc>
          <w:tcPr>
            <w:tcW w:w="851"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5F28129">
            <w:pPr>
              <w:jc w:val="right"/>
              <w:rPr>
                <w:rFonts w:ascii="宋体" w:hAnsi="宋体" w:eastAsia="宋体" w:cs="宋体"/>
                <w:color w:val="000000"/>
                <w:sz w:val="18"/>
                <w:szCs w:val="18"/>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14:paraId="36BF9E2C">
            <w:pPr>
              <w:jc w:val="right"/>
              <w:rPr>
                <w:rFonts w:ascii="宋体" w:hAnsi="宋体" w:eastAsia="宋体" w:cs="宋体"/>
                <w:color w:val="000000"/>
                <w:sz w:val="18"/>
                <w:szCs w:val="18"/>
              </w:rPr>
            </w:pPr>
          </w:p>
        </w:tc>
      </w:tr>
      <w:tr w14:paraId="061933A2">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29089C4">
            <w:pPr>
              <w:jc w:val="left"/>
              <w:rPr>
                <w:rFonts w:ascii="宋体" w:hAnsi="宋体" w:eastAsia="宋体" w:cs="宋体"/>
                <w:color w:val="000000"/>
                <w:sz w:val="18"/>
                <w:szCs w:val="18"/>
              </w:rPr>
            </w:pPr>
            <w:r>
              <w:rPr>
                <w:rFonts w:ascii="宋体" w:hAnsi="宋体" w:eastAsia="宋体" w:cs="宋体"/>
                <w:color w:val="000000"/>
                <w:sz w:val="18"/>
                <w:szCs w:val="18"/>
              </w:rPr>
              <w:t>22102</w:t>
            </w:r>
          </w:p>
        </w:tc>
        <w:tc>
          <w:tcPr>
            <w:tcW w:w="2601" w:type="dxa"/>
            <w:tcBorders>
              <w:top w:val="nil"/>
              <w:left w:val="nil"/>
              <w:bottom w:val="single" w:color="000000" w:sz="4" w:space="0"/>
              <w:right w:val="single" w:color="000000" w:sz="4" w:space="0"/>
            </w:tcBorders>
            <w:noWrap/>
            <w:tcMar>
              <w:top w:w="15" w:type="dxa"/>
              <w:left w:w="15" w:type="dxa"/>
              <w:right w:w="15" w:type="dxa"/>
            </w:tcMar>
            <w:vAlign w:val="center"/>
          </w:tcPr>
          <w:p w14:paraId="0AB72BED">
            <w:pPr>
              <w:jc w:val="left"/>
              <w:rPr>
                <w:rFonts w:ascii="宋体" w:hAnsi="宋体" w:eastAsia="宋体" w:cs="宋体"/>
                <w:color w:val="000000"/>
                <w:sz w:val="18"/>
                <w:szCs w:val="18"/>
              </w:rPr>
            </w:pPr>
            <w:r>
              <w:rPr>
                <w:rFonts w:hint="eastAsia" w:ascii="宋体" w:hAnsi="宋体" w:eastAsia="宋体" w:cs="宋体"/>
                <w:color w:val="000000"/>
                <w:sz w:val="18"/>
                <w:szCs w:val="18"/>
              </w:rPr>
              <w:t>住房改革支出</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14:paraId="7D5E36DF">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48.76</w:t>
            </w:r>
          </w:p>
        </w:tc>
        <w:tc>
          <w:tcPr>
            <w:tcW w:w="1134" w:type="dxa"/>
            <w:tcBorders>
              <w:top w:val="nil"/>
              <w:left w:val="nil"/>
              <w:bottom w:val="single" w:color="000000" w:sz="4" w:space="0"/>
              <w:right w:val="single" w:color="000000" w:sz="4" w:space="0"/>
            </w:tcBorders>
            <w:noWrap/>
            <w:tcMar>
              <w:top w:w="15" w:type="dxa"/>
              <w:left w:w="15" w:type="dxa"/>
              <w:right w:w="15" w:type="dxa"/>
            </w:tcMar>
            <w:vAlign w:val="center"/>
          </w:tcPr>
          <w:p w14:paraId="433309AC">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48.76</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14:paraId="415CA9C2">
            <w:pPr>
              <w:jc w:val="right"/>
              <w:rPr>
                <w:rFonts w:ascii="宋体" w:hAnsi="宋体" w:eastAsia="宋体" w:cs="宋体"/>
                <w:color w:val="000000"/>
                <w:sz w:val="18"/>
                <w:szCs w:val="18"/>
              </w:rPr>
            </w:pP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14:paraId="22A5443E">
            <w:pPr>
              <w:jc w:val="right"/>
              <w:rPr>
                <w:rFonts w:ascii="宋体" w:hAnsi="宋体" w:eastAsia="宋体" w:cs="宋体"/>
                <w:color w:val="000000"/>
                <w:sz w:val="18"/>
                <w:szCs w:val="18"/>
              </w:rPr>
            </w:pPr>
          </w:p>
        </w:tc>
        <w:tc>
          <w:tcPr>
            <w:tcW w:w="851"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A6318D5">
            <w:pPr>
              <w:jc w:val="right"/>
              <w:rPr>
                <w:rFonts w:ascii="宋体" w:hAnsi="宋体" w:eastAsia="宋体" w:cs="宋体"/>
                <w:color w:val="000000"/>
                <w:sz w:val="18"/>
                <w:szCs w:val="18"/>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14:paraId="528B739E">
            <w:pPr>
              <w:jc w:val="right"/>
              <w:rPr>
                <w:rFonts w:ascii="宋体" w:hAnsi="宋体" w:eastAsia="宋体" w:cs="宋体"/>
                <w:color w:val="000000"/>
                <w:sz w:val="18"/>
                <w:szCs w:val="18"/>
              </w:rPr>
            </w:pPr>
          </w:p>
        </w:tc>
      </w:tr>
      <w:tr w14:paraId="258D3A1B">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4B5056D">
            <w:pPr>
              <w:jc w:val="left"/>
              <w:rPr>
                <w:rFonts w:ascii="宋体" w:hAnsi="宋体" w:eastAsia="宋体" w:cs="宋体"/>
                <w:color w:val="000000"/>
                <w:sz w:val="18"/>
                <w:szCs w:val="18"/>
              </w:rPr>
            </w:pPr>
            <w:r>
              <w:rPr>
                <w:rFonts w:ascii="宋体" w:hAnsi="宋体" w:eastAsia="宋体" w:cs="宋体"/>
                <w:color w:val="000000"/>
                <w:sz w:val="18"/>
                <w:szCs w:val="18"/>
              </w:rPr>
              <w:t>2210201</w:t>
            </w:r>
          </w:p>
        </w:tc>
        <w:tc>
          <w:tcPr>
            <w:tcW w:w="2601" w:type="dxa"/>
            <w:tcBorders>
              <w:top w:val="nil"/>
              <w:left w:val="nil"/>
              <w:bottom w:val="single" w:color="000000" w:sz="4" w:space="0"/>
              <w:right w:val="single" w:color="000000" w:sz="4" w:space="0"/>
            </w:tcBorders>
            <w:noWrap/>
            <w:tcMar>
              <w:top w:w="15" w:type="dxa"/>
              <w:left w:w="15" w:type="dxa"/>
              <w:right w:w="15" w:type="dxa"/>
            </w:tcMar>
            <w:vAlign w:val="center"/>
          </w:tcPr>
          <w:p w14:paraId="0AFF7793">
            <w:pPr>
              <w:jc w:val="left"/>
              <w:rPr>
                <w:rFonts w:ascii="宋体" w:hAnsi="宋体" w:eastAsia="宋体" w:cs="宋体"/>
                <w:color w:val="000000"/>
                <w:sz w:val="18"/>
                <w:szCs w:val="18"/>
              </w:rPr>
            </w:pPr>
            <w:r>
              <w:rPr>
                <w:rFonts w:hint="eastAsia" w:ascii="宋体" w:hAnsi="宋体" w:eastAsia="宋体" w:cs="宋体"/>
                <w:color w:val="000000"/>
                <w:sz w:val="18"/>
                <w:szCs w:val="18"/>
              </w:rPr>
              <w:t>住房公积金</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14:paraId="5EADF677">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48.76</w:t>
            </w:r>
          </w:p>
        </w:tc>
        <w:tc>
          <w:tcPr>
            <w:tcW w:w="1134" w:type="dxa"/>
            <w:tcBorders>
              <w:top w:val="nil"/>
              <w:left w:val="nil"/>
              <w:bottom w:val="single" w:color="000000" w:sz="4" w:space="0"/>
              <w:right w:val="single" w:color="000000" w:sz="4" w:space="0"/>
            </w:tcBorders>
            <w:noWrap/>
            <w:tcMar>
              <w:top w:w="15" w:type="dxa"/>
              <w:left w:w="15" w:type="dxa"/>
              <w:right w:w="15" w:type="dxa"/>
            </w:tcMar>
            <w:vAlign w:val="center"/>
          </w:tcPr>
          <w:p w14:paraId="340D7E2C">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48.76</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14:paraId="55077B50">
            <w:pPr>
              <w:jc w:val="right"/>
              <w:rPr>
                <w:rFonts w:ascii="宋体" w:hAnsi="宋体" w:eastAsia="宋体" w:cs="宋体"/>
                <w:color w:val="000000"/>
                <w:sz w:val="18"/>
                <w:szCs w:val="18"/>
              </w:rPr>
            </w:pP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14:paraId="3B2A5CF0">
            <w:pPr>
              <w:jc w:val="right"/>
              <w:rPr>
                <w:rFonts w:ascii="宋体" w:hAnsi="宋体" w:eastAsia="宋体" w:cs="宋体"/>
                <w:color w:val="000000"/>
                <w:sz w:val="18"/>
                <w:szCs w:val="18"/>
              </w:rPr>
            </w:pPr>
          </w:p>
        </w:tc>
        <w:tc>
          <w:tcPr>
            <w:tcW w:w="851"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1C5CAB4">
            <w:pPr>
              <w:jc w:val="right"/>
              <w:rPr>
                <w:rFonts w:ascii="宋体" w:hAnsi="宋体" w:eastAsia="宋体" w:cs="宋体"/>
                <w:color w:val="000000"/>
                <w:sz w:val="18"/>
                <w:szCs w:val="18"/>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14:paraId="00AB3783">
            <w:pPr>
              <w:jc w:val="right"/>
              <w:rPr>
                <w:rFonts w:ascii="宋体" w:hAnsi="宋体" w:eastAsia="宋体" w:cs="宋体"/>
                <w:color w:val="000000"/>
                <w:sz w:val="18"/>
                <w:szCs w:val="18"/>
              </w:rPr>
            </w:pPr>
          </w:p>
        </w:tc>
      </w:tr>
      <w:tr w14:paraId="35DBEA8D">
        <w:tblPrEx>
          <w:tblCellMar>
            <w:top w:w="0" w:type="dxa"/>
            <w:left w:w="0" w:type="dxa"/>
            <w:bottom w:w="0" w:type="dxa"/>
            <w:right w:w="0" w:type="dxa"/>
          </w:tblCellMar>
        </w:tblPrEx>
        <w:trPr>
          <w:trHeight w:val="323" w:hRule="atLeast"/>
          <w:jc w:val="center"/>
        </w:trPr>
        <w:tc>
          <w:tcPr>
            <w:tcW w:w="9680" w:type="dxa"/>
            <w:gridSpan w:val="11"/>
            <w:tcBorders>
              <w:top w:val="nil"/>
              <w:left w:val="nil"/>
              <w:bottom w:val="nil"/>
              <w:right w:val="nil"/>
            </w:tcBorders>
            <w:noWrap/>
            <w:tcMar>
              <w:top w:w="15" w:type="dxa"/>
              <w:left w:w="15" w:type="dxa"/>
              <w:right w:w="15" w:type="dxa"/>
            </w:tcMar>
            <w:vAlign w:val="center"/>
          </w:tcPr>
          <w:p w14:paraId="67F6323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注：本表反映部门本年度各项支出情况。</w:t>
            </w:r>
          </w:p>
        </w:tc>
      </w:tr>
    </w:tbl>
    <w:p w14:paraId="609E1A27"/>
    <w:tbl>
      <w:tblPr>
        <w:tblStyle w:val="6"/>
        <w:tblW w:w="9520" w:type="dxa"/>
        <w:jc w:val="center"/>
        <w:tblLayout w:type="fixed"/>
        <w:tblCellMar>
          <w:top w:w="0" w:type="dxa"/>
          <w:left w:w="0" w:type="dxa"/>
          <w:bottom w:w="0" w:type="dxa"/>
          <w:right w:w="0" w:type="dxa"/>
        </w:tblCellMar>
      </w:tblPr>
      <w:tblGrid>
        <w:gridCol w:w="2922"/>
        <w:gridCol w:w="425"/>
        <w:gridCol w:w="662"/>
        <w:gridCol w:w="2800"/>
        <w:gridCol w:w="420"/>
        <w:gridCol w:w="765"/>
        <w:gridCol w:w="737"/>
        <w:gridCol w:w="789"/>
      </w:tblGrid>
      <w:tr w14:paraId="25984F99">
        <w:tblPrEx>
          <w:tblCellMar>
            <w:top w:w="0" w:type="dxa"/>
            <w:left w:w="0" w:type="dxa"/>
            <w:bottom w:w="0" w:type="dxa"/>
            <w:right w:w="0" w:type="dxa"/>
          </w:tblCellMar>
        </w:tblPrEx>
        <w:trPr>
          <w:trHeight w:val="406" w:hRule="atLeast"/>
          <w:jc w:val="center"/>
        </w:trPr>
        <w:tc>
          <w:tcPr>
            <w:tcW w:w="9520" w:type="dxa"/>
            <w:gridSpan w:val="8"/>
            <w:tcBorders>
              <w:top w:val="nil"/>
              <w:left w:val="nil"/>
              <w:bottom w:val="nil"/>
              <w:right w:val="nil"/>
            </w:tcBorders>
            <w:noWrap/>
            <w:tcMar>
              <w:top w:w="15" w:type="dxa"/>
              <w:left w:w="15" w:type="dxa"/>
              <w:right w:w="15" w:type="dxa"/>
            </w:tcMar>
            <w:vAlign w:val="bottom"/>
          </w:tcPr>
          <w:p w14:paraId="5FA1EE24">
            <w:r>
              <w:br w:type="page"/>
            </w:r>
          </w:p>
          <w:p w14:paraId="1B108702"/>
          <w:p w14:paraId="069E971E"/>
          <w:p w14:paraId="54CE48CB"/>
          <w:p w14:paraId="2B8BD1A2"/>
          <w:p w14:paraId="6111AA94"/>
          <w:p w14:paraId="5147592B"/>
          <w:p w14:paraId="10CFE737"/>
          <w:p w14:paraId="1148F6AB">
            <w:pPr>
              <w:jc w:val="center"/>
              <w:rPr>
                <w:rFonts w:ascii="黑体" w:hAnsi="宋体" w:eastAsia="黑体" w:cs="黑体"/>
                <w:color w:val="000000"/>
                <w:sz w:val="32"/>
                <w:szCs w:val="32"/>
              </w:rPr>
            </w:pPr>
            <w:r>
              <w:rPr>
                <w:rFonts w:hint="eastAsia" w:ascii="黑体" w:hAnsi="宋体" w:eastAsia="黑体" w:cs="黑体"/>
                <w:color w:val="000000"/>
                <w:kern w:val="0"/>
                <w:sz w:val="32"/>
                <w:szCs w:val="32"/>
              </w:rPr>
              <w:t>财政拨款收入支出决算总表</w:t>
            </w:r>
          </w:p>
        </w:tc>
      </w:tr>
      <w:tr w14:paraId="511AB46C">
        <w:tblPrEx>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noWrap/>
            <w:tcMar>
              <w:top w:w="15" w:type="dxa"/>
              <w:left w:w="15" w:type="dxa"/>
              <w:right w:w="15" w:type="dxa"/>
            </w:tcMar>
            <w:vAlign w:val="bottom"/>
          </w:tcPr>
          <w:p w14:paraId="2F316FB0">
            <w:pPr>
              <w:rPr>
                <w:rFonts w:ascii="Arial" w:hAnsi="Arial" w:cs="Arial"/>
                <w:color w:val="000000"/>
                <w:sz w:val="20"/>
                <w:szCs w:val="20"/>
              </w:rPr>
            </w:pPr>
          </w:p>
        </w:tc>
        <w:tc>
          <w:tcPr>
            <w:tcW w:w="425" w:type="dxa"/>
            <w:tcBorders>
              <w:top w:val="nil"/>
              <w:left w:val="nil"/>
              <w:bottom w:val="nil"/>
              <w:right w:val="nil"/>
            </w:tcBorders>
            <w:noWrap/>
            <w:tcMar>
              <w:top w:w="15" w:type="dxa"/>
              <w:left w:w="15" w:type="dxa"/>
              <w:right w:w="15" w:type="dxa"/>
            </w:tcMar>
            <w:vAlign w:val="bottom"/>
          </w:tcPr>
          <w:p w14:paraId="78F7DC79">
            <w:pPr>
              <w:rPr>
                <w:rFonts w:ascii="Arial" w:hAnsi="Arial" w:cs="Arial"/>
                <w:color w:val="000000"/>
                <w:sz w:val="20"/>
                <w:szCs w:val="20"/>
              </w:rPr>
            </w:pPr>
          </w:p>
        </w:tc>
        <w:tc>
          <w:tcPr>
            <w:tcW w:w="662" w:type="dxa"/>
            <w:tcBorders>
              <w:top w:val="nil"/>
              <w:left w:val="nil"/>
              <w:bottom w:val="nil"/>
              <w:right w:val="nil"/>
            </w:tcBorders>
            <w:noWrap/>
            <w:tcMar>
              <w:top w:w="15" w:type="dxa"/>
              <w:left w:w="15" w:type="dxa"/>
              <w:right w:w="15" w:type="dxa"/>
            </w:tcMar>
            <w:vAlign w:val="bottom"/>
          </w:tcPr>
          <w:p w14:paraId="6F137D52">
            <w:pPr>
              <w:rPr>
                <w:rFonts w:ascii="Arial" w:hAnsi="Arial" w:cs="Arial"/>
                <w:color w:val="000000"/>
                <w:sz w:val="20"/>
                <w:szCs w:val="20"/>
              </w:rPr>
            </w:pPr>
          </w:p>
        </w:tc>
        <w:tc>
          <w:tcPr>
            <w:tcW w:w="2800" w:type="dxa"/>
            <w:tcBorders>
              <w:top w:val="nil"/>
              <w:left w:val="nil"/>
              <w:bottom w:val="nil"/>
              <w:right w:val="nil"/>
            </w:tcBorders>
            <w:noWrap/>
            <w:tcMar>
              <w:top w:w="15" w:type="dxa"/>
              <w:left w:w="15" w:type="dxa"/>
              <w:right w:w="15" w:type="dxa"/>
            </w:tcMar>
            <w:vAlign w:val="bottom"/>
          </w:tcPr>
          <w:p w14:paraId="41401934">
            <w:pPr>
              <w:rPr>
                <w:rFonts w:ascii="Arial" w:hAnsi="Arial" w:cs="Arial"/>
                <w:color w:val="000000"/>
                <w:sz w:val="20"/>
                <w:szCs w:val="20"/>
              </w:rPr>
            </w:pPr>
          </w:p>
        </w:tc>
        <w:tc>
          <w:tcPr>
            <w:tcW w:w="420" w:type="dxa"/>
            <w:tcBorders>
              <w:top w:val="nil"/>
              <w:left w:val="nil"/>
              <w:bottom w:val="nil"/>
              <w:right w:val="nil"/>
            </w:tcBorders>
            <w:noWrap/>
            <w:tcMar>
              <w:top w:w="15" w:type="dxa"/>
              <w:left w:w="15" w:type="dxa"/>
              <w:right w:w="15" w:type="dxa"/>
            </w:tcMar>
            <w:vAlign w:val="bottom"/>
          </w:tcPr>
          <w:p w14:paraId="75C49941">
            <w:pPr>
              <w:rPr>
                <w:rFonts w:ascii="Arial" w:hAnsi="Arial" w:cs="Arial"/>
                <w:color w:val="000000"/>
                <w:sz w:val="20"/>
                <w:szCs w:val="20"/>
              </w:rPr>
            </w:pPr>
          </w:p>
        </w:tc>
        <w:tc>
          <w:tcPr>
            <w:tcW w:w="2291" w:type="dxa"/>
            <w:gridSpan w:val="3"/>
            <w:tcBorders>
              <w:top w:val="nil"/>
              <w:left w:val="nil"/>
              <w:bottom w:val="nil"/>
              <w:right w:val="nil"/>
            </w:tcBorders>
            <w:noWrap/>
            <w:tcMar>
              <w:top w:w="15" w:type="dxa"/>
              <w:left w:w="15" w:type="dxa"/>
              <w:right w:w="15" w:type="dxa"/>
            </w:tcMar>
            <w:vAlign w:val="bottom"/>
          </w:tcPr>
          <w:p w14:paraId="5C5D34AB">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04</w:t>
            </w:r>
            <w:r>
              <w:rPr>
                <w:rFonts w:hint="eastAsia" w:ascii="宋体" w:hAnsi="宋体" w:eastAsia="宋体" w:cs="宋体"/>
                <w:color w:val="000000"/>
                <w:kern w:val="0"/>
                <w:sz w:val="20"/>
                <w:szCs w:val="20"/>
              </w:rPr>
              <w:t>表</w:t>
            </w:r>
          </w:p>
        </w:tc>
      </w:tr>
      <w:tr w14:paraId="3A412876">
        <w:tblPrEx>
          <w:tblCellMar>
            <w:top w:w="0" w:type="dxa"/>
            <w:left w:w="0" w:type="dxa"/>
            <w:bottom w:w="0" w:type="dxa"/>
            <w:right w:w="0" w:type="dxa"/>
          </w:tblCellMar>
        </w:tblPrEx>
        <w:trPr>
          <w:trHeight w:val="90" w:hRule="atLeast"/>
          <w:jc w:val="center"/>
        </w:trPr>
        <w:tc>
          <w:tcPr>
            <w:tcW w:w="6809" w:type="dxa"/>
            <w:gridSpan w:val="4"/>
            <w:tcBorders>
              <w:top w:val="nil"/>
              <w:left w:val="nil"/>
              <w:bottom w:val="nil"/>
              <w:right w:val="nil"/>
            </w:tcBorders>
            <w:noWrap/>
            <w:tcMar>
              <w:top w:w="15" w:type="dxa"/>
              <w:left w:w="15" w:type="dxa"/>
              <w:right w:w="15" w:type="dxa"/>
            </w:tcMar>
            <w:vAlign w:val="bottom"/>
          </w:tcPr>
          <w:p w14:paraId="01E05EFD">
            <w:pPr>
              <w:rPr>
                <w:rFonts w:ascii="Arial" w:hAnsi="Arial" w:cs="Arial"/>
                <w:color w:val="00000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中国共产党遵化市纪律检查委员会</w:t>
            </w:r>
          </w:p>
        </w:tc>
        <w:tc>
          <w:tcPr>
            <w:tcW w:w="420" w:type="dxa"/>
            <w:tcBorders>
              <w:top w:val="nil"/>
              <w:left w:val="nil"/>
              <w:bottom w:val="nil"/>
              <w:right w:val="nil"/>
            </w:tcBorders>
            <w:noWrap/>
            <w:tcMar>
              <w:top w:w="15" w:type="dxa"/>
              <w:left w:w="15" w:type="dxa"/>
              <w:right w:w="15" w:type="dxa"/>
            </w:tcMar>
            <w:vAlign w:val="bottom"/>
          </w:tcPr>
          <w:p w14:paraId="6E3B4133">
            <w:pPr>
              <w:rPr>
                <w:rFonts w:ascii="Arial" w:hAnsi="Arial" w:cs="Arial"/>
                <w:color w:val="000000"/>
                <w:sz w:val="20"/>
                <w:szCs w:val="20"/>
              </w:rPr>
            </w:pPr>
          </w:p>
        </w:tc>
        <w:tc>
          <w:tcPr>
            <w:tcW w:w="2291" w:type="dxa"/>
            <w:gridSpan w:val="3"/>
            <w:tcBorders>
              <w:top w:val="nil"/>
              <w:left w:val="nil"/>
              <w:bottom w:val="nil"/>
              <w:right w:val="nil"/>
            </w:tcBorders>
            <w:noWrap/>
            <w:tcMar>
              <w:top w:w="15" w:type="dxa"/>
              <w:left w:w="15" w:type="dxa"/>
              <w:right w:w="15" w:type="dxa"/>
            </w:tcMar>
            <w:vAlign w:val="bottom"/>
          </w:tcPr>
          <w:p w14:paraId="1C29B491">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65F0192A">
        <w:tblPrEx>
          <w:tblCellMar>
            <w:top w:w="0" w:type="dxa"/>
            <w:left w:w="0" w:type="dxa"/>
            <w:bottom w:w="0" w:type="dxa"/>
            <w:right w:w="0" w:type="dxa"/>
          </w:tblCellMar>
        </w:tblPrEx>
        <w:trPr>
          <w:trHeight w:val="90" w:hRule="atLeast"/>
          <w:jc w:val="center"/>
        </w:trPr>
        <w:tc>
          <w:tcPr>
            <w:tcW w:w="400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E9685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w:t>
            </w:r>
            <w:r>
              <w:rPr>
                <w:rFonts w:ascii="宋体" w:hAnsi="宋体" w:eastAsia="宋体" w:cs="宋体"/>
                <w:color w:val="000000"/>
                <w:kern w:val="0"/>
                <w:sz w:val="22"/>
              </w:rPr>
              <w:t xml:space="preserve">     </w:t>
            </w:r>
            <w:r>
              <w:rPr>
                <w:rFonts w:hint="eastAsia" w:ascii="宋体" w:hAnsi="宋体" w:eastAsia="宋体" w:cs="宋体"/>
                <w:color w:val="000000"/>
                <w:kern w:val="0"/>
                <w:sz w:val="22"/>
              </w:rPr>
              <w:t>入</w:t>
            </w:r>
          </w:p>
        </w:tc>
        <w:tc>
          <w:tcPr>
            <w:tcW w:w="5511" w:type="dxa"/>
            <w:gridSpan w:val="5"/>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59AAA9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w:t>
            </w:r>
            <w:r>
              <w:rPr>
                <w:rFonts w:ascii="宋体" w:hAnsi="宋体" w:eastAsia="宋体" w:cs="宋体"/>
                <w:color w:val="000000"/>
                <w:kern w:val="0"/>
                <w:sz w:val="22"/>
              </w:rPr>
              <w:t xml:space="preserve">     </w:t>
            </w:r>
            <w:r>
              <w:rPr>
                <w:rFonts w:hint="eastAsia" w:ascii="宋体" w:hAnsi="宋体" w:eastAsia="宋体" w:cs="宋体"/>
                <w:color w:val="000000"/>
                <w:kern w:val="0"/>
                <w:sz w:val="22"/>
              </w:rPr>
              <w:t>出</w:t>
            </w:r>
          </w:p>
        </w:tc>
      </w:tr>
      <w:tr w14:paraId="23457CB9">
        <w:tblPrEx>
          <w:tblCellMar>
            <w:top w:w="0" w:type="dxa"/>
            <w:left w:w="0" w:type="dxa"/>
            <w:bottom w:w="0" w:type="dxa"/>
            <w:right w:w="0" w:type="dxa"/>
          </w:tblCellMar>
        </w:tblPrEx>
        <w:trPr>
          <w:trHeight w:val="312" w:hRule="atLeast"/>
          <w:jc w:val="center"/>
        </w:trPr>
        <w:tc>
          <w:tcPr>
            <w:tcW w:w="2922"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12DF93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25" w:type="dxa"/>
            <w:vMerge w:val="restart"/>
            <w:tcBorders>
              <w:top w:val="nil"/>
              <w:left w:val="nil"/>
              <w:bottom w:val="single" w:color="000000" w:sz="4" w:space="0"/>
              <w:right w:val="single" w:color="000000" w:sz="4" w:space="0"/>
            </w:tcBorders>
            <w:tcMar>
              <w:top w:w="15" w:type="dxa"/>
              <w:left w:w="15" w:type="dxa"/>
              <w:right w:w="15" w:type="dxa"/>
            </w:tcMar>
            <w:vAlign w:val="center"/>
          </w:tcPr>
          <w:p w14:paraId="77F8A01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662" w:type="dxa"/>
            <w:vMerge w:val="restart"/>
            <w:tcBorders>
              <w:top w:val="nil"/>
              <w:left w:val="nil"/>
              <w:bottom w:val="single" w:color="000000" w:sz="4" w:space="0"/>
              <w:right w:val="single" w:color="000000" w:sz="4" w:space="0"/>
            </w:tcBorders>
            <w:tcMar>
              <w:top w:w="15" w:type="dxa"/>
              <w:left w:w="15" w:type="dxa"/>
              <w:right w:w="15" w:type="dxa"/>
            </w:tcMar>
            <w:vAlign w:val="center"/>
          </w:tcPr>
          <w:p w14:paraId="68F488D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2800" w:type="dxa"/>
            <w:vMerge w:val="restart"/>
            <w:tcBorders>
              <w:top w:val="nil"/>
              <w:left w:val="nil"/>
              <w:bottom w:val="single" w:color="000000" w:sz="4" w:space="0"/>
              <w:right w:val="single" w:color="000000" w:sz="4" w:space="0"/>
            </w:tcBorders>
            <w:tcMar>
              <w:top w:w="15" w:type="dxa"/>
              <w:left w:w="15" w:type="dxa"/>
              <w:right w:w="15" w:type="dxa"/>
            </w:tcMar>
            <w:vAlign w:val="center"/>
          </w:tcPr>
          <w:p w14:paraId="53FDB1F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20" w:type="dxa"/>
            <w:vMerge w:val="restart"/>
            <w:tcBorders>
              <w:top w:val="nil"/>
              <w:left w:val="nil"/>
              <w:bottom w:val="single" w:color="000000" w:sz="4" w:space="0"/>
              <w:right w:val="single" w:color="000000" w:sz="4" w:space="0"/>
            </w:tcBorders>
            <w:tcMar>
              <w:top w:w="15" w:type="dxa"/>
              <w:left w:w="15" w:type="dxa"/>
              <w:right w:w="15" w:type="dxa"/>
            </w:tcMar>
            <w:vAlign w:val="center"/>
          </w:tcPr>
          <w:p w14:paraId="5C086BD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765" w:type="dxa"/>
            <w:vMerge w:val="restart"/>
            <w:tcBorders>
              <w:top w:val="nil"/>
              <w:left w:val="nil"/>
              <w:bottom w:val="single" w:color="000000" w:sz="4" w:space="0"/>
              <w:right w:val="single" w:color="000000" w:sz="4" w:space="0"/>
            </w:tcBorders>
            <w:noWrap/>
            <w:tcMar>
              <w:top w:w="15" w:type="dxa"/>
              <w:left w:w="15" w:type="dxa"/>
              <w:right w:w="15" w:type="dxa"/>
            </w:tcMar>
            <w:vAlign w:val="center"/>
          </w:tcPr>
          <w:p w14:paraId="3C5D592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737" w:type="dxa"/>
            <w:vMerge w:val="restart"/>
            <w:tcBorders>
              <w:top w:val="nil"/>
              <w:left w:val="nil"/>
              <w:bottom w:val="single" w:color="000000" w:sz="4" w:space="0"/>
              <w:right w:val="single" w:color="000000" w:sz="4" w:space="0"/>
            </w:tcBorders>
            <w:tcMar>
              <w:top w:w="15" w:type="dxa"/>
              <w:left w:w="15" w:type="dxa"/>
              <w:right w:w="15" w:type="dxa"/>
            </w:tcMar>
            <w:vAlign w:val="center"/>
          </w:tcPr>
          <w:p w14:paraId="302593F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一般公共预算财政拨款</w:t>
            </w:r>
          </w:p>
        </w:tc>
        <w:tc>
          <w:tcPr>
            <w:tcW w:w="789" w:type="dxa"/>
            <w:vMerge w:val="restart"/>
            <w:tcBorders>
              <w:top w:val="nil"/>
              <w:left w:val="nil"/>
              <w:bottom w:val="single" w:color="000000" w:sz="4" w:space="0"/>
              <w:right w:val="single" w:color="000000" w:sz="4" w:space="0"/>
            </w:tcBorders>
            <w:tcMar>
              <w:top w:w="15" w:type="dxa"/>
              <w:left w:w="15" w:type="dxa"/>
              <w:right w:w="15" w:type="dxa"/>
            </w:tcMar>
            <w:vAlign w:val="center"/>
          </w:tcPr>
          <w:p w14:paraId="15BEFE1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政府性基金预算财政拨款</w:t>
            </w:r>
          </w:p>
        </w:tc>
      </w:tr>
      <w:tr w14:paraId="6EDD0A5F">
        <w:tblPrEx>
          <w:tblCellMar>
            <w:top w:w="0" w:type="dxa"/>
            <w:left w:w="0" w:type="dxa"/>
            <w:bottom w:w="0" w:type="dxa"/>
            <w:right w:w="0" w:type="dxa"/>
          </w:tblCellMar>
        </w:tblPrEx>
        <w:trPr>
          <w:trHeight w:val="611" w:hRule="atLeast"/>
          <w:jc w:val="center"/>
        </w:trPr>
        <w:tc>
          <w:tcPr>
            <w:tcW w:w="292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B875371">
            <w:pPr>
              <w:jc w:val="center"/>
              <w:rPr>
                <w:rFonts w:ascii="宋体" w:hAnsi="宋体" w:eastAsia="宋体" w:cs="宋体"/>
                <w:color w:val="000000"/>
                <w:sz w:val="22"/>
              </w:rPr>
            </w:pPr>
          </w:p>
        </w:tc>
        <w:tc>
          <w:tcPr>
            <w:tcW w:w="425"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6C724454">
            <w:pPr>
              <w:jc w:val="center"/>
              <w:rPr>
                <w:rFonts w:ascii="宋体" w:hAnsi="宋体" w:eastAsia="宋体" w:cs="宋体"/>
                <w:color w:val="000000"/>
                <w:sz w:val="22"/>
              </w:rPr>
            </w:pPr>
          </w:p>
        </w:tc>
        <w:tc>
          <w:tcPr>
            <w:tcW w:w="662"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436A9D3F">
            <w:pPr>
              <w:jc w:val="center"/>
              <w:rPr>
                <w:rFonts w:ascii="宋体" w:hAnsi="宋体" w:eastAsia="宋体" w:cs="宋体"/>
                <w:color w:val="000000"/>
                <w:sz w:val="22"/>
              </w:rPr>
            </w:pPr>
          </w:p>
        </w:tc>
        <w:tc>
          <w:tcPr>
            <w:tcW w:w="2800"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05693458">
            <w:pPr>
              <w:jc w:val="center"/>
              <w:rPr>
                <w:rFonts w:ascii="宋体" w:hAnsi="宋体" w:eastAsia="宋体" w:cs="宋体"/>
                <w:color w:val="000000"/>
                <w:sz w:val="22"/>
              </w:rPr>
            </w:pPr>
          </w:p>
        </w:tc>
        <w:tc>
          <w:tcPr>
            <w:tcW w:w="420"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75AB5259">
            <w:pPr>
              <w:jc w:val="center"/>
              <w:rPr>
                <w:rFonts w:ascii="宋体" w:hAnsi="宋体" w:eastAsia="宋体" w:cs="宋体"/>
                <w:color w:val="000000"/>
                <w:sz w:val="22"/>
              </w:rPr>
            </w:pPr>
          </w:p>
        </w:tc>
        <w:tc>
          <w:tcPr>
            <w:tcW w:w="765"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14:paraId="385E909E">
            <w:pPr>
              <w:jc w:val="center"/>
              <w:rPr>
                <w:rFonts w:ascii="宋体" w:hAnsi="宋体" w:eastAsia="宋体" w:cs="宋体"/>
                <w:color w:val="000000"/>
                <w:sz w:val="22"/>
              </w:rPr>
            </w:pPr>
          </w:p>
        </w:tc>
        <w:tc>
          <w:tcPr>
            <w:tcW w:w="737"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753E7862">
            <w:pPr>
              <w:jc w:val="center"/>
              <w:rPr>
                <w:rFonts w:ascii="宋体" w:hAnsi="宋体" w:eastAsia="宋体" w:cs="宋体"/>
                <w:color w:val="000000"/>
                <w:sz w:val="22"/>
              </w:rPr>
            </w:pPr>
          </w:p>
        </w:tc>
        <w:tc>
          <w:tcPr>
            <w:tcW w:w="789"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2106C4B1">
            <w:pPr>
              <w:jc w:val="center"/>
              <w:rPr>
                <w:rFonts w:ascii="宋体" w:hAnsi="宋体" w:eastAsia="宋体" w:cs="宋体"/>
                <w:color w:val="000000"/>
                <w:sz w:val="22"/>
              </w:rPr>
            </w:pPr>
          </w:p>
        </w:tc>
      </w:tr>
      <w:tr w14:paraId="634BE944">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5B5A6E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14:paraId="4751F54C">
            <w:pPr>
              <w:jc w:val="center"/>
              <w:rPr>
                <w:rFonts w:ascii="宋体" w:hAnsi="宋体" w:eastAsia="宋体" w:cs="宋体"/>
                <w:color w:val="000000"/>
                <w:sz w:val="22"/>
              </w:rPr>
            </w:pP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14:paraId="5F440DE3">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14:paraId="13E678A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栏次</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14:paraId="1D430731">
            <w:pPr>
              <w:jc w:val="center"/>
              <w:rPr>
                <w:rFonts w:ascii="宋体" w:hAnsi="宋体" w:eastAsia="宋体" w:cs="宋体"/>
                <w:color w:val="000000"/>
                <w:sz w:val="22"/>
              </w:rPr>
            </w:pP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14:paraId="72DFFDA4">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14:paraId="114C965B">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14:paraId="6923330D">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r>
      <w:tr w14:paraId="57D1B949">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6CB2D6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一、一般公共预算财政拨款</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14:paraId="2FA91995">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1</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14:paraId="43F2A55C">
            <w:pPr>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1147.9</w:t>
            </w: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14:paraId="72ABC7D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一、一般公共服务支出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14:paraId="286BABC9">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30</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14:paraId="540190C6">
            <w:pPr>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1015.44</w:t>
            </w: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14:paraId="144E9448">
            <w:pPr>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1015.44</w:t>
            </w: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14:paraId="2242EFE8">
            <w:pPr>
              <w:jc w:val="right"/>
              <w:rPr>
                <w:rFonts w:hint="eastAsia" w:ascii="宋体" w:hAnsi="宋体" w:eastAsia="宋体" w:cs="宋体"/>
                <w:color w:val="000000"/>
                <w:sz w:val="16"/>
                <w:szCs w:val="16"/>
                <w:lang w:val="en-US" w:eastAsia="zh-CN"/>
              </w:rPr>
            </w:pPr>
          </w:p>
        </w:tc>
      </w:tr>
      <w:tr w14:paraId="486CB2BB">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E200AF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二、政府性基金预算财政拨款</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14:paraId="3F767F5E">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2</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14:paraId="4B0F3925">
            <w:pPr>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73.9</w:t>
            </w: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14:paraId="0E4867C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二、外交支出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14:paraId="618C17CE">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31</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14:paraId="31B0DDB0">
            <w:pPr>
              <w:jc w:val="right"/>
              <w:rPr>
                <w:rFonts w:hint="eastAsia" w:ascii="宋体" w:hAnsi="宋体" w:eastAsia="宋体" w:cs="宋体"/>
                <w:color w:val="000000"/>
                <w:sz w:val="16"/>
                <w:szCs w:val="16"/>
                <w:lang w:val="en-US" w:eastAsia="zh-CN"/>
              </w:rPr>
            </w:pP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14:paraId="09AEAEBD">
            <w:pPr>
              <w:jc w:val="right"/>
              <w:rPr>
                <w:rFonts w:hint="eastAsia" w:ascii="宋体" w:hAnsi="宋体" w:eastAsia="宋体" w:cs="宋体"/>
                <w:color w:val="000000"/>
                <w:sz w:val="16"/>
                <w:szCs w:val="16"/>
                <w:lang w:val="en-US" w:eastAsia="zh-CN"/>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14:paraId="34DF8F1C">
            <w:pPr>
              <w:jc w:val="right"/>
              <w:rPr>
                <w:rFonts w:hint="eastAsia" w:ascii="宋体" w:hAnsi="宋体" w:eastAsia="宋体" w:cs="宋体"/>
                <w:color w:val="000000"/>
                <w:sz w:val="16"/>
                <w:szCs w:val="16"/>
                <w:lang w:val="en-US" w:eastAsia="zh-CN"/>
              </w:rPr>
            </w:pPr>
          </w:p>
        </w:tc>
      </w:tr>
      <w:tr w14:paraId="3E929FC8">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20207B3">
            <w:pPr>
              <w:jc w:val="left"/>
              <w:rPr>
                <w:rFonts w:ascii="宋体" w:hAnsi="宋体" w:eastAsia="宋体" w:cs="宋体"/>
                <w:color w:val="000000"/>
                <w:sz w:val="16"/>
                <w:szCs w:val="16"/>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14:paraId="4FC11FDE">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3</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14:paraId="2683F2C5">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14:paraId="37C31DB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三、国防支出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14:paraId="420D6300">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32</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14:paraId="4C4F6D63">
            <w:pPr>
              <w:jc w:val="right"/>
              <w:rPr>
                <w:rFonts w:hint="eastAsia" w:ascii="宋体" w:hAnsi="宋体" w:eastAsia="宋体" w:cs="宋体"/>
                <w:color w:val="000000"/>
                <w:sz w:val="16"/>
                <w:szCs w:val="16"/>
                <w:lang w:val="en-US" w:eastAsia="zh-CN"/>
              </w:rPr>
            </w:pP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14:paraId="7508A270">
            <w:pPr>
              <w:jc w:val="right"/>
              <w:rPr>
                <w:rFonts w:hint="eastAsia" w:ascii="宋体" w:hAnsi="宋体" w:eastAsia="宋体" w:cs="宋体"/>
                <w:color w:val="000000"/>
                <w:sz w:val="16"/>
                <w:szCs w:val="16"/>
                <w:lang w:val="en-US" w:eastAsia="zh-CN"/>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14:paraId="4B5A9CD5">
            <w:pPr>
              <w:jc w:val="right"/>
              <w:rPr>
                <w:rFonts w:hint="eastAsia" w:ascii="宋体" w:hAnsi="宋体" w:eastAsia="宋体" w:cs="宋体"/>
                <w:color w:val="000000"/>
                <w:sz w:val="16"/>
                <w:szCs w:val="16"/>
                <w:lang w:val="en-US" w:eastAsia="zh-CN"/>
              </w:rPr>
            </w:pPr>
          </w:p>
        </w:tc>
      </w:tr>
      <w:tr w14:paraId="76695A29">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4D8320C">
            <w:pPr>
              <w:jc w:val="left"/>
              <w:rPr>
                <w:rFonts w:ascii="宋体" w:hAnsi="宋体" w:eastAsia="宋体" w:cs="宋体"/>
                <w:color w:val="000000"/>
                <w:sz w:val="16"/>
                <w:szCs w:val="16"/>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14:paraId="7F482DB2">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4</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14:paraId="5FCC5649">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14:paraId="7243F87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四、公共安全支出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14:paraId="59459FF4">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33</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14:paraId="673A4420">
            <w:pPr>
              <w:jc w:val="right"/>
              <w:rPr>
                <w:rFonts w:hint="eastAsia" w:ascii="宋体" w:hAnsi="宋体" w:eastAsia="宋体" w:cs="宋体"/>
                <w:color w:val="000000"/>
                <w:sz w:val="16"/>
                <w:szCs w:val="16"/>
                <w:lang w:val="en-US" w:eastAsia="zh-CN"/>
              </w:rPr>
            </w:pP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14:paraId="01EAA6C0">
            <w:pPr>
              <w:jc w:val="right"/>
              <w:rPr>
                <w:rFonts w:hint="eastAsia" w:ascii="宋体" w:hAnsi="宋体" w:eastAsia="宋体" w:cs="宋体"/>
                <w:color w:val="000000"/>
                <w:sz w:val="16"/>
                <w:szCs w:val="16"/>
                <w:lang w:val="en-US" w:eastAsia="zh-CN"/>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14:paraId="0B0BE885">
            <w:pPr>
              <w:jc w:val="right"/>
              <w:rPr>
                <w:rFonts w:hint="eastAsia" w:ascii="宋体" w:hAnsi="宋体" w:eastAsia="宋体" w:cs="宋体"/>
                <w:color w:val="000000"/>
                <w:sz w:val="16"/>
                <w:szCs w:val="16"/>
                <w:lang w:val="en-US" w:eastAsia="zh-CN"/>
              </w:rPr>
            </w:pPr>
          </w:p>
        </w:tc>
      </w:tr>
      <w:tr w14:paraId="3C0643A6">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156988F">
            <w:pPr>
              <w:jc w:val="left"/>
              <w:rPr>
                <w:rFonts w:ascii="宋体" w:hAnsi="宋体" w:eastAsia="宋体" w:cs="宋体"/>
                <w:color w:val="000000"/>
                <w:sz w:val="16"/>
                <w:szCs w:val="16"/>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14:paraId="37170929">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5</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14:paraId="4B5E9578">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14:paraId="130E030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五、教育支出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14:paraId="2590C247">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34</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14:paraId="28754CA1">
            <w:pPr>
              <w:jc w:val="right"/>
              <w:rPr>
                <w:rFonts w:hint="eastAsia" w:ascii="宋体" w:hAnsi="宋体" w:eastAsia="宋体" w:cs="宋体"/>
                <w:color w:val="000000"/>
                <w:sz w:val="16"/>
                <w:szCs w:val="16"/>
                <w:lang w:val="en-US" w:eastAsia="zh-CN"/>
              </w:rPr>
            </w:pP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14:paraId="457512FB">
            <w:pPr>
              <w:jc w:val="right"/>
              <w:rPr>
                <w:rFonts w:hint="eastAsia" w:ascii="宋体" w:hAnsi="宋体" w:eastAsia="宋体" w:cs="宋体"/>
                <w:color w:val="000000"/>
                <w:sz w:val="16"/>
                <w:szCs w:val="16"/>
                <w:lang w:val="en-US" w:eastAsia="zh-CN"/>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14:paraId="36AF14EA">
            <w:pPr>
              <w:jc w:val="right"/>
              <w:rPr>
                <w:rFonts w:hint="eastAsia" w:ascii="宋体" w:hAnsi="宋体" w:eastAsia="宋体" w:cs="宋体"/>
                <w:color w:val="000000"/>
                <w:sz w:val="16"/>
                <w:szCs w:val="16"/>
                <w:lang w:val="en-US" w:eastAsia="zh-CN"/>
              </w:rPr>
            </w:pPr>
          </w:p>
        </w:tc>
      </w:tr>
      <w:tr w14:paraId="78DF7F0B">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400774A">
            <w:pPr>
              <w:jc w:val="left"/>
              <w:rPr>
                <w:rFonts w:ascii="宋体" w:hAnsi="宋体" w:eastAsia="宋体" w:cs="宋体"/>
                <w:color w:val="000000"/>
                <w:sz w:val="16"/>
                <w:szCs w:val="16"/>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14:paraId="26696180">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6</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14:paraId="2DFAE921">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14:paraId="3DBC22F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六、科学技术支出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14:paraId="684D111C">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35</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14:paraId="5329CC1A">
            <w:pPr>
              <w:jc w:val="right"/>
              <w:rPr>
                <w:rFonts w:hint="eastAsia" w:ascii="宋体" w:hAnsi="宋体" w:eastAsia="宋体" w:cs="宋体"/>
                <w:color w:val="000000"/>
                <w:sz w:val="16"/>
                <w:szCs w:val="16"/>
                <w:lang w:val="en-US" w:eastAsia="zh-CN"/>
              </w:rPr>
            </w:pP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14:paraId="2B56ABF4">
            <w:pPr>
              <w:jc w:val="right"/>
              <w:rPr>
                <w:rFonts w:hint="eastAsia" w:ascii="宋体" w:hAnsi="宋体" w:eastAsia="宋体" w:cs="宋体"/>
                <w:color w:val="000000"/>
                <w:sz w:val="16"/>
                <w:szCs w:val="16"/>
                <w:lang w:val="en-US" w:eastAsia="zh-CN"/>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14:paraId="523BF258">
            <w:pPr>
              <w:jc w:val="right"/>
              <w:rPr>
                <w:rFonts w:hint="eastAsia" w:ascii="宋体" w:hAnsi="宋体" w:eastAsia="宋体" w:cs="宋体"/>
                <w:color w:val="000000"/>
                <w:sz w:val="16"/>
                <w:szCs w:val="16"/>
                <w:lang w:val="en-US" w:eastAsia="zh-CN"/>
              </w:rPr>
            </w:pPr>
          </w:p>
        </w:tc>
      </w:tr>
      <w:tr w14:paraId="07796D4F">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772400B">
            <w:pPr>
              <w:jc w:val="left"/>
              <w:rPr>
                <w:rFonts w:ascii="宋体" w:hAnsi="宋体" w:eastAsia="宋体" w:cs="宋体"/>
                <w:color w:val="000000"/>
                <w:sz w:val="16"/>
                <w:szCs w:val="16"/>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14:paraId="6521E1F7">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7</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14:paraId="73CB41E5">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14:paraId="01860B6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七、文化旅游体育与传媒支出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14:paraId="3D36F23E">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36</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14:paraId="5F51F970">
            <w:pPr>
              <w:jc w:val="right"/>
              <w:rPr>
                <w:rFonts w:hint="eastAsia" w:ascii="宋体" w:hAnsi="宋体" w:eastAsia="宋体" w:cs="宋体"/>
                <w:color w:val="000000"/>
                <w:sz w:val="16"/>
                <w:szCs w:val="16"/>
                <w:lang w:val="en-US" w:eastAsia="zh-CN"/>
              </w:rPr>
            </w:pP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14:paraId="7CA9C831">
            <w:pPr>
              <w:jc w:val="right"/>
              <w:rPr>
                <w:rFonts w:hint="eastAsia" w:ascii="宋体" w:hAnsi="宋体" w:eastAsia="宋体" w:cs="宋体"/>
                <w:color w:val="000000"/>
                <w:sz w:val="16"/>
                <w:szCs w:val="16"/>
                <w:lang w:val="en-US" w:eastAsia="zh-CN"/>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14:paraId="38787400">
            <w:pPr>
              <w:jc w:val="right"/>
              <w:rPr>
                <w:rFonts w:hint="eastAsia" w:ascii="宋体" w:hAnsi="宋体" w:eastAsia="宋体" w:cs="宋体"/>
                <w:color w:val="000000"/>
                <w:sz w:val="16"/>
                <w:szCs w:val="16"/>
                <w:lang w:val="en-US" w:eastAsia="zh-CN"/>
              </w:rPr>
            </w:pPr>
          </w:p>
        </w:tc>
      </w:tr>
      <w:tr w14:paraId="66D32EEB">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BB65BB7">
            <w:pPr>
              <w:jc w:val="left"/>
              <w:rPr>
                <w:rFonts w:ascii="宋体" w:hAnsi="宋体" w:eastAsia="宋体" w:cs="宋体"/>
                <w:color w:val="000000"/>
                <w:sz w:val="16"/>
                <w:szCs w:val="16"/>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14:paraId="4886CF43">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8</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14:paraId="11E2E7AA">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14:paraId="616AF46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八、社会保障和就业支出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14:paraId="66C14446">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37</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14:paraId="2A851BA9">
            <w:pPr>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17.89</w:t>
            </w: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14:paraId="35FCFC49">
            <w:pPr>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17.88</w:t>
            </w: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14:paraId="37141F55">
            <w:pPr>
              <w:jc w:val="right"/>
              <w:rPr>
                <w:rFonts w:hint="eastAsia" w:ascii="宋体" w:hAnsi="宋体" w:eastAsia="宋体" w:cs="宋体"/>
                <w:color w:val="000000"/>
                <w:sz w:val="16"/>
                <w:szCs w:val="16"/>
                <w:lang w:val="en-US" w:eastAsia="zh-CN"/>
              </w:rPr>
            </w:pPr>
          </w:p>
        </w:tc>
      </w:tr>
      <w:tr w14:paraId="37D78921">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7C8F1A6">
            <w:pPr>
              <w:jc w:val="left"/>
              <w:rPr>
                <w:rFonts w:ascii="宋体" w:hAnsi="宋体" w:eastAsia="宋体" w:cs="宋体"/>
                <w:color w:val="000000"/>
                <w:sz w:val="16"/>
                <w:szCs w:val="16"/>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14:paraId="5A22BA35">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9</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14:paraId="22868A04">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14:paraId="3BD2B60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九、卫生健康支出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14:paraId="3B1045D7">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38</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14:paraId="4ED4E237">
            <w:pPr>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65.81</w:t>
            </w: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14:paraId="22A0D70B">
            <w:pPr>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65.81</w:t>
            </w: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14:paraId="30BB434A">
            <w:pPr>
              <w:jc w:val="right"/>
              <w:rPr>
                <w:rFonts w:hint="eastAsia" w:ascii="宋体" w:hAnsi="宋体" w:eastAsia="宋体" w:cs="宋体"/>
                <w:color w:val="000000"/>
                <w:sz w:val="16"/>
                <w:szCs w:val="16"/>
                <w:lang w:val="en-US" w:eastAsia="zh-CN"/>
              </w:rPr>
            </w:pPr>
          </w:p>
        </w:tc>
      </w:tr>
      <w:tr w14:paraId="22334EEF">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4992F84">
            <w:pPr>
              <w:jc w:val="left"/>
              <w:rPr>
                <w:rFonts w:ascii="宋体" w:hAnsi="宋体" w:eastAsia="宋体" w:cs="宋体"/>
                <w:color w:val="000000"/>
                <w:sz w:val="16"/>
                <w:szCs w:val="16"/>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14:paraId="6BC511EE">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10</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14:paraId="288C4ED2">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14:paraId="278B515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十、节能环保支出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14:paraId="56BBD441">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39</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14:paraId="58C23B09">
            <w:pPr>
              <w:jc w:val="right"/>
              <w:rPr>
                <w:rFonts w:hint="eastAsia" w:ascii="宋体" w:hAnsi="宋体" w:eastAsia="宋体" w:cs="宋体"/>
                <w:color w:val="000000"/>
                <w:sz w:val="16"/>
                <w:szCs w:val="16"/>
                <w:lang w:val="en-US" w:eastAsia="zh-CN"/>
              </w:rPr>
            </w:pP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14:paraId="1232A161">
            <w:pPr>
              <w:jc w:val="right"/>
              <w:rPr>
                <w:rFonts w:hint="eastAsia" w:ascii="宋体" w:hAnsi="宋体" w:eastAsia="宋体" w:cs="宋体"/>
                <w:color w:val="000000"/>
                <w:sz w:val="16"/>
                <w:szCs w:val="16"/>
                <w:lang w:val="en-US" w:eastAsia="zh-CN"/>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14:paraId="784E9EB1">
            <w:pPr>
              <w:jc w:val="right"/>
              <w:rPr>
                <w:rFonts w:hint="eastAsia" w:ascii="宋体" w:hAnsi="宋体" w:eastAsia="宋体" w:cs="宋体"/>
                <w:color w:val="000000"/>
                <w:sz w:val="16"/>
                <w:szCs w:val="16"/>
                <w:lang w:val="en-US" w:eastAsia="zh-CN"/>
              </w:rPr>
            </w:pPr>
          </w:p>
        </w:tc>
      </w:tr>
      <w:tr w14:paraId="20C0640F">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EBDAAF8">
            <w:pPr>
              <w:jc w:val="left"/>
              <w:rPr>
                <w:rFonts w:ascii="宋体" w:hAnsi="宋体" w:eastAsia="宋体" w:cs="宋体"/>
                <w:color w:val="000000"/>
                <w:sz w:val="16"/>
                <w:szCs w:val="16"/>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14:paraId="38052358">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11</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14:paraId="441522EA">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14:paraId="509DBEF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十一、城乡社区支出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14:paraId="223EAFF4">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40</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14:paraId="57912EC6">
            <w:pPr>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73.9</w:t>
            </w: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14:paraId="223758CB">
            <w:pPr>
              <w:jc w:val="right"/>
              <w:rPr>
                <w:rFonts w:hint="eastAsia" w:ascii="宋体" w:hAnsi="宋体" w:eastAsia="宋体" w:cs="宋体"/>
                <w:color w:val="000000"/>
                <w:sz w:val="16"/>
                <w:szCs w:val="16"/>
                <w:lang w:val="en-US" w:eastAsia="zh-CN"/>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14:paraId="3CC2C9AB">
            <w:pPr>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73.9</w:t>
            </w:r>
          </w:p>
        </w:tc>
      </w:tr>
      <w:tr w14:paraId="0DADCC03">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0457939">
            <w:pPr>
              <w:jc w:val="left"/>
              <w:rPr>
                <w:rFonts w:ascii="宋体" w:hAnsi="宋体" w:eastAsia="宋体" w:cs="宋体"/>
                <w:color w:val="000000"/>
                <w:sz w:val="16"/>
                <w:szCs w:val="16"/>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14:paraId="04E93587">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12</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14:paraId="1253BC3F">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14:paraId="2589BC8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十二、农林水支出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14:paraId="614984E5">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41</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14:paraId="5B1F6E9C">
            <w:pPr>
              <w:jc w:val="right"/>
              <w:rPr>
                <w:rFonts w:hint="eastAsia" w:ascii="宋体" w:hAnsi="宋体" w:eastAsia="宋体" w:cs="宋体"/>
                <w:color w:val="000000"/>
                <w:sz w:val="16"/>
                <w:szCs w:val="16"/>
                <w:lang w:val="en-US" w:eastAsia="zh-CN"/>
              </w:rPr>
            </w:pP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14:paraId="3A18D46E">
            <w:pPr>
              <w:jc w:val="right"/>
              <w:rPr>
                <w:rFonts w:hint="eastAsia" w:ascii="宋体" w:hAnsi="宋体" w:eastAsia="宋体" w:cs="宋体"/>
                <w:color w:val="000000"/>
                <w:sz w:val="16"/>
                <w:szCs w:val="16"/>
                <w:lang w:val="en-US" w:eastAsia="zh-CN"/>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14:paraId="44C2FE9C">
            <w:pPr>
              <w:jc w:val="right"/>
              <w:rPr>
                <w:rFonts w:hint="eastAsia" w:ascii="宋体" w:hAnsi="宋体" w:eastAsia="宋体" w:cs="宋体"/>
                <w:color w:val="000000"/>
                <w:sz w:val="16"/>
                <w:szCs w:val="16"/>
                <w:lang w:val="en-US" w:eastAsia="zh-CN"/>
              </w:rPr>
            </w:pPr>
          </w:p>
        </w:tc>
      </w:tr>
      <w:tr w14:paraId="6AF39389">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CCFC327">
            <w:pPr>
              <w:jc w:val="left"/>
              <w:rPr>
                <w:rFonts w:ascii="宋体" w:hAnsi="宋体" w:eastAsia="宋体" w:cs="宋体"/>
                <w:color w:val="000000"/>
                <w:sz w:val="16"/>
                <w:szCs w:val="16"/>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14:paraId="6718B1E1">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13</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14:paraId="01C76244">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14:paraId="448E028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十三、交通运输支出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14:paraId="2C02FC54">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42</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14:paraId="67B9183D">
            <w:pPr>
              <w:jc w:val="right"/>
              <w:rPr>
                <w:rFonts w:hint="eastAsia" w:ascii="宋体" w:hAnsi="宋体" w:eastAsia="宋体" w:cs="宋体"/>
                <w:color w:val="000000"/>
                <w:sz w:val="16"/>
                <w:szCs w:val="16"/>
                <w:lang w:val="en-US" w:eastAsia="zh-CN"/>
              </w:rPr>
            </w:pP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14:paraId="3349EFCA">
            <w:pPr>
              <w:jc w:val="right"/>
              <w:rPr>
                <w:rFonts w:hint="eastAsia" w:ascii="宋体" w:hAnsi="宋体" w:eastAsia="宋体" w:cs="宋体"/>
                <w:color w:val="000000"/>
                <w:sz w:val="16"/>
                <w:szCs w:val="16"/>
                <w:lang w:val="en-US" w:eastAsia="zh-CN"/>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14:paraId="3BA3AFFA">
            <w:pPr>
              <w:jc w:val="right"/>
              <w:rPr>
                <w:rFonts w:hint="eastAsia" w:ascii="宋体" w:hAnsi="宋体" w:eastAsia="宋体" w:cs="宋体"/>
                <w:color w:val="000000"/>
                <w:sz w:val="16"/>
                <w:szCs w:val="16"/>
                <w:lang w:val="en-US" w:eastAsia="zh-CN"/>
              </w:rPr>
            </w:pPr>
          </w:p>
        </w:tc>
      </w:tr>
      <w:tr w14:paraId="1CAB8676">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8B0F2C3">
            <w:pPr>
              <w:jc w:val="left"/>
              <w:rPr>
                <w:rFonts w:ascii="宋体" w:hAnsi="宋体" w:eastAsia="宋体" w:cs="宋体"/>
                <w:color w:val="000000"/>
                <w:sz w:val="16"/>
                <w:szCs w:val="16"/>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14:paraId="6568C7BF">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14</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14:paraId="628509E7">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14:paraId="44CB482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十四、资源勘探信息等支出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14:paraId="4296FD24">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43</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14:paraId="5907459A">
            <w:pPr>
              <w:jc w:val="right"/>
              <w:rPr>
                <w:rFonts w:hint="eastAsia" w:ascii="宋体" w:hAnsi="宋体" w:eastAsia="宋体" w:cs="宋体"/>
                <w:color w:val="000000"/>
                <w:sz w:val="16"/>
                <w:szCs w:val="16"/>
                <w:lang w:val="en-US" w:eastAsia="zh-CN"/>
              </w:rPr>
            </w:pP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14:paraId="28B7B86B">
            <w:pPr>
              <w:jc w:val="right"/>
              <w:rPr>
                <w:rFonts w:hint="eastAsia" w:ascii="宋体" w:hAnsi="宋体" w:eastAsia="宋体" w:cs="宋体"/>
                <w:color w:val="000000"/>
                <w:sz w:val="16"/>
                <w:szCs w:val="16"/>
                <w:lang w:val="en-US" w:eastAsia="zh-CN"/>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14:paraId="0924542A">
            <w:pPr>
              <w:jc w:val="right"/>
              <w:rPr>
                <w:rFonts w:hint="eastAsia" w:ascii="宋体" w:hAnsi="宋体" w:eastAsia="宋体" w:cs="宋体"/>
                <w:color w:val="000000"/>
                <w:sz w:val="16"/>
                <w:szCs w:val="16"/>
                <w:lang w:val="en-US" w:eastAsia="zh-CN"/>
              </w:rPr>
            </w:pPr>
          </w:p>
        </w:tc>
      </w:tr>
      <w:tr w14:paraId="31B2671F">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4E90E5F">
            <w:pPr>
              <w:jc w:val="left"/>
              <w:rPr>
                <w:rFonts w:ascii="宋体" w:hAnsi="宋体" w:eastAsia="宋体" w:cs="宋体"/>
                <w:color w:val="000000"/>
                <w:sz w:val="16"/>
                <w:szCs w:val="16"/>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14:paraId="2D4EAE5C">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15</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14:paraId="3C3C4E18">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14:paraId="2733D84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十五、商业服务业等支出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14:paraId="0787682B">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44</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14:paraId="13E07810">
            <w:pPr>
              <w:jc w:val="right"/>
              <w:rPr>
                <w:rFonts w:hint="eastAsia" w:ascii="宋体" w:hAnsi="宋体" w:eastAsia="宋体" w:cs="宋体"/>
                <w:color w:val="000000"/>
                <w:sz w:val="16"/>
                <w:szCs w:val="16"/>
                <w:lang w:val="en-US" w:eastAsia="zh-CN"/>
              </w:rPr>
            </w:pP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14:paraId="14126A5C">
            <w:pPr>
              <w:jc w:val="right"/>
              <w:rPr>
                <w:rFonts w:hint="eastAsia" w:ascii="宋体" w:hAnsi="宋体" w:eastAsia="宋体" w:cs="宋体"/>
                <w:color w:val="000000"/>
                <w:sz w:val="16"/>
                <w:szCs w:val="16"/>
                <w:lang w:val="en-US" w:eastAsia="zh-CN"/>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14:paraId="6C3309DA">
            <w:pPr>
              <w:jc w:val="right"/>
              <w:rPr>
                <w:rFonts w:hint="eastAsia" w:ascii="宋体" w:hAnsi="宋体" w:eastAsia="宋体" w:cs="宋体"/>
                <w:color w:val="000000"/>
                <w:sz w:val="16"/>
                <w:szCs w:val="16"/>
                <w:lang w:val="en-US" w:eastAsia="zh-CN"/>
              </w:rPr>
            </w:pPr>
          </w:p>
        </w:tc>
      </w:tr>
      <w:tr w14:paraId="27C63C79">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DE10661">
            <w:pPr>
              <w:jc w:val="left"/>
              <w:rPr>
                <w:rFonts w:ascii="宋体" w:hAnsi="宋体" w:eastAsia="宋体" w:cs="宋体"/>
                <w:color w:val="000000"/>
                <w:sz w:val="16"/>
                <w:szCs w:val="16"/>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14:paraId="285D3D60">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16</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14:paraId="12A189C1">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14:paraId="0CB850C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十六、金融支出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14:paraId="24D2C755">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45</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14:paraId="272D640C">
            <w:pPr>
              <w:jc w:val="right"/>
              <w:rPr>
                <w:rFonts w:hint="eastAsia" w:ascii="宋体" w:hAnsi="宋体" w:eastAsia="宋体" w:cs="宋体"/>
                <w:color w:val="000000"/>
                <w:sz w:val="16"/>
                <w:szCs w:val="16"/>
                <w:lang w:val="en-US" w:eastAsia="zh-CN"/>
              </w:rPr>
            </w:pP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14:paraId="275665B1">
            <w:pPr>
              <w:jc w:val="right"/>
              <w:rPr>
                <w:rFonts w:hint="eastAsia" w:ascii="宋体" w:hAnsi="宋体" w:eastAsia="宋体" w:cs="宋体"/>
                <w:color w:val="000000"/>
                <w:sz w:val="16"/>
                <w:szCs w:val="16"/>
                <w:lang w:val="en-US" w:eastAsia="zh-CN"/>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14:paraId="0F156FA0">
            <w:pPr>
              <w:jc w:val="right"/>
              <w:rPr>
                <w:rFonts w:hint="eastAsia" w:ascii="宋体" w:hAnsi="宋体" w:eastAsia="宋体" w:cs="宋体"/>
                <w:color w:val="000000"/>
                <w:sz w:val="16"/>
                <w:szCs w:val="16"/>
                <w:lang w:val="en-US" w:eastAsia="zh-CN"/>
              </w:rPr>
            </w:pPr>
          </w:p>
        </w:tc>
      </w:tr>
      <w:tr w14:paraId="082CEC6C">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8CBF4DB">
            <w:pPr>
              <w:jc w:val="left"/>
              <w:rPr>
                <w:rFonts w:ascii="宋体" w:hAnsi="宋体" w:eastAsia="宋体" w:cs="宋体"/>
                <w:color w:val="000000"/>
                <w:sz w:val="16"/>
                <w:szCs w:val="16"/>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14:paraId="4C940873">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17</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14:paraId="4A73CA5C">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14:paraId="2704EE5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十七、援助其他地区支出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14:paraId="26ED9625">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46</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14:paraId="5DB9217A">
            <w:pPr>
              <w:jc w:val="right"/>
              <w:rPr>
                <w:rFonts w:hint="eastAsia" w:ascii="宋体" w:hAnsi="宋体" w:eastAsia="宋体" w:cs="宋体"/>
                <w:color w:val="000000"/>
                <w:sz w:val="16"/>
                <w:szCs w:val="16"/>
                <w:lang w:val="en-US" w:eastAsia="zh-CN"/>
              </w:rPr>
            </w:pP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14:paraId="4CB8C04F">
            <w:pPr>
              <w:jc w:val="right"/>
              <w:rPr>
                <w:rFonts w:hint="eastAsia" w:ascii="宋体" w:hAnsi="宋体" w:eastAsia="宋体" w:cs="宋体"/>
                <w:color w:val="000000"/>
                <w:sz w:val="16"/>
                <w:szCs w:val="16"/>
                <w:lang w:val="en-US" w:eastAsia="zh-CN"/>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14:paraId="3A260433">
            <w:pPr>
              <w:jc w:val="right"/>
              <w:rPr>
                <w:rFonts w:hint="eastAsia" w:ascii="宋体" w:hAnsi="宋体" w:eastAsia="宋体" w:cs="宋体"/>
                <w:color w:val="000000"/>
                <w:sz w:val="16"/>
                <w:szCs w:val="16"/>
                <w:lang w:val="en-US" w:eastAsia="zh-CN"/>
              </w:rPr>
            </w:pPr>
          </w:p>
        </w:tc>
      </w:tr>
      <w:tr w14:paraId="2FE4D189">
        <w:tblPrEx>
          <w:tblCellMar>
            <w:top w:w="0" w:type="dxa"/>
            <w:left w:w="0" w:type="dxa"/>
            <w:bottom w:w="0" w:type="dxa"/>
            <w:right w:w="0" w:type="dxa"/>
          </w:tblCellMar>
        </w:tblPrEx>
        <w:trPr>
          <w:trHeight w:val="444"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FE2C059">
            <w:pPr>
              <w:jc w:val="left"/>
              <w:rPr>
                <w:rFonts w:ascii="宋体" w:hAnsi="宋体" w:eastAsia="宋体" w:cs="宋体"/>
                <w:color w:val="000000"/>
                <w:sz w:val="16"/>
                <w:szCs w:val="16"/>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14:paraId="78C7C144">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18</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14:paraId="2070CDDC">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14:paraId="77A6FE5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十八、自然资源海洋气象等支出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14:paraId="7F74648E">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47</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14:paraId="2CAB7CF2">
            <w:pPr>
              <w:jc w:val="right"/>
              <w:rPr>
                <w:rFonts w:hint="eastAsia" w:ascii="宋体" w:hAnsi="宋体" w:eastAsia="宋体" w:cs="宋体"/>
                <w:color w:val="000000"/>
                <w:sz w:val="16"/>
                <w:szCs w:val="16"/>
                <w:lang w:val="en-US" w:eastAsia="zh-CN"/>
              </w:rPr>
            </w:pP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14:paraId="7754A239">
            <w:pPr>
              <w:jc w:val="right"/>
              <w:rPr>
                <w:rFonts w:hint="eastAsia" w:ascii="宋体" w:hAnsi="宋体" w:eastAsia="宋体" w:cs="宋体"/>
                <w:color w:val="000000"/>
                <w:sz w:val="16"/>
                <w:szCs w:val="16"/>
                <w:lang w:val="en-US" w:eastAsia="zh-CN"/>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14:paraId="661C97B3">
            <w:pPr>
              <w:jc w:val="right"/>
              <w:rPr>
                <w:rFonts w:hint="eastAsia" w:ascii="宋体" w:hAnsi="宋体" w:eastAsia="宋体" w:cs="宋体"/>
                <w:color w:val="000000"/>
                <w:sz w:val="16"/>
                <w:szCs w:val="16"/>
                <w:lang w:val="en-US" w:eastAsia="zh-CN"/>
              </w:rPr>
            </w:pPr>
          </w:p>
        </w:tc>
      </w:tr>
      <w:tr w14:paraId="34704374">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DE5BF32">
            <w:pPr>
              <w:jc w:val="left"/>
              <w:rPr>
                <w:rFonts w:ascii="宋体" w:hAnsi="宋体" w:eastAsia="宋体" w:cs="宋体"/>
                <w:color w:val="000000"/>
                <w:sz w:val="16"/>
                <w:szCs w:val="16"/>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14:paraId="63C307CB">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19</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14:paraId="7E5BA811">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14:paraId="3E40093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十九、住房保障支出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14:paraId="565851E1">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48</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14:paraId="3E313AE2">
            <w:pPr>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48.76</w:t>
            </w: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14:paraId="1651C5F3">
            <w:pPr>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48.76</w:t>
            </w: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14:paraId="23B86FAF">
            <w:pPr>
              <w:jc w:val="right"/>
              <w:rPr>
                <w:rFonts w:hint="eastAsia" w:ascii="宋体" w:hAnsi="宋体" w:eastAsia="宋体" w:cs="宋体"/>
                <w:color w:val="000000"/>
                <w:sz w:val="16"/>
                <w:szCs w:val="16"/>
                <w:lang w:val="en-US" w:eastAsia="zh-CN"/>
              </w:rPr>
            </w:pPr>
          </w:p>
        </w:tc>
      </w:tr>
      <w:tr w14:paraId="282785C8">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4653B2B">
            <w:pPr>
              <w:jc w:val="left"/>
              <w:rPr>
                <w:rFonts w:ascii="宋体" w:hAnsi="宋体" w:eastAsia="宋体" w:cs="宋体"/>
                <w:color w:val="000000"/>
                <w:sz w:val="16"/>
                <w:szCs w:val="16"/>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14:paraId="20637BCC">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20</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14:paraId="3E6AF4FC">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14:paraId="37FD3D8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二十、粮油物资储备支出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14:paraId="1EE9525B">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49</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14:paraId="7FC25826">
            <w:pPr>
              <w:jc w:val="right"/>
              <w:rPr>
                <w:rFonts w:hint="eastAsia" w:ascii="宋体" w:hAnsi="宋体" w:eastAsia="宋体" w:cs="宋体"/>
                <w:color w:val="000000"/>
                <w:sz w:val="16"/>
                <w:szCs w:val="16"/>
                <w:lang w:val="en-US" w:eastAsia="zh-CN"/>
              </w:rPr>
            </w:pP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14:paraId="3A1B1CE1">
            <w:pPr>
              <w:jc w:val="right"/>
              <w:rPr>
                <w:rFonts w:hint="eastAsia" w:ascii="宋体" w:hAnsi="宋体" w:eastAsia="宋体" w:cs="宋体"/>
                <w:color w:val="000000"/>
                <w:sz w:val="16"/>
                <w:szCs w:val="16"/>
                <w:lang w:val="en-US" w:eastAsia="zh-CN"/>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14:paraId="7A25F001">
            <w:pPr>
              <w:jc w:val="right"/>
              <w:rPr>
                <w:rFonts w:hint="eastAsia" w:ascii="宋体" w:hAnsi="宋体" w:eastAsia="宋体" w:cs="宋体"/>
                <w:color w:val="000000"/>
                <w:sz w:val="16"/>
                <w:szCs w:val="16"/>
                <w:lang w:val="en-US" w:eastAsia="zh-CN"/>
              </w:rPr>
            </w:pPr>
          </w:p>
        </w:tc>
      </w:tr>
      <w:tr w14:paraId="6B4824C1">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13258EC">
            <w:pPr>
              <w:jc w:val="left"/>
              <w:rPr>
                <w:rFonts w:ascii="宋体" w:hAnsi="宋体" w:eastAsia="宋体" w:cs="宋体"/>
                <w:color w:val="000000"/>
                <w:sz w:val="16"/>
                <w:szCs w:val="16"/>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14:paraId="035B67AD">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21</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14:paraId="557D0F8D">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14:paraId="3A671F8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二十一、灾害防治及应急管理支出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14:paraId="2D5859CF">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50</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14:paraId="4F84916E">
            <w:pPr>
              <w:jc w:val="right"/>
              <w:rPr>
                <w:rFonts w:hint="eastAsia" w:ascii="宋体" w:hAnsi="宋体" w:eastAsia="宋体" w:cs="宋体"/>
                <w:color w:val="000000"/>
                <w:sz w:val="16"/>
                <w:szCs w:val="16"/>
                <w:lang w:val="en-US" w:eastAsia="zh-CN"/>
              </w:rPr>
            </w:pP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14:paraId="79375E42">
            <w:pPr>
              <w:jc w:val="right"/>
              <w:rPr>
                <w:rFonts w:hint="eastAsia" w:ascii="宋体" w:hAnsi="宋体" w:eastAsia="宋体" w:cs="宋体"/>
                <w:color w:val="000000"/>
                <w:sz w:val="16"/>
                <w:szCs w:val="16"/>
                <w:lang w:val="en-US" w:eastAsia="zh-CN"/>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14:paraId="3C011383">
            <w:pPr>
              <w:jc w:val="right"/>
              <w:rPr>
                <w:rFonts w:hint="eastAsia" w:ascii="宋体" w:hAnsi="宋体" w:eastAsia="宋体" w:cs="宋体"/>
                <w:color w:val="000000"/>
                <w:sz w:val="16"/>
                <w:szCs w:val="16"/>
                <w:lang w:val="en-US" w:eastAsia="zh-CN"/>
              </w:rPr>
            </w:pPr>
          </w:p>
        </w:tc>
      </w:tr>
      <w:tr w14:paraId="3FFF9091">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6923191">
            <w:pPr>
              <w:jc w:val="left"/>
              <w:rPr>
                <w:rFonts w:ascii="宋体" w:hAnsi="宋体" w:eastAsia="宋体" w:cs="宋体"/>
                <w:color w:val="000000"/>
                <w:sz w:val="16"/>
                <w:szCs w:val="16"/>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14:paraId="1BCA3D33">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22</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14:paraId="2D621463">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14:paraId="4590801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二十二、其他支出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14:paraId="6B995420">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51</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14:paraId="37B49C32">
            <w:pPr>
              <w:jc w:val="right"/>
              <w:rPr>
                <w:rFonts w:hint="eastAsia" w:ascii="宋体" w:hAnsi="宋体" w:eastAsia="宋体" w:cs="宋体"/>
                <w:color w:val="000000"/>
                <w:sz w:val="16"/>
                <w:szCs w:val="16"/>
                <w:lang w:val="en-US" w:eastAsia="zh-CN"/>
              </w:rPr>
            </w:pP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14:paraId="0F3F1931">
            <w:pPr>
              <w:jc w:val="right"/>
              <w:rPr>
                <w:rFonts w:hint="eastAsia" w:ascii="宋体" w:hAnsi="宋体" w:eastAsia="宋体" w:cs="宋体"/>
                <w:color w:val="000000"/>
                <w:sz w:val="16"/>
                <w:szCs w:val="16"/>
                <w:lang w:val="en-US" w:eastAsia="zh-CN"/>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14:paraId="2AE892D7">
            <w:pPr>
              <w:jc w:val="right"/>
              <w:rPr>
                <w:rFonts w:hint="eastAsia" w:ascii="宋体" w:hAnsi="宋体" w:eastAsia="宋体" w:cs="宋体"/>
                <w:color w:val="000000"/>
                <w:sz w:val="16"/>
                <w:szCs w:val="16"/>
                <w:lang w:val="en-US" w:eastAsia="zh-CN"/>
              </w:rPr>
            </w:pPr>
          </w:p>
        </w:tc>
      </w:tr>
      <w:tr w14:paraId="1180F597">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5653BA7">
            <w:pPr>
              <w:jc w:val="left"/>
              <w:rPr>
                <w:rFonts w:ascii="宋体" w:hAnsi="宋体" w:eastAsia="宋体" w:cs="宋体"/>
                <w:color w:val="000000"/>
                <w:sz w:val="16"/>
                <w:szCs w:val="16"/>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14:paraId="50E0EAB0">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23</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14:paraId="7D54924B">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14:paraId="1A9FB2F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二十四、债务付息支出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14:paraId="7A6E91A1">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52</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14:paraId="65A3CAB7">
            <w:pPr>
              <w:jc w:val="right"/>
              <w:rPr>
                <w:rFonts w:hint="eastAsia" w:ascii="宋体" w:hAnsi="宋体" w:eastAsia="宋体" w:cs="宋体"/>
                <w:color w:val="000000"/>
                <w:sz w:val="16"/>
                <w:szCs w:val="16"/>
                <w:lang w:val="en-US" w:eastAsia="zh-CN"/>
              </w:rPr>
            </w:pP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14:paraId="02B52351">
            <w:pPr>
              <w:jc w:val="right"/>
              <w:rPr>
                <w:rFonts w:hint="eastAsia" w:ascii="宋体" w:hAnsi="宋体" w:eastAsia="宋体" w:cs="宋体"/>
                <w:color w:val="000000"/>
                <w:sz w:val="16"/>
                <w:szCs w:val="16"/>
                <w:lang w:val="en-US" w:eastAsia="zh-CN"/>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14:paraId="0FEAAB94">
            <w:pPr>
              <w:jc w:val="right"/>
              <w:rPr>
                <w:rFonts w:hint="eastAsia" w:ascii="宋体" w:hAnsi="宋体" w:eastAsia="宋体" w:cs="宋体"/>
                <w:color w:val="000000"/>
                <w:sz w:val="16"/>
                <w:szCs w:val="16"/>
                <w:lang w:val="en-US" w:eastAsia="zh-CN"/>
              </w:rPr>
            </w:pPr>
          </w:p>
        </w:tc>
      </w:tr>
      <w:tr w14:paraId="7C76CB38">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431671A">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本年收入合计</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14:paraId="6A8C4628">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24</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14:paraId="39211B51">
            <w:pPr>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1221.8</w:t>
            </w: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14:paraId="05DD57DD">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14:paraId="0712EBB6">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53</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14:paraId="27B55542">
            <w:pPr>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1221.8</w:t>
            </w: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14:paraId="52F37D4F">
            <w:pPr>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1147.9</w:t>
            </w: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14:paraId="0B0E7258">
            <w:pPr>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73.9</w:t>
            </w:r>
          </w:p>
        </w:tc>
      </w:tr>
      <w:tr w14:paraId="3967043A">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B99D70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年初财政拨款结转和结余</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14:paraId="1F7FE850">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25</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14:paraId="30CAB6FA">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14:paraId="6B84EA7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年末财政拨款结转和结余</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14:paraId="136C5096">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54</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14:paraId="59AB9D65">
            <w:pPr>
              <w:jc w:val="right"/>
              <w:rPr>
                <w:rFonts w:hint="eastAsia" w:ascii="宋体" w:hAnsi="宋体" w:eastAsia="宋体" w:cs="宋体"/>
                <w:color w:val="000000"/>
                <w:sz w:val="16"/>
                <w:szCs w:val="16"/>
                <w:lang w:val="en-US" w:eastAsia="zh-CN"/>
              </w:rPr>
            </w:pP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14:paraId="06A85F03">
            <w:pPr>
              <w:jc w:val="right"/>
              <w:rPr>
                <w:rFonts w:hint="eastAsia" w:ascii="宋体" w:hAnsi="宋体" w:eastAsia="宋体" w:cs="宋体"/>
                <w:color w:val="000000"/>
                <w:sz w:val="16"/>
                <w:szCs w:val="16"/>
                <w:lang w:val="en-US" w:eastAsia="zh-CN"/>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14:paraId="341532AB">
            <w:pPr>
              <w:jc w:val="right"/>
              <w:rPr>
                <w:rFonts w:hint="eastAsia" w:ascii="宋体" w:hAnsi="宋体" w:eastAsia="宋体" w:cs="宋体"/>
                <w:color w:val="000000"/>
                <w:sz w:val="16"/>
                <w:szCs w:val="16"/>
                <w:lang w:val="en-US" w:eastAsia="zh-CN"/>
              </w:rPr>
            </w:pPr>
          </w:p>
        </w:tc>
      </w:tr>
      <w:tr w14:paraId="1410A14E">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79F51A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一、一般公共预算财政拨款</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14:paraId="291B9FC7">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26</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14:paraId="4B91F68D">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14:paraId="65AFC65B">
            <w:pPr>
              <w:jc w:val="left"/>
              <w:rPr>
                <w:rFonts w:ascii="宋体" w:hAnsi="宋体" w:eastAsia="宋体" w:cs="宋体"/>
                <w:color w:val="000000"/>
                <w:sz w:val="16"/>
                <w:szCs w:val="16"/>
              </w:rPr>
            </w:pP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14:paraId="539D8919">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55</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14:paraId="2A891C7C">
            <w:pPr>
              <w:jc w:val="right"/>
              <w:rPr>
                <w:rFonts w:hint="eastAsia" w:ascii="宋体" w:hAnsi="宋体" w:eastAsia="宋体" w:cs="宋体"/>
                <w:color w:val="000000"/>
                <w:sz w:val="16"/>
                <w:szCs w:val="16"/>
                <w:lang w:val="en-US" w:eastAsia="zh-CN"/>
              </w:rPr>
            </w:pP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14:paraId="5ADE2531">
            <w:pPr>
              <w:jc w:val="right"/>
              <w:rPr>
                <w:rFonts w:hint="eastAsia" w:ascii="宋体" w:hAnsi="宋体" w:eastAsia="宋体" w:cs="宋体"/>
                <w:color w:val="000000"/>
                <w:sz w:val="16"/>
                <w:szCs w:val="16"/>
                <w:lang w:val="en-US" w:eastAsia="zh-CN"/>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14:paraId="2304B84B">
            <w:pPr>
              <w:jc w:val="right"/>
              <w:rPr>
                <w:rFonts w:hint="eastAsia" w:ascii="宋体" w:hAnsi="宋体" w:eastAsia="宋体" w:cs="宋体"/>
                <w:color w:val="000000"/>
                <w:sz w:val="16"/>
                <w:szCs w:val="16"/>
                <w:lang w:val="en-US" w:eastAsia="zh-CN"/>
              </w:rPr>
            </w:pPr>
          </w:p>
        </w:tc>
      </w:tr>
      <w:tr w14:paraId="394D19A3">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F6BA01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二、政府性基金预算财政拨款</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14:paraId="1C482814">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27</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14:paraId="1C1F487F">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14:paraId="57AD7D3F">
            <w:pPr>
              <w:jc w:val="left"/>
              <w:rPr>
                <w:rFonts w:ascii="宋体" w:hAnsi="宋体" w:eastAsia="宋体" w:cs="宋体"/>
                <w:color w:val="000000"/>
                <w:sz w:val="16"/>
                <w:szCs w:val="16"/>
              </w:rPr>
            </w:pP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14:paraId="17BED63E">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56</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14:paraId="52D87103">
            <w:pPr>
              <w:jc w:val="right"/>
              <w:rPr>
                <w:rFonts w:hint="eastAsia" w:ascii="宋体" w:hAnsi="宋体" w:eastAsia="宋体" w:cs="宋体"/>
                <w:color w:val="000000"/>
                <w:sz w:val="16"/>
                <w:szCs w:val="16"/>
                <w:lang w:val="en-US" w:eastAsia="zh-CN"/>
              </w:rPr>
            </w:pP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14:paraId="062A244D">
            <w:pPr>
              <w:jc w:val="right"/>
              <w:rPr>
                <w:rFonts w:hint="eastAsia" w:ascii="宋体" w:hAnsi="宋体" w:eastAsia="宋体" w:cs="宋体"/>
                <w:color w:val="000000"/>
                <w:sz w:val="16"/>
                <w:szCs w:val="16"/>
                <w:lang w:val="en-US" w:eastAsia="zh-CN"/>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14:paraId="0FB97136">
            <w:pPr>
              <w:jc w:val="right"/>
              <w:rPr>
                <w:rFonts w:hint="eastAsia" w:ascii="宋体" w:hAnsi="宋体" w:eastAsia="宋体" w:cs="宋体"/>
                <w:color w:val="000000"/>
                <w:sz w:val="16"/>
                <w:szCs w:val="16"/>
                <w:lang w:val="en-US" w:eastAsia="zh-CN"/>
              </w:rPr>
            </w:pPr>
          </w:p>
        </w:tc>
      </w:tr>
      <w:tr w14:paraId="48C380EF">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6B8D7F6">
            <w:pPr>
              <w:jc w:val="left"/>
              <w:rPr>
                <w:rFonts w:ascii="宋体" w:hAnsi="宋体" w:eastAsia="宋体" w:cs="宋体"/>
                <w:color w:val="000000"/>
                <w:sz w:val="16"/>
                <w:szCs w:val="16"/>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14:paraId="48F55474">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28</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14:paraId="4731278F">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14:paraId="4279ED91">
            <w:pPr>
              <w:jc w:val="left"/>
              <w:rPr>
                <w:rFonts w:ascii="宋体" w:hAnsi="宋体" w:eastAsia="宋体" w:cs="宋体"/>
                <w:color w:val="000000"/>
                <w:sz w:val="16"/>
                <w:szCs w:val="16"/>
              </w:rPr>
            </w:pP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14:paraId="16153FB4">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57</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14:paraId="1C70EC3F">
            <w:pPr>
              <w:jc w:val="right"/>
              <w:rPr>
                <w:rFonts w:ascii="宋体" w:hAnsi="宋体" w:eastAsia="宋体" w:cs="宋体"/>
                <w:color w:val="000000"/>
                <w:sz w:val="16"/>
                <w:szCs w:val="16"/>
              </w:rPr>
            </w:pP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14:paraId="015E1034">
            <w:pPr>
              <w:jc w:val="right"/>
              <w:rPr>
                <w:rFonts w:ascii="宋体" w:hAnsi="宋体" w:eastAsia="宋体" w:cs="宋体"/>
                <w:color w:val="000000"/>
                <w:sz w:val="16"/>
                <w:szCs w:val="16"/>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14:paraId="661FD890">
            <w:pPr>
              <w:jc w:val="right"/>
              <w:rPr>
                <w:rFonts w:ascii="宋体" w:hAnsi="宋体" w:eastAsia="宋体" w:cs="宋体"/>
                <w:color w:val="000000"/>
                <w:sz w:val="16"/>
                <w:szCs w:val="16"/>
              </w:rPr>
            </w:pPr>
          </w:p>
        </w:tc>
      </w:tr>
      <w:tr w14:paraId="640817C1">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461E1A9">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总计</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14:paraId="377639F0">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29</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14:paraId="3285B8E7">
            <w:pPr>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1221.8</w:t>
            </w: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14:paraId="7254D3A9">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总计</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14:paraId="625C97CE">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58</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14:paraId="1DFF795E">
            <w:pPr>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1221.8</w:t>
            </w: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14:paraId="1AE86C72">
            <w:pPr>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1147.9</w:t>
            </w: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14:paraId="57F9AE4E">
            <w:pPr>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73.9</w:t>
            </w:r>
          </w:p>
        </w:tc>
      </w:tr>
      <w:tr w14:paraId="1D704B9B">
        <w:tblPrEx>
          <w:tblCellMar>
            <w:top w:w="0" w:type="dxa"/>
            <w:left w:w="0" w:type="dxa"/>
            <w:bottom w:w="0" w:type="dxa"/>
            <w:right w:w="0" w:type="dxa"/>
          </w:tblCellMar>
        </w:tblPrEx>
        <w:trPr>
          <w:trHeight w:val="90" w:hRule="atLeast"/>
          <w:jc w:val="center"/>
        </w:trPr>
        <w:tc>
          <w:tcPr>
            <w:tcW w:w="9520" w:type="dxa"/>
            <w:gridSpan w:val="8"/>
            <w:tcBorders>
              <w:top w:val="nil"/>
              <w:left w:val="nil"/>
              <w:bottom w:val="nil"/>
              <w:right w:val="nil"/>
            </w:tcBorders>
            <w:noWrap/>
            <w:tcMar>
              <w:top w:w="15" w:type="dxa"/>
              <w:left w:w="15" w:type="dxa"/>
              <w:right w:w="15" w:type="dxa"/>
            </w:tcMar>
            <w:vAlign w:val="center"/>
          </w:tcPr>
          <w:p w14:paraId="3C6077B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注：本表反映部门本年度一般公共预算财政拨款和政府性基金预算财政拨款的总收支和年末结转结余情况。</w:t>
            </w:r>
          </w:p>
        </w:tc>
      </w:tr>
    </w:tbl>
    <w:p w14:paraId="6B62D243">
      <w:r>
        <w:br w:type="page"/>
      </w:r>
    </w:p>
    <w:tbl>
      <w:tblPr>
        <w:tblStyle w:val="6"/>
        <w:tblW w:w="9990" w:type="dxa"/>
        <w:jc w:val="center"/>
        <w:tblLayout w:type="autofit"/>
        <w:tblCellMar>
          <w:top w:w="0" w:type="dxa"/>
          <w:left w:w="0" w:type="dxa"/>
          <w:bottom w:w="0" w:type="dxa"/>
          <w:right w:w="0" w:type="dxa"/>
        </w:tblCellMar>
      </w:tblPr>
      <w:tblGrid>
        <w:gridCol w:w="630"/>
        <w:gridCol w:w="36"/>
        <w:gridCol w:w="36"/>
        <w:gridCol w:w="2590"/>
        <w:gridCol w:w="2232"/>
        <w:gridCol w:w="2232"/>
        <w:gridCol w:w="2234"/>
      </w:tblGrid>
      <w:tr w14:paraId="2FA2F62A">
        <w:tblPrEx>
          <w:tblCellMar>
            <w:top w:w="0" w:type="dxa"/>
            <w:left w:w="0" w:type="dxa"/>
            <w:bottom w:w="0" w:type="dxa"/>
            <w:right w:w="0" w:type="dxa"/>
          </w:tblCellMar>
        </w:tblPrEx>
        <w:trPr>
          <w:trHeight w:val="600" w:hRule="atLeast"/>
          <w:jc w:val="center"/>
        </w:trPr>
        <w:tc>
          <w:tcPr>
            <w:tcW w:w="9990" w:type="dxa"/>
            <w:gridSpan w:val="7"/>
            <w:tcBorders>
              <w:top w:val="nil"/>
              <w:left w:val="nil"/>
              <w:bottom w:val="nil"/>
              <w:right w:val="nil"/>
            </w:tcBorders>
            <w:noWrap/>
            <w:tcMar>
              <w:top w:w="15" w:type="dxa"/>
              <w:left w:w="15" w:type="dxa"/>
              <w:right w:w="15" w:type="dxa"/>
            </w:tcMar>
            <w:vAlign w:val="center"/>
          </w:tcPr>
          <w:p w14:paraId="0FB43978">
            <w:pPr>
              <w:widowControl/>
              <w:jc w:val="center"/>
              <w:textAlignment w:val="center"/>
              <w:rPr>
                <w:rFonts w:ascii="宋体" w:hAnsi="宋体" w:eastAsia="黑体" w:cs="黑体"/>
                <w:color w:val="000000"/>
                <w:sz w:val="32"/>
                <w:szCs w:val="32"/>
              </w:rPr>
            </w:pPr>
            <w:r>
              <w:rPr>
                <w:rFonts w:hint="eastAsia" w:ascii="宋体" w:hAnsi="宋体" w:eastAsia="黑体" w:cs="黑体"/>
                <w:color w:val="000000"/>
                <w:kern w:val="0"/>
                <w:sz w:val="32"/>
                <w:szCs w:val="32"/>
              </w:rPr>
              <w:t>一般公共预算财政拨款支出决算表</w:t>
            </w:r>
          </w:p>
        </w:tc>
      </w:tr>
      <w:tr w14:paraId="076DD840">
        <w:tblPrEx>
          <w:tblCellMar>
            <w:top w:w="0" w:type="dxa"/>
            <w:left w:w="0" w:type="dxa"/>
            <w:bottom w:w="0" w:type="dxa"/>
            <w:right w:w="0" w:type="dxa"/>
          </w:tblCellMar>
        </w:tblPrEx>
        <w:trPr>
          <w:trHeight w:val="255" w:hRule="atLeast"/>
          <w:jc w:val="center"/>
        </w:trPr>
        <w:tc>
          <w:tcPr>
            <w:tcW w:w="630" w:type="dxa"/>
            <w:tcBorders>
              <w:top w:val="nil"/>
              <w:left w:val="nil"/>
              <w:bottom w:val="nil"/>
              <w:right w:val="nil"/>
            </w:tcBorders>
            <w:noWrap/>
            <w:tcMar>
              <w:top w:w="15" w:type="dxa"/>
              <w:left w:w="15" w:type="dxa"/>
              <w:right w:w="15" w:type="dxa"/>
            </w:tcMar>
            <w:vAlign w:val="bottom"/>
          </w:tcPr>
          <w:p w14:paraId="6E3E9DEB">
            <w:pPr>
              <w:rPr>
                <w:rFonts w:ascii="宋体" w:hAnsi="宋体" w:cs="Arial"/>
                <w:color w:val="000000"/>
                <w:sz w:val="20"/>
                <w:szCs w:val="20"/>
              </w:rPr>
            </w:pPr>
          </w:p>
        </w:tc>
        <w:tc>
          <w:tcPr>
            <w:tcW w:w="36" w:type="dxa"/>
            <w:tcBorders>
              <w:top w:val="nil"/>
              <w:left w:val="nil"/>
              <w:bottom w:val="nil"/>
              <w:right w:val="nil"/>
            </w:tcBorders>
            <w:noWrap/>
            <w:tcMar>
              <w:top w:w="15" w:type="dxa"/>
              <w:left w:w="15" w:type="dxa"/>
              <w:right w:w="15" w:type="dxa"/>
            </w:tcMar>
            <w:vAlign w:val="bottom"/>
          </w:tcPr>
          <w:p w14:paraId="54B2CB42">
            <w:pPr>
              <w:rPr>
                <w:rFonts w:ascii="宋体" w:hAnsi="宋体" w:cs="Arial"/>
                <w:color w:val="000000"/>
                <w:sz w:val="20"/>
                <w:szCs w:val="20"/>
              </w:rPr>
            </w:pPr>
          </w:p>
        </w:tc>
        <w:tc>
          <w:tcPr>
            <w:tcW w:w="36" w:type="dxa"/>
            <w:tcBorders>
              <w:top w:val="nil"/>
              <w:left w:val="nil"/>
              <w:bottom w:val="nil"/>
              <w:right w:val="nil"/>
            </w:tcBorders>
            <w:noWrap/>
            <w:tcMar>
              <w:top w:w="15" w:type="dxa"/>
              <w:left w:w="15" w:type="dxa"/>
              <w:right w:w="15" w:type="dxa"/>
            </w:tcMar>
            <w:vAlign w:val="bottom"/>
          </w:tcPr>
          <w:p w14:paraId="1F2A7763">
            <w:pPr>
              <w:rPr>
                <w:rFonts w:ascii="宋体" w:hAnsi="宋体" w:cs="Arial"/>
                <w:color w:val="000000"/>
                <w:sz w:val="20"/>
                <w:szCs w:val="20"/>
              </w:rPr>
            </w:pPr>
          </w:p>
        </w:tc>
        <w:tc>
          <w:tcPr>
            <w:tcW w:w="2590" w:type="dxa"/>
            <w:tcBorders>
              <w:top w:val="nil"/>
              <w:left w:val="nil"/>
              <w:bottom w:val="nil"/>
              <w:right w:val="nil"/>
            </w:tcBorders>
            <w:noWrap/>
            <w:tcMar>
              <w:top w:w="15" w:type="dxa"/>
              <w:left w:w="15" w:type="dxa"/>
              <w:right w:w="15" w:type="dxa"/>
            </w:tcMar>
            <w:vAlign w:val="bottom"/>
          </w:tcPr>
          <w:p w14:paraId="3958E02E">
            <w:pPr>
              <w:rPr>
                <w:rFonts w:ascii="宋体" w:hAnsi="宋体" w:cs="Arial"/>
                <w:color w:val="000000"/>
                <w:sz w:val="20"/>
                <w:szCs w:val="20"/>
              </w:rPr>
            </w:pPr>
          </w:p>
        </w:tc>
        <w:tc>
          <w:tcPr>
            <w:tcW w:w="2232" w:type="dxa"/>
            <w:tcBorders>
              <w:top w:val="nil"/>
              <w:left w:val="nil"/>
              <w:bottom w:val="nil"/>
              <w:right w:val="nil"/>
            </w:tcBorders>
            <w:noWrap/>
            <w:tcMar>
              <w:top w:w="15" w:type="dxa"/>
              <w:left w:w="15" w:type="dxa"/>
              <w:right w:w="15" w:type="dxa"/>
            </w:tcMar>
            <w:vAlign w:val="bottom"/>
          </w:tcPr>
          <w:p w14:paraId="68DF91C1">
            <w:pPr>
              <w:rPr>
                <w:rFonts w:ascii="宋体" w:hAnsi="宋体" w:cs="Arial"/>
                <w:color w:val="000000"/>
                <w:sz w:val="20"/>
                <w:szCs w:val="20"/>
              </w:rPr>
            </w:pPr>
          </w:p>
        </w:tc>
        <w:tc>
          <w:tcPr>
            <w:tcW w:w="4466" w:type="dxa"/>
            <w:gridSpan w:val="2"/>
            <w:tcBorders>
              <w:top w:val="nil"/>
              <w:left w:val="nil"/>
              <w:bottom w:val="nil"/>
              <w:right w:val="nil"/>
            </w:tcBorders>
            <w:noWrap/>
            <w:tcMar>
              <w:top w:w="15" w:type="dxa"/>
              <w:left w:w="15" w:type="dxa"/>
              <w:right w:w="15" w:type="dxa"/>
            </w:tcMar>
            <w:vAlign w:val="bottom"/>
          </w:tcPr>
          <w:p w14:paraId="6F19D44A">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05</w:t>
            </w:r>
            <w:r>
              <w:rPr>
                <w:rFonts w:hint="eastAsia" w:ascii="宋体" w:hAnsi="宋体" w:eastAsia="宋体" w:cs="宋体"/>
                <w:color w:val="000000"/>
                <w:kern w:val="0"/>
                <w:sz w:val="20"/>
                <w:szCs w:val="20"/>
              </w:rPr>
              <w:t>表</w:t>
            </w:r>
          </w:p>
        </w:tc>
      </w:tr>
      <w:tr w14:paraId="72A124DE">
        <w:tblPrEx>
          <w:tblCellMar>
            <w:top w:w="0" w:type="dxa"/>
            <w:left w:w="0" w:type="dxa"/>
            <w:bottom w:w="0" w:type="dxa"/>
            <w:right w:w="0" w:type="dxa"/>
          </w:tblCellMar>
        </w:tblPrEx>
        <w:trPr>
          <w:trHeight w:val="255" w:hRule="atLeast"/>
          <w:jc w:val="center"/>
        </w:trPr>
        <w:tc>
          <w:tcPr>
            <w:tcW w:w="630" w:type="dxa"/>
            <w:tcBorders>
              <w:top w:val="nil"/>
              <w:left w:val="nil"/>
              <w:bottom w:val="nil"/>
              <w:right w:val="nil"/>
            </w:tcBorders>
            <w:noWrap/>
            <w:tcMar>
              <w:top w:w="15" w:type="dxa"/>
              <w:left w:w="15" w:type="dxa"/>
              <w:right w:w="15" w:type="dxa"/>
            </w:tcMar>
            <w:vAlign w:val="bottom"/>
          </w:tcPr>
          <w:p w14:paraId="5575006C">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36" w:type="dxa"/>
            <w:tcBorders>
              <w:top w:val="nil"/>
              <w:left w:val="nil"/>
              <w:bottom w:val="nil"/>
              <w:right w:val="nil"/>
            </w:tcBorders>
            <w:noWrap/>
            <w:tcMar>
              <w:top w:w="15" w:type="dxa"/>
              <w:left w:w="15" w:type="dxa"/>
              <w:right w:w="15" w:type="dxa"/>
            </w:tcMar>
            <w:vAlign w:val="bottom"/>
          </w:tcPr>
          <w:p w14:paraId="61B10114">
            <w:pPr>
              <w:rPr>
                <w:rFonts w:ascii="宋体" w:hAnsi="宋体" w:cs="Arial"/>
                <w:color w:val="000000"/>
                <w:sz w:val="20"/>
                <w:szCs w:val="20"/>
              </w:rPr>
            </w:pPr>
          </w:p>
        </w:tc>
        <w:tc>
          <w:tcPr>
            <w:tcW w:w="36" w:type="dxa"/>
            <w:tcBorders>
              <w:top w:val="nil"/>
              <w:left w:val="nil"/>
              <w:bottom w:val="nil"/>
              <w:right w:val="nil"/>
            </w:tcBorders>
            <w:noWrap/>
            <w:tcMar>
              <w:top w:w="15" w:type="dxa"/>
              <w:left w:w="15" w:type="dxa"/>
              <w:right w:w="15" w:type="dxa"/>
            </w:tcMar>
            <w:vAlign w:val="bottom"/>
          </w:tcPr>
          <w:p w14:paraId="3FF34CF4">
            <w:pPr>
              <w:rPr>
                <w:rFonts w:ascii="宋体" w:hAnsi="宋体" w:cs="Arial"/>
                <w:color w:val="000000"/>
                <w:sz w:val="20"/>
                <w:szCs w:val="20"/>
              </w:rPr>
            </w:pPr>
          </w:p>
        </w:tc>
        <w:tc>
          <w:tcPr>
            <w:tcW w:w="4822" w:type="dxa"/>
            <w:gridSpan w:val="2"/>
            <w:tcBorders>
              <w:top w:val="nil"/>
              <w:left w:val="nil"/>
              <w:bottom w:val="nil"/>
              <w:right w:val="nil"/>
            </w:tcBorders>
            <w:noWrap/>
            <w:tcMar>
              <w:top w:w="15" w:type="dxa"/>
              <w:left w:w="15" w:type="dxa"/>
              <w:right w:w="15" w:type="dxa"/>
            </w:tcMar>
            <w:vAlign w:val="bottom"/>
          </w:tcPr>
          <w:p w14:paraId="46E26B0F">
            <w:pPr>
              <w:rPr>
                <w:rFonts w:ascii="宋体" w:hAnsi="宋体" w:cs="Arial"/>
                <w:color w:val="000000"/>
                <w:sz w:val="20"/>
                <w:szCs w:val="20"/>
              </w:rPr>
            </w:pPr>
            <w:r>
              <w:rPr>
                <w:rFonts w:hint="eastAsia" w:ascii="宋体" w:hAnsi="宋体" w:cs="Arial"/>
                <w:color w:val="000000"/>
                <w:sz w:val="20"/>
                <w:szCs w:val="20"/>
                <w:lang w:eastAsia="zh-CN"/>
              </w:rPr>
              <w:t>中国共产党遵化市纪律检查委员会</w:t>
            </w:r>
          </w:p>
        </w:tc>
        <w:tc>
          <w:tcPr>
            <w:tcW w:w="4466" w:type="dxa"/>
            <w:gridSpan w:val="2"/>
            <w:tcBorders>
              <w:top w:val="nil"/>
              <w:left w:val="nil"/>
              <w:bottom w:val="nil"/>
              <w:right w:val="nil"/>
            </w:tcBorders>
            <w:noWrap/>
            <w:tcMar>
              <w:top w:w="15" w:type="dxa"/>
              <w:left w:w="15" w:type="dxa"/>
              <w:right w:w="15" w:type="dxa"/>
            </w:tcMar>
            <w:vAlign w:val="bottom"/>
          </w:tcPr>
          <w:p w14:paraId="3E22421A">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39050808">
        <w:tblPrEx>
          <w:tblCellMar>
            <w:top w:w="0" w:type="dxa"/>
            <w:left w:w="0" w:type="dxa"/>
            <w:bottom w:w="0" w:type="dxa"/>
            <w:right w:w="0" w:type="dxa"/>
          </w:tblCellMar>
        </w:tblPrEx>
        <w:trPr>
          <w:trHeight w:val="308" w:hRule="atLeast"/>
          <w:jc w:val="center"/>
        </w:trPr>
        <w:tc>
          <w:tcPr>
            <w:tcW w:w="3292"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D9E8E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6698"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F3A7C8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14:paraId="374E6F8F">
        <w:tblPrEx>
          <w:tblCellMar>
            <w:top w:w="0" w:type="dxa"/>
            <w:left w:w="0" w:type="dxa"/>
            <w:bottom w:w="0" w:type="dxa"/>
            <w:right w:w="0" w:type="dxa"/>
          </w:tblCellMar>
        </w:tblPrEx>
        <w:trPr>
          <w:trHeight w:val="312" w:hRule="atLeast"/>
          <w:jc w:val="center"/>
        </w:trPr>
        <w:tc>
          <w:tcPr>
            <w:tcW w:w="702"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D8F181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2590" w:type="dxa"/>
            <w:vMerge w:val="restart"/>
            <w:tcBorders>
              <w:top w:val="nil"/>
              <w:left w:val="nil"/>
              <w:bottom w:val="single" w:color="000000" w:sz="4" w:space="0"/>
              <w:right w:val="single" w:color="000000" w:sz="4" w:space="0"/>
            </w:tcBorders>
            <w:noWrap/>
            <w:tcMar>
              <w:top w:w="15" w:type="dxa"/>
              <w:left w:w="15" w:type="dxa"/>
              <w:right w:w="15" w:type="dxa"/>
            </w:tcMar>
            <w:vAlign w:val="center"/>
          </w:tcPr>
          <w:p w14:paraId="76EF8BF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2232" w:type="dxa"/>
            <w:vMerge w:val="restart"/>
            <w:tcBorders>
              <w:top w:val="nil"/>
              <w:left w:val="nil"/>
              <w:bottom w:val="single" w:color="000000" w:sz="4" w:space="0"/>
              <w:right w:val="single" w:color="000000" w:sz="4" w:space="0"/>
            </w:tcBorders>
            <w:tcMar>
              <w:top w:w="15" w:type="dxa"/>
              <w:left w:w="15" w:type="dxa"/>
              <w:right w:w="15" w:type="dxa"/>
            </w:tcMar>
            <w:vAlign w:val="center"/>
          </w:tcPr>
          <w:p w14:paraId="1898D57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2232" w:type="dxa"/>
            <w:vMerge w:val="restart"/>
            <w:tcBorders>
              <w:top w:val="nil"/>
              <w:left w:val="nil"/>
              <w:bottom w:val="single" w:color="000000" w:sz="4" w:space="0"/>
              <w:right w:val="single" w:color="000000" w:sz="4" w:space="0"/>
            </w:tcBorders>
            <w:tcMar>
              <w:top w:w="15" w:type="dxa"/>
              <w:left w:w="15" w:type="dxa"/>
              <w:right w:w="15" w:type="dxa"/>
            </w:tcMar>
            <w:vAlign w:val="center"/>
          </w:tcPr>
          <w:p w14:paraId="1212F7B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2234" w:type="dxa"/>
            <w:vMerge w:val="restart"/>
            <w:tcBorders>
              <w:top w:val="nil"/>
              <w:left w:val="nil"/>
              <w:bottom w:val="single" w:color="000000" w:sz="4" w:space="0"/>
              <w:right w:val="single" w:color="000000" w:sz="4" w:space="0"/>
            </w:tcBorders>
            <w:tcMar>
              <w:top w:w="15" w:type="dxa"/>
              <w:left w:w="15" w:type="dxa"/>
              <w:right w:w="15" w:type="dxa"/>
            </w:tcMar>
            <w:vAlign w:val="center"/>
          </w:tcPr>
          <w:p w14:paraId="496E4A9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14:paraId="5E42AF80">
        <w:tblPrEx>
          <w:tblCellMar>
            <w:top w:w="0" w:type="dxa"/>
            <w:left w:w="0" w:type="dxa"/>
            <w:bottom w:w="0" w:type="dxa"/>
            <w:right w:w="0" w:type="dxa"/>
          </w:tblCellMar>
        </w:tblPrEx>
        <w:trPr>
          <w:trHeight w:val="312" w:hRule="atLeast"/>
          <w:jc w:val="center"/>
        </w:trPr>
        <w:tc>
          <w:tcPr>
            <w:tcW w:w="702"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98B1579">
            <w:pPr>
              <w:jc w:val="center"/>
              <w:rPr>
                <w:rFonts w:ascii="宋体" w:hAnsi="宋体" w:eastAsia="宋体" w:cs="宋体"/>
                <w:color w:val="000000"/>
                <w:sz w:val="22"/>
              </w:rPr>
            </w:pPr>
          </w:p>
        </w:tc>
        <w:tc>
          <w:tcPr>
            <w:tcW w:w="2590"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14:paraId="39B2FA0D">
            <w:pPr>
              <w:jc w:val="center"/>
              <w:rPr>
                <w:rFonts w:ascii="宋体" w:hAnsi="宋体" w:eastAsia="宋体" w:cs="宋体"/>
                <w:color w:val="000000"/>
                <w:sz w:val="22"/>
              </w:rPr>
            </w:pPr>
          </w:p>
        </w:tc>
        <w:tc>
          <w:tcPr>
            <w:tcW w:w="2232"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0C942D87">
            <w:pPr>
              <w:jc w:val="center"/>
              <w:rPr>
                <w:rFonts w:ascii="宋体" w:hAnsi="宋体" w:eastAsia="宋体" w:cs="宋体"/>
                <w:color w:val="000000"/>
                <w:sz w:val="22"/>
              </w:rPr>
            </w:pPr>
          </w:p>
        </w:tc>
        <w:tc>
          <w:tcPr>
            <w:tcW w:w="2232"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494B0C55">
            <w:pPr>
              <w:jc w:val="center"/>
              <w:rPr>
                <w:rFonts w:ascii="宋体" w:hAnsi="宋体" w:eastAsia="宋体" w:cs="宋体"/>
                <w:color w:val="000000"/>
                <w:sz w:val="22"/>
              </w:rPr>
            </w:pPr>
          </w:p>
        </w:tc>
        <w:tc>
          <w:tcPr>
            <w:tcW w:w="2234"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5D6CEAC6">
            <w:pPr>
              <w:jc w:val="center"/>
              <w:rPr>
                <w:rFonts w:ascii="宋体" w:hAnsi="宋体" w:eastAsia="宋体" w:cs="宋体"/>
                <w:color w:val="000000"/>
                <w:sz w:val="22"/>
              </w:rPr>
            </w:pPr>
          </w:p>
        </w:tc>
      </w:tr>
      <w:tr w14:paraId="656B332B">
        <w:tblPrEx>
          <w:tblCellMar>
            <w:top w:w="0" w:type="dxa"/>
            <w:left w:w="0" w:type="dxa"/>
            <w:bottom w:w="0" w:type="dxa"/>
            <w:right w:w="0" w:type="dxa"/>
          </w:tblCellMar>
        </w:tblPrEx>
        <w:trPr>
          <w:trHeight w:val="312" w:hRule="atLeast"/>
          <w:jc w:val="center"/>
        </w:trPr>
        <w:tc>
          <w:tcPr>
            <w:tcW w:w="702"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A505215">
            <w:pPr>
              <w:jc w:val="center"/>
              <w:rPr>
                <w:rFonts w:ascii="宋体" w:hAnsi="宋体" w:eastAsia="宋体" w:cs="宋体"/>
                <w:color w:val="000000"/>
                <w:sz w:val="22"/>
              </w:rPr>
            </w:pPr>
          </w:p>
        </w:tc>
        <w:tc>
          <w:tcPr>
            <w:tcW w:w="2590"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14:paraId="18CC4577">
            <w:pPr>
              <w:jc w:val="center"/>
              <w:rPr>
                <w:rFonts w:ascii="宋体" w:hAnsi="宋体" w:eastAsia="宋体" w:cs="宋体"/>
                <w:color w:val="000000"/>
                <w:sz w:val="22"/>
              </w:rPr>
            </w:pPr>
          </w:p>
        </w:tc>
        <w:tc>
          <w:tcPr>
            <w:tcW w:w="2232"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075A6D79">
            <w:pPr>
              <w:jc w:val="center"/>
              <w:rPr>
                <w:rFonts w:ascii="宋体" w:hAnsi="宋体" w:eastAsia="宋体" w:cs="宋体"/>
                <w:color w:val="000000"/>
                <w:sz w:val="22"/>
              </w:rPr>
            </w:pPr>
          </w:p>
        </w:tc>
        <w:tc>
          <w:tcPr>
            <w:tcW w:w="2232"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48E7B7E6">
            <w:pPr>
              <w:jc w:val="center"/>
              <w:rPr>
                <w:rFonts w:ascii="宋体" w:hAnsi="宋体" w:eastAsia="宋体" w:cs="宋体"/>
                <w:color w:val="000000"/>
                <w:sz w:val="22"/>
              </w:rPr>
            </w:pPr>
          </w:p>
        </w:tc>
        <w:tc>
          <w:tcPr>
            <w:tcW w:w="2234"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0CFDF58D">
            <w:pPr>
              <w:jc w:val="center"/>
              <w:rPr>
                <w:rFonts w:ascii="宋体" w:hAnsi="宋体" w:eastAsia="宋体" w:cs="宋体"/>
                <w:color w:val="000000"/>
                <w:sz w:val="22"/>
              </w:rPr>
            </w:pPr>
          </w:p>
        </w:tc>
      </w:tr>
      <w:tr w14:paraId="4F6EC383">
        <w:tblPrEx>
          <w:tblCellMar>
            <w:top w:w="0" w:type="dxa"/>
            <w:left w:w="0" w:type="dxa"/>
            <w:bottom w:w="0" w:type="dxa"/>
            <w:right w:w="0" w:type="dxa"/>
          </w:tblCellMar>
        </w:tblPrEx>
        <w:trPr>
          <w:trHeight w:val="308" w:hRule="atLeast"/>
          <w:jc w:val="center"/>
        </w:trPr>
        <w:tc>
          <w:tcPr>
            <w:tcW w:w="3292"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29CB40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14:paraId="79708D20">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14:paraId="2FFA6428">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2234" w:type="dxa"/>
            <w:tcBorders>
              <w:top w:val="nil"/>
              <w:left w:val="nil"/>
              <w:bottom w:val="single" w:color="000000" w:sz="4" w:space="0"/>
              <w:right w:val="single" w:color="000000" w:sz="4" w:space="0"/>
            </w:tcBorders>
            <w:noWrap/>
            <w:tcMar>
              <w:top w:w="15" w:type="dxa"/>
              <w:left w:w="15" w:type="dxa"/>
              <w:right w:w="15" w:type="dxa"/>
            </w:tcMar>
            <w:vAlign w:val="center"/>
          </w:tcPr>
          <w:p w14:paraId="18B2D08F">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r>
      <w:tr w14:paraId="04853553">
        <w:tblPrEx>
          <w:tblCellMar>
            <w:top w:w="0" w:type="dxa"/>
            <w:left w:w="0" w:type="dxa"/>
            <w:bottom w:w="0" w:type="dxa"/>
            <w:right w:w="0" w:type="dxa"/>
          </w:tblCellMar>
        </w:tblPrEx>
        <w:trPr>
          <w:trHeight w:val="308" w:hRule="atLeast"/>
          <w:jc w:val="center"/>
        </w:trPr>
        <w:tc>
          <w:tcPr>
            <w:tcW w:w="3292"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C52481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14:paraId="5560F33A">
            <w:pPr>
              <w:jc w:val="right"/>
              <w:rPr>
                <w:rFonts w:hint="default" w:ascii="宋体" w:hAnsi="宋体" w:eastAsia="宋体" w:cs="宋体"/>
                <w:b/>
                <w:color w:val="000000"/>
                <w:sz w:val="22"/>
                <w:lang w:val="en-US" w:eastAsia="zh-CN"/>
              </w:rPr>
            </w:pPr>
            <w:r>
              <w:rPr>
                <w:rFonts w:hint="eastAsia" w:ascii="宋体" w:hAnsi="宋体" w:eastAsia="宋体" w:cs="宋体"/>
                <w:b/>
                <w:color w:val="000000"/>
                <w:sz w:val="18"/>
                <w:szCs w:val="18"/>
                <w:lang w:val="en-US" w:eastAsia="zh-CN"/>
              </w:rPr>
              <w:t>1147.9</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14:paraId="0A80CEE7">
            <w:pPr>
              <w:jc w:val="right"/>
              <w:rPr>
                <w:rFonts w:hint="default" w:ascii="宋体" w:hAnsi="宋体" w:eastAsia="宋体" w:cs="宋体"/>
                <w:b/>
                <w:color w:val="000000"/>
                <w:sz w:val="18"/>
                <w:szCs w:val="18"/>
                <w:lang w:val="en-US" w:eastAsia="zh-CN"/>
              </w:rPr>
            </w:pPr>
            <w:r>
              <w:rPr>
                <w:rFonts w:hint="eastAsia" w:ascii="宋体" w:hAnsi="宋体" w:eastAsia="宋体" w:cs="宋体"/>
                <w:b/>
                <w:color w:val="000000"/>
                <w:sz w:val="18"/>
                <w:szCs w:val="18"/>
                <w:lang w:val="en-US" w:eastAsia="zh-CN"/>
              </w:rPr>
              <w:t>714.44</w:t>
            </w:r>
          </w:p>
        </w:tc>
        <w:tc>
          <w:tcPr>
            <w:tcW w:w="2234" w:type="dxa"/>
            <w:tcBorders>
              <w:top w:val="nil"/>
              <w:left w:val="nil"/>
              <w:bottom w:val="single" w:color="000000" w:sz="4" w:space="0"/>
              <w:right w:val="single" w:color="000000" w:sz="4" w:space="0"/>
            </w:tcBorders>
            <w:noWrap/>
            <w:tcMar>
              <w:top w:w="15" w:type="dxa"/>
              <w:left w:w="15" w:type="dxa"/>
              <w:right w:w="15" w:type="dxa"/>
            </w:tcMar>
            <w:vAlign w:val="center"/>
          </w:tcPr>
          <w:p w14:paraId="74A3F8ED">
            <w:pPr>
              <w:jc w:val="right"/>
              <w:rPr>
                <w:rFonts w:hint="default" w:ascii="宋体" w:hAnsi="宋体" w:eastAsia="宋体" w:cs="宋体"/>
                <w:b/>
                <w:color w:val="000000"/>
                <w:sz w:val="18"/>
                <w:szCs w:val="18"/>
                <w:lang w:val="en-US" w:eastAsia="zh-CN"/>
              </w:rPr>
            </w:pPr>
            <w:r>
              <w:rPr>
                <w:rFonts w:hint="eastAsia" w:ascii="宋体" w:hAnsi="宋体" w:eastAsia="宋体" w:cs="宋体"/>
                <w:b/>
                <w:color w:val="000000"/>
                <w:sz w:val="18"/>
                <w:szCs w:val="18"/>
                <w:lang w:val="en-US" w:eastAsia="zh-CN"/>
              </w:rPr>
              <w:t>433.46</w:t>
            </w:r>
          </w:p>
        </w:tc>
      </w:tr>
      <w:tr w14:paraId="2CA15A78">
        <w:tblPrEx>
          <w:tblCellMar>
            <w:top w:w="0" w:type="dxa"/>
            <w:left w:w="0" w:type="dxa"/>
            <w:bottom w:w="0" w:type="dxa"/>
            <w:right w:w="0" w:type="dxa"/>
          </w:tblCellMar>
        </w:tblPrEx>
        <w:trPr>
          <w:trHeight w:val="312" w:hRule="atLeast"/>
          <w:jc w:val="center"/>
        </w:trPr>
        <w:tc>
          <w:tcPr>
            <w:tcW w:w="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6029EEB">
            <w:pPr>
              <w:jc w:val="left"/>
              <w:rPr>
                <w:rFonts w:ascii="宋体" w:hAnsi="宋体" w:eastAsia="宋体" w:cs="宋体"/>
                <w:color w:val="000000"/>
                <w:sz w:val="18"/>
                <w:szCs w:val="18"/>
              </w:rPr>
            </w:pPr>
            <w:r>
              <w:rPr>
                <w:rFonts w:hint="eastAsia" w:ascii="宋体" w:hAnsi="宋体" w:eastAsia="宋体" w:cs="宋体"/>
                <w:color w:val="000000"/>
                <w:sz w:val="18"/>
                <w:szCs w:val="18"/>
              </w:rPr>
              <w:t>201</w:t>
            </w:r>
          </w:p>
        </w:tc>
        <w:tc>
          <w:tcPr>
            <w:tcW w:w="2590" w:type="dxa"/>
            <w:tcBorders>
              <w:top w:val="nil"/>
              <w:left w:val="nil"/>
              <w:bottom w:val="single" w:color="000000" w:sz="4" w:space="0"/>
              <w:right w:val="single" w:color="000000" w:sz="4" w:space="0"/>
            </w:tcBorders>
            <w:noWrap/>
            <w:tcMar>
              <w:top w:w="15" w:type="dxa"/>
              <w:left w:w="15" w:type="dxa"/>
              <w:right w:w="15" w:type="dxa"/>
            </w:tcMar>
            <w:vAlign w:val="center"/>
          </w:tcPr>
          <w:p w14:paraId="00322B29">
            <w:pPr>
              <w:jc w:val="left"/>
              <w:rPr>
                <w:rFonts w:ascii="宋体" w:hAnsi="宋体" w:eastAsia="宋体" w:cs="宋体"/>
                <w:color w:val="000000"/>
                <w:sz w:val="18"/>
                <w:szCs w:val="18"/>
              </w:rPr>
            </w:pPr>
            <w:r>
              <w:rPr>
                <w:rFonts w:ascii="宋体" w:hAnsi="宋体" w:eastAsia="宋体" w:cs="宋体"/>
                <w:color w:val="000000"/>
                <w:sz w:val="18"/>
                <w:szCs w:val="18"/>
              </w:rPr>
              <w:t>一般公共服务支出</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14:paraId="1DE48D93">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1015.44</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14:paraId="4BEC0D7A">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581.98</w:t>
            </w:r>
          </w:p>
        </w:tc>
        <w:tc>
          <w:tcPr>
            <w:tcW w:w="2234" w:type="dxa"/>
            <w:tcBorders>
              <w:top w:val="nil"/>
              <w:left w:val="nil"/>
              <w:bottom w:val="single" w:color="000000" w:sz="4" w:space="0"/>
              <w:right w:val="single" w:color="000000" w:sz="4" w:space="0"/>
            </w:tcBorders>
            <w:noWrap/>
            <w:tcMar>
              <w:top w:w="15" w:type="dxa"/>
              <w:left w:w="15" w:type="dxa"/>
              <w:right w:w="15" w:type="dxa"/>
            </w:tcMar>
            <w:vAlign w:val="center"/>
          </w:tcPr>
          <w:p w14:paraId="2E4001FF">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433.46</w:t>
            </w:r>
          </w:p>
        </w:tc>
      </w:tr>
      <w:tr w14:paraId="23A9DCE4">
        <w:tblPrEx>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B7497D9">
            <w:pPr>
              <w:jc w:val="lef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20111</w:t>
            </w:r>
          </w:p>
        </w:tc>
        <w:tc>
          <w:tcPr>
            <w:tcW w:w="2590" w:type="dxa"/>
            <w:tcBorders>
              <w:top w:val="nil"/>
              <w:left w:val="nil"/>
              <w:bottom w:val="single" w:color="000000" w:sz="4" w:space="0"/>
              <w:right w:val="single" w:color="000000" w:sz="4" w:space="0"/>
            </w:tcBorders>
            <w:noWrap/>
            <w:tcMar>
              <w:top w:w="15" w:type="dxa"/>
              <w:left w:w="15" w:type="dxa"/>
              <w:right w:w="15" w:type="dxa"/>
            </w:tcMar>
            <w:vAlign w:val="center"/>
          </w:tcPr>
          <w:p w14:paraId="0A5A2E93">
            <w:pPr>
              <w:jc w:val="lef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eastAsia="zh-CN"/>
              </w:rPr>
              <w:t>纪检监察事务</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14:paraId="1C2CE77A">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1015.44</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14:paraId="6CB85FED">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581.98</w:t>
            </w:r>
          </w:p>
        </w:tc>
        <w:tc>
          <w:tcPr>
            <w:tcW w:w="2234" w:type="dxa"/>
            <w:tcBorders>
              <w:top w:val="nil"/>
              <w:left w:val="nil"/>
              <w:bottom w:val="single" w:color="000000" w:sz="4" w:space="0"/>
              <w:right w:val="single" w:color="000000" w:sz="4" w:space="0"/>
            </w:tcBorders>
            <w:noWrap/>
            <w:tcMar>
              <w:top w:w="15" w:type="dxa"/>
              <w:left w:w="15" w:type="dxa"/>
              <w:right w:w="15" w:type="dxa"/>
            </w:tcMar>
            <w:vAlign w:val="center"/>
          </w:tcPr>
          <w:p w14:paraId="56AFA811">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433.46</w:t>
            </w:r>
          </w:p>
        </w:tc>
      </w:tr>
      <w:tr w14:paraId="364AFFB3">
        <w:tblPrEx>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1792D7D">
            <w:pPr>
              <w:jc w:val="lef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2011101</w:t>
            </w:r>
          </w:p>
        </w:tc>
        <w:tc>
          <w:tcPr>
            <w:tcW w:w="2590" w:type="dxa"/>
            <w:tcBorders>
              <w:top w:val="nil"/>
              <w:left w:val="nil"/>
              <w:bottom w:val="single" w:color="000000" w:sz="4" w:space="0"/>
              <w:right w:val="single" w:color="000000" w:sz="4" w:space="0"/>
            </w:tcBorders>
            <w:noWrap/>
            <w:tcMar>
              <w:top w:w="15" w:type="dxa"/>
              <w:left w:w="15" w:type="dxa"/>
              <w:right w:w="15" w:type="dxa"/>
            </w:tcMar>
            <w:vAlign w:val="center"/>
          </w:tcPr>
          <w:p w14:paraId="28172ECC">
            <w:pPr>
              <w:jc w:val="left"/>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行政运行</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14:paraId="57A20404">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581.98</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14:paraId="6AF37D15">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581.98</w:t>
            </w:r>
          </w:p>
        </w:tc>
        <w:tc>
          <w:tcPr>
            <w:tcW w:w="2234" w:type="dxa"/>
            <w:tcBorders>
              <w:top w:val="nil"/>
              <w:left w:val="nil"/>
              <w:bottom w:val="single" w:color="000000" w:sz="4" w:space="0"/>
              <w:right w:val="single" w:color="000000" w:sz="4" w:space="0"/>
            </w:tcBorders>
            <w:noWrap/>
            <w:tcMar>
              <w:top w:w="15" w:type="dxa"/>
              <w:left w:w="15" w:type="dxa"/>
              <w:right w:w="15" w:type="dxa"/>
            </w:tcMar>
            <w:vAlign w:val="center"/>
          </w:tcPr>
          <w:p w14:paraId="6EE09D4A">
            <w:pPr>
              <w:jc w:val="right"/>
              <w:rPr>
                <w:rFonts w:ascii="宋体" w:hAnsi="宋体" w:eastAsia="宋体" w:cs="宋体"/>
                <w:color w:val="000000"/>
                <w:sz w:val="18"/>
                <w:szCs w:val="18"/>
              </w:rPr>
            </w:pPr>
          </w:p>
        </w:tc>
      </w:tr>
      <w:tr w14:paraId="413320E5">
        <w:tblPrEx>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916C40C">
            <w:pPr>
              <w:jc w:val="lef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2011102</w:t>
            </w:r>
          </w:p>
        </w:tc>
        <w:tc>
          <w:tcPr>
            <w:tcW w:w="2590" w:type="dxa"/>
            <w:tcBorders>
              <w:top w:val="nil"/>
              <w:left w:val="nil"/>
              <w:bottom w:val="single" w:color="000000" w:sz="4" w:space="0"/>
              <w:right w:val="single" w:color="000000" w:sz="4" w:space="0"/>
            </w:tcBorders>
            <w:noWrap/>
            <w:tcMar>
              <w:top w:w="15" w:type="dxa"/>
              <w:left w:w="15" w:type="dxa"/>
              <w:right w:w="15" w:type="dxa"/>
            </w:tcMar>
            <w:vAlign w:val="center"/>
          </w:tcPr>
          <w:p w14:paraId="208C3681">
            <w:pPr>
              <w:jc w:val="left"/>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一般行政管理事务</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14:paraId="4DB921E2">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301.46</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14:paraId="7166F8CB">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2234" w:type="dxa"/>
            <w:tcBorders>
              <w:top w:val="nil"/>
              <w:left w:val="nil"/>
              <w:bottom w:val="single" w:color="000000" w:sz="4" w:space="0"/>
              <w:right w:val="single" w:color="000000" w:sz="4" w:space="0"/>
            </w:tcBorders>
            <w:noWrap/>
            <w:tcMar>
              <w:top w:w="15" w:type="dxa"/>
              <w:left w:w="15" w:type="dxa"/>
              <w:right w:w="15" w:type="dxa"/>
            </w:tcMar>
            <w:vAlign w:val="center"/>
          </w:tcPr>
          <w:p w14:paraId="405718BB">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301.46</w:t>
            </w:r>
          </w:p>
        </w:tc>
      </w:tr>
      <w:tr w14:paraId="5C3E2E6F">
        <w:tblPrEx>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53FA582">
            <w:pPr>
              <w:jc w:val="lef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2011105</w:t>
            </w:r>
          </w:p>
        </w:tc>
        <w:tc>
          <w:tcPr>
            <w:tcW w:w="2590" w:type="dxa"/>
            <w:tcBorders>
              <w:top w:val="nil"/>
              <w:left w:val="nil"/>
              <w:bottom w:val="single" w:color="000000" w:sz="4" w:space="0"/>
              <w:right w:val="single" w:color="000000" w:sz="4" w:space="0"/>
            </w:tcBorders>
            <w:noWrap/>
            <w:tcMar>
              <w:top w:w="15" w:type="dxa"/>
              <w:left w:w="15" w:type="dxa"/>
              <w:right w:w="15" w:type="dxa"/>
            </w:tcMar>
            <w:vAlign w:val="center"/>
          </w:tcPr>
          <w:p w14:paraId="54C612B3">
            <w:pPr>
              <w:jc w:val="left"/>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派驻派出机构</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14:paraId="7FCFAB40">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132</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14:paraId="4C5A9DD2">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2234" w:type="dxa"/>
            <w:tcBorders>
              <w:top w:val="nil"/>
              <w:left w:val="nil"/>
              <w:bottom w:val="single" w:color="000000" w:sz="4" w:space="0"/>
              <w:right w:val="single" w:color="000000" w:sz="4" w:space="0"/>
            </w:tcBorders>
            <w:noWrap/>
            <w:tcMar>
              <w:top w:w="15" w:type="dxa"/>
              <w:left w:w="15" w:type="dxa"/>
              <w:right w:w="15" w:type="dxa"/>
            </w:tcMar>
            <w:vAlign w:val="center"/>
          </w:tcPr>
          <w:p w14:paraId="1FC2B109">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132</w:t>
            </w:r>
          </w:p>
        </w:tc>
      </w:tr>
      <w:tr w14:paraId="7BAB8A98">
        <w:tblPrEx>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628CFA9">
            <w:pPr>
              <w:jc w:val="left"/>
              <w:rPr>
                <w:rFonts w:ascii="宋体" w:hAnsi="宋体" w:eastAsia="宋体" w:cs="宋体"/>
                <w:color w:val="000000"/>
                <w:sz w:val="18"/>
                <w:szCs w:val="18"/>
              </w:rPr>
            </w:pPr>
            <w:r>
              <w:rPr>
                <w:rFonts w:ascii="宋体" w:hAnsi="宋体" w:eastAsia="宋体" w:cs="宋体"/>
                <w:color w:val="000000"/>
                <w:sz w:val="18"/>
                <w:szCs w:val="18"/>
              </w:rPr>
              <w:t>208</w:t>
            </w:r>
          </w:p>
        </w:tc>
        <w:tc>
          <w:tcPr>
            <w:tcW w:w="2590" w:type="dxa"/>
            <w:tcBorders>
              <w:top w:val="nil"/>
              <w:left w:val="nil"/>
              <w:bottom w:val="single" w:color="000000" w:sz="4" w:space="0"/>
              <w:right w:val="single" w:color="000000" w:sz="4" w:space="0"/>
            </w:tcBorders>
            <w:noWrap/>
            <w:tcMar>
              <w:top w:w="15" w:type="dxa"/>
              <w:left w:w="15" w:type="dxa"/>
              <w:right w:w="15" w:type="dxa"/>
            </w:tcMar>
            <w:vAlign w:val="center"/>
          </w:tcPr>
          <w:p w14:paraId="1F7BE365">
            <w:pPr>
              <w:jc w:val="left"/>
              <w:rPr>
                <w:rFonts w:ascii="宋体" w:hAnsi="宋体" w:eastAsia="宋体" w:cs="宋体"/>
                <w:color w:val="000000"/>
                <w:sz w:val="18"/>
                <w:szCs w:val="18"/>
              </w:rPr>
            </w:pPr>
            <w:r>
              <w:rPr>
                <w:rFonts w:hint="eastAsia" w:ascii="宋体" w:hAnsi="宋体" w:eastAsia="宋体" w:cs="宋体"/>
                <w:color w:val="000000"/>
                <w:sz w:val="18"/>
                <w:szCs w:val="18"/>
              </w:rPr>
              <w:t>社会保障和就业支出</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14:paraId="36BD8779">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17.89</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14:paraId="53F9204B">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17.89</w:t>
            </w:r>
          </w:p>
        </w:tc>
        <w:tc>
          <w:tcPr>
            <w:tcW w:w="2234" w:type="dxa"/>
            <w:tcBorders>
              <w:top w:val="nil"/>
              <w:left w:val="nil"/>
              <w:bottom w:val="single" w:color="000000" w:sz="4" w:space="0"/>
              <w:right w:val="single" w:color="000000" w:sz="4" w:space="0"/>
            </w:tcBorders>
            <w:noWrap/>
            <w:tcMar>
              <w:top w:w="15" w:type="dxa"/>
              <w:left w:w="15" w:type="dxa"/>
              <w:right w:w="15" w:type="dxa"/>
            </w:tcMar>
            <w:vAlign w:val="center"/>
          </w:tcPr>
          <w:p w14:paraId="62EB19E3">
            <w:pPr>
              <w:jc w:val="right"/>
              <w:rPr>
                <w:rFonts w:ascii="宋体" w:hAnsi="宋体" w:eastAsia="宋体" w:cs="宋体"/>
                <w:color w:val="000000"/>
                <w:sz w:val="18"/>
                <w:szCs w:val="18"/>
              </w:rPr>
            </w:pPr>
          </w:p>
        </w:tc>
      </w:tr>
      <w:tr w14:paraId="03BB67E8">
        <w:tblPrEx>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F2266D2">
            <w:pPr>
              <w:jc w:val="left"/>
              <w:rPr>
                <w:rFonts w:ascii="宋体" w:hAnsi="宋体" w:eastAsia="宋体" w:cs="宋体"/>
                <w:color w:val="000000"/>
                <w:sz w:val="18"/>
                <w:szCs w:val="18"/>
              </w:rPr>
            </w:pPr>
            <w:r>
              <w:rPr>
                <w:rFonts w:ascii="宋体" w:hAnsi="宋体" w:eastAsia="宋体" w:cs="宋体"/>
                <w:color w:val="000000"/>
                <w:sz w:val="18"/>
                <w:szCs w:val="18"/>
              </w:rPr>
              <w:t>20805</w:t>
            </w:r>
          </w:p>
        </w:tc>
        <w:tc>
          <w:tcPr>
            <w:tcW w:w="2590" w:type="dxa"/>
            <w:tcBorders>
              <w:top w:val="nil"/>
              <w:left w:val="nil"/>
              <w:bottom w:val="single" w:color="000000" w:sz="4" w:space="0"/>
              <w:right w:val="single" w:color="000000" w:sz="4" w:space="0"/>
            </w:tcBorders>
            <w:noWrap/>
            <w:tcMar>
              <w:top w:w="15" w:type="dxa"/>
              <w:left w:w="15" w:type="dxa"/>
              <w:right w:w="15" w:type="dxa"/>
            </w:tcMar>
            <w:vAlign w:val="center"/>
          </w:tcPr>
          <w:p w14:paraId="251541A8">
            <w:pPr>
              <w:jc w:val="left"/>
              <w:rPr>
                <w:rFonts w:ascii="宋体" w:hAnsi="宋体" w:eastAsia="宋体" w:cs="宋体"/>
                <w:color w:val="000000"/>
                <w:sz w:val="18"/>
                <w:szCs w:val="18"/>
              </w:rPr>
            </w:pPr>
            <w:r>
              <w:rPr>
                <w:rFonts w:hint="eastAsia" w:ascii="宋体" w:hAnsi="宋体" w:eastAsia="宋体" w:cs="宋体"/>
                <w:color w:val="000000"/>
                <w:sz w:val="18"/>
                <w:szCs w:val="18"/>
              </w:rPr>
              <w:t>行政事业单位离退休</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14:paraId="6A2BE805">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17.89</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14:paraId="6DE0A606">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17.89</w:t>
            </w:r>
          </w:p>
        </w:tc>
        <w:tc>
          <w:tcPr>
            <w:tcW w:w="2234" w:type="dxa"/>
            <w:tcBorders>
              <w:top w:val="nil"/>
              <w:left w:val="nil"/>
              <w:bottom w:val="single" w:color="000000" w:sz="4" w:space="0"/>
              <w:right w:val="single" w:color="000000" w:sz="4" w:space="0"/>
            </w:tcBorders>
            <w:noWrap/>
            <w:tcMar>
              <w:top w:w="15" w:type="dxa"/>
              <w:left w:w="15" w:type="dxa"/>
              <w:right w:w="15" w:type="dxa"/>
            </w:tcMar>
            <w:vAlign w:val="center"/>
          </w:tcPr>
          <w:p w14:paraId="6EF74EA6">
            <w:pPr>
              <w:jc w:val="right"/>
              <w:rPr>
                <w:rFonts w:ascii="宋体" w:hAnsi="宋体" w:eastAsia="宋体" w:cs="宋体"/>
                <w:color w:val="000000"/>
                <w:sz w:val="18"/>
                <w:szCs w:val="18"/>
              </w:rPr>
            </w:pPr>
          </w:p>
        </w:tc>
      </w:tr>
      <w:tr w14:paraId="12CA32A9">
        <w:tblPrEx>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074E21B">
            <w:pPr>
              <w:jc w:val="left"/>
              <w:rPr>
                <w:rFonts w:ascii="宋体" w:hAnsi="宋体" w:eastAsia="宋体" w:cs="宋体"/>
                <w:color w:val="000000"/>
                <w:sz w:val="18"/>
                <w:szCs w:val="18"/>
              </w:rPr>
            </w:pPr>
            <w:r>
              <w:rPr>
                <w:rFonts w:ascii="宋体" w:hAnsi="宋体" w:eastAsia="宋体" w:cs="宋体"/>
                <w:color w:val="000000"/>
                <w:sz w:val="18"/>
                <w:szCs w:val="18"/>
              </w:rPr>
              <w:t>2080505</w:t>
            </w:r>
          </w:p>
        </w:tc>
        <w:tc>
          <w:tcPr>
            <w:tcW w:w="2590" w:type="dxa"/>
            <w:tcBorders>
              <w:top w:val="nil"/>
              <w:left w:val="nil"/>
              <w:bottom w:val="single" w:color="000000" w:sz="4" w:space="0"/>
              <w:right w:val="single" w:color="000000" w:sz="4" w:space="0"/>
            </w:tcBorders>
            <w:noWrap/>
            <w:tcMar>
              <w:top w:w="15" w:type="dxa"/>
              <w:left w:w="15" w:type="dxa"/>
              <w:right w:w="15" w:type="dxa"/>
            </w:tcMar>
            <w:vAlign w:val="center"/>
          </w:tcPr>
          <w:p w14:paraId="39CE9FC2">
            <w:pPr>
              <w:jc w:val="left"/>
              <w:rPr>
                <w:rFonts w:ascii="宋体" w:hAnsi="宋体" w:eastAsia="宋体" w:cs="宋体"/>
                <w:color w:val="000000"/>
                <w:sz w:val="16"/>
                <w:szCs w:val="16"/>
              </w:rPr>
            </w:pPr>
            <w:r>
              <w:rPr>
                <w:rFonts w:hint="eastAsia" w:ascii="宋体" w:hAnsi="宋体" w:eastAsia="宋体" w:cs="宋体"/>
                <w:color w:val="000000"/>
                <w:sz w:val="16"/>
                <w:szCs w:val="16"/>
              </w:rPr>
              <w:t>机关事业单位基本养老保险缴费支出</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14:paraId="5F2E7E2D">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17.89</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14:paraId="4C3A2705">
            <w:pPr>
              <w:jc w:val="right"/>
              <w:rPr>
                <w:rFonts w:hint="default" w:ascii="宋体" w:hAnsi="宋体" w:eastAsia="宋体" w:cs="宋体"/>
                <w:color w:val="000000"/>
                <w:sz w:val="18"/>
                <w:szCs w:val="18"/>
                <w:lang w:val="en-US"/>
              </w:rPr>
            </w:pPr>
            <w:r>
              <w:rPr>
                <w:rFonts w:hint="eastAsia" w:ascii="宋体" w:hAnsi="宋体" w:eastAsia="宋体" w:cs="宋体"/>
                <w:color w:val="000000"/>
                <w:sz w:val="18"/>
                <w:szCs w:val="18"/>
                <w:lang w:val="en-US" w:eastAsia="zh-CN"/>
              </w:rPr>
              <w:t>17.89</w:t>
            </w:r>
          </w:p>
        </w:tc>
        <w:tc>
          <w:tcPr>
            <w:tcW w:w="2234" w:type="dxa"/>
            <w:tcBorders>
              <w:top w:val="nil"/>
              <w:left w:val="nil"/>
              <w:bottom w:val="single" w:color="000000" w:sz="4" w:space="0"/>
              <w:right w:val="single" w:color="000000" w:sz="4" w:space="0"/>
            </w:tcBorders>
            <w:noWrap/>
            <w:tcMar>
              <w:top w:w="15" w:type="dxa"/>
              <w:left w:w="15" w:type="dxa"/>
              <w:right w:w="15" w:type="dxa"/>
            </w:tcMar>
            <w:vAlign w:val="center"/>
          </w:tcPr>
          <w:p w14:paraId="72DA6D06">
            <w:pPr>
              <w:jc w:val="right"/>
              <w:rPr>
                <w:rFonts w:ascii="宋体" w:hAnsi="宋体" w:eastAsia="宋体" w:cs="宋体"/>
                <w:color w:val="000000"/>
                <w:sz w:val="18"/>
                <w:szCs w:val="18"/>
              </w:rPr>
            </w:pPr>
          </w:p>
        </w:tc>
      </w:tr>
      <w:tr w14:paraId="4A0D7F2F">
        <w:tblPrEx>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BEFF431">
            <w:pPr>
              <w:jc w:val="left"/>
              <w:rPr>
                <w:rFonts w:ascii="宋体" w:hAnsi="宋体" w:eastAsia="宋体" w:cs="宋体"/>
                <w:color w:val="000000"/>
                <w:sz w:val="18"/>
                <w:szCs w:val="18"/>
              </w:rPr>
            </w:pPr>
            <w:r>
              <w:rPr>
                <w:rFonts w:ascii="宋体" w:hAnsi="宋体" w:eastAsia="宋体" w:cs="宋体"/>
                <w:color w:val="000000"/>
                <w:sz w:val="18"/>
                <w:szCs w:val="18"/>
              </w:rPr>
              <w:t>210</w:t>
            </w:r>
          </w:p>
        </w:tc>
        <w:tc>
          <w:tcPr>
            <w:tcW w:w="2590" w:type="dxa"/>
            <w:tcBorders>
              <w:top w:val="nil"/>
              <w:left w:val="nil"/>
              <w:bottom w:val="single" w:color="000000" w:sz="4" w:space="0"/>
              <w:right w:val="single" w:color="000000" w:sz="4" w:space="0"/>
            </w:tcBorders>
            <w:noWrap/>
            <w:tcMar>
              <w:top w:w="15" w:type="dxa"/>
              <w:left w:w="15" w:type="dxa"/>
              <w:right w:w="15" w:type="dxa"/>
            </w:tcMar>
            <w:vAlign w:val="center"/>
          </w:tcPr>
          <w:p w14:paraId="2A995EAB">
            <w:pPr>
              <w:jc w:val="left"/>
              <w:rPr>
                <w:rFonts w:ascii="宋体" w:hAnsi="宋体" w:eastAsia="宋体" w:cs="宋体"/>
                <w:color w:val="000000"/>
                <w:sz w:val="18"/>
                <w:szCs w:val="18"/>
              </w:rPr>
            </w:pPr>
            <w:r>
              <w:rPr>
                <w:rFonts w:hint="eastAsia" w:ascii="宋体" w:hAnsi="宋体" w:eastAsia="宋体" w:cs="宋体"/>
                <w:color w:val="000000"/>
                <w:sz w:val="18"/>
                <w:szCs w:val="18"/>
              </w:rPr>
              <w:t>卫生健康支出</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14:paraId="1EAE0C10">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65.81</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14:paraId="0E575BB5">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65.81</w:t>
            </w:r>
          </w:p>
        </w:tc>
        <w:tc>
          <w:tcPr>
            <w:tcW w:w="2234" w:type="dxa"/>
            <w:tcBorders>
              <w:top w:val="nil"/>
              <w:left w:val="nil"/>
              <w:bottom w:val="single" w:color="000000" w:sz="4" w:space="0"/>
              <w:right w:val="single" w:color="000000" w:sz="4" w:space="0"/>
            </w:tcBorders>
            <w:noWrap/>
            <w:tcMar>
              <w:top w:w="15" w:type="dxa"/>
              <w:left w:w="15" w:type="dxa"/>
              <w:right w:w="15" w:type="dxa"/>
            </w:tcMar>
            <w:vAlign w:val="center"/>
          </w:tcPr>
          <w:p w14:paraId="1772CD28">
            <w:pPr>
              <w:jc w:val="right"/>
              <w:rPr>
                <w:rFonts w:ascii="宋体" w:hAnsi="宋体" w:eastAsia="宋体" w:cs="宋体"/>
                <w:color w:val="000000"/>
                <w:sz w:val="18"/>
                <w:szCs w:val="18"/>
              </w:rPr>
            </w:pPr>
          </w:p>
        </w:tc>
      </w:tr>
      <w:tr w14:paraId="15F32345">
        <w:tblPrEx>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AAB8800">
            <w:pPr>
              <w:jc w:val="left"/>
              <w:rPr>
                <w:rFonts w:ascii="宋体" w:hAnsi="宋体" w:eastAsia="宋体" w:cs="宋体"/>
                <w:color w:val="000000"/>
                <w:sz w:val="18"/>
                <w:szCs w:val="18"/>
              </w:rPr>
            </w:pPr>
            <w:r>
              <w:rPr>
                <w:rFonts w:ascii="宋体" w:hAnsi="宋体" w:eastAsia="宋体" w:cs="宋体"/>
                <w:color w:val="000000"/>
                <w:sz w:val="18"/>
                <w:szCs w:val="18"/>
              </w:rPr>
              <w:t>21011</w:t>
            </w:r>
          </w:p>
        </w:tc>
        <w:tc>
          <w:tcPr>
            <w:tcW w:w="2590" w:type="dxa"/>
            <w:tcBorders>
              <w:top w:val="nil"/>
              <w:left w:val="nil"/>
              <w:bottom w:val="single" w:color="000000" w:sz="4" w:space="0"/>
              <w:right w:val="single" w:color="000000" w:sz="4" w:space="0"/>
            </w:tcBorders>
            <w:noWrap/>
            <w:tcMar>
              <w:top w:w="15" w:type="dxa"/>
              <w:left w:w="15" w:type="dxa"/>
              <w:right w:w="15" w:type="dxa"/>
            </w:tcMar>
            <w:vAlign w:val="center"/>
          </w:tcPr>
          <w:p w14:paraId="14A9F9DC">
            <w:pPr>
              <w:jc w:val="left"/>
              <w:rPr>
                <w:rFonts w:ascii="宋体" w:hAnsi="宋体" w:eastAsia="宋体" w:cs="宋体"/>
                <w:color w:val="000000"/>
                <w:sz w:val="18"/>
                <w:szCs w:val="18"/>
              </w:rPr>
            </w:pPr>
            <w:r>
              <w:rPr>
                <w:rFonts w:hint="eastAsia" w:ascii="宋体" w:hAnsi="宋体" w:eastAsia="宋体" w:cs="宋体"/>
                <w:color w:val="000000"/>
                <w:sz w:val="18"/>
                <w:szCs w:val="18"/>
              </w:rPr>
              <w:t>行政事业单位医疗</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14:paraId="0EB9A192">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65.81</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14:paraId="4C5D7163">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65.81</w:t>
            </w:r>
          </w:p>
        </w:tc>
        <w:tc>
          <w:tcPr>
            <w:tcW w:w="2234" w:type="dxa"/>
            <w:tcBorders>
              <w:top w:val="nil"/>
              <w:left w:val="nil"/>
              <w:bottom w:val="single" w:color="000000" w:sz="4" w:space="0"/>
              <w:right w:val="single" w:color="000000" w:sz="4" w:space="0"/>
            </w:tcBorders>
            <w:noWrap/>
            <w:tcMar>
              <w:top w:w="15" w:type="dxa"/>
              <w:left w:w="15" w:type="dxa"/>
              <w:right w:w="15" w:type="dxa"/>
            </w:tcMar>
            <w:vAlign w:val="center"/>
          </w:tcPr>
          <w:p w14:paraId="7870AF6F">
            <w:pPr>
              <w:jc w:val="right"/>
              <w:rPr>
                <w:rFonts w:ascii="宋体" w:hAnsi="宋体" w:eastAsia="宋体" w:cs="宋体"/>
                <w:color w:val="000000"/>
                <w:sz w:val="18"/>
                <w:szCs w:val="18"/>
              </w:rPr>
            </w:pPr>
          </w:p>
        </w:tc>
      </w:tr>
      <w:tr w14:paraId="00F0DD2F">
        <w:tblPrEx>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8C151CC">
            <w:pPr>
              <w:jc w:val="left"/>
              <w:rPr>
                <w:rFonts w:ascii="宋体" w:hAnsi="宋体" w:eastAsia="宋体" w:cs="宋体"/>
                <w:color w:val="000000"/>
                <w:sz w:val="18"/>
                <w:szCs w:val="18"/>
              </w:rPr>
            </w:pPr>
            <w:r>
              <w:rPr>
                <w:rFonts w:ascii="宋体" w:hAnsi="宋体" w:eastAsia="宋体" w:cs="宋体"/>
                <w:color w:val="000000"/>
                <w:sz w:val="18"/>
                <w:szCs w:val="18"/>
              </w:rPr>
              <w:t>2101101</w:t>
            </w:r>
          </w:p>
        </w:tc>
        <w:tc>
          <w:tcPr>
            <w:tcW w:w="2590" w:type="dxa"/>
            <w:tcBorders>
              <w:top w:val="nil"/>
              <w:left w:val="nil"/>
              <w:bottom w:val="single" w:color="000000" w:sz="4" w:space="0"/>
              <w:right w:val="single" w:color="000000" w:sz="4" w:space="0"/>
            </w:tcBorders>
            <w:noWrap/>
            <w:tcMar>
              <w:top w:w="15" w:type="dxa"/>
              <w:left w:w="15" w:type="dxa"/>
              <w:right w:w="15" w:type="dxa"/>
            </w:tcMar>
            <w:vAlign w:val="center"/>
          </w:tcPr>
          <w:p w14:paraId="2A0E6189">
            <w:pPr>
              <w:jc w:val="left"/>
              <w:rPr>
                <w:rFonts w:ascii="宋体" w:hAnsi="宋体" w:eastAsia="宋体" w:cs="宋体"/>
                <w:color w:val="000000"/>
                <w:sz w:val="18"/>
                <w:szCs w:val="18"/>
              </w:rPr>
            </w:pPr>
            <w:r>
              <w:rPr>
                <w:rFonts w:hint="eastAsia" w:ascii="宋体" w:hAnsi="宋体" w:eastAsia="宋体" w:cs="宋体"/>
                <w:color w:val="000000"/>
                <w:sz w:val="18"/>
                <w:szCs w:val="18"/>
              </w:rPr>
              <w:t>行政单位医疗</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14:paraId="0C34846D">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65.81</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14:paraId="0744F229">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65.81</w:t>
            </w:r>
          </w:p>
        </w:tc>
        <w:tc>
          <w:tcPr>
            <w:tcW w:w="2234" w:type="dxa"/>
            <w:tcBorders>
              <w:top w:val="nil"/>
              <w:left w:val="nil"/>
              <w:bottom w:val="single" w:color="000000" w:sz="4" w:space="0"/>
              <w:right w:val="single" w:color="000000" w:sz="4" w:space="0"/>
            </w:tcBorders>
            <w:noWrap/>
            <w:tcMar>
              <w:top w:w="15" w:type="dxa"/>
              <w:left w:w="15" w:type="dxa"/>
              <w:right w:w="15" w:type="dxa"/>
            </w:tcMar>
            <w:vAlign w:val="center"/>
          </w:tcPr>
          <w:p w14:paraId="719854C8">
            <w:pPr>
              <w:jc w:val="right"/>
              <w:rPr>
                <w:rFonts w:ascii="宋体" w:hAnsi="宋体" w:eastAsia="宋体" w:cs="宋体"/>
                <w:color w:val="000000"/>
                <w:sz w:val="18"/>
                <w:szCs w:val="18"/>
              </w:rPr>
            </w:pPr>
          </w:p>
        </w:tc>
      </w:tr>
      <w:tr w14:paraId="268D4816">
        <w:tblPrEx>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7717193">
            <w:pPr>
              <w:jc w:val="left"/>
              <w:rPr>
                <w:rFonts w:ascii="宋体" w:hAnsi="宋体" w:eastAsia="宋体" w:cs="宋体"/>
                <w:color w:val="000000"/>
                <w:sz w:val="18"/>
                <w:szCs w:val="18"/>
              </w:rPr>
            </w:pPr>
            <w:r>
              <w:rPr>
                <w:rFonts w:ascii="宋体" w:hAnsi="宋体" w:eastAsia="宋体" w:cs="宋体"/>
                <w:color w:val="000000"/>
                <w:sz w:val="18"/>
                <w:szCs w:val="18"/>
              </w:rPr>
              <w:t>221</w:t>
            </w:r>
          </w:p>
        </w:tc>
        <w:tc>
          <w:tcPr>
            <w:tcW w:w="2590" w:type="dxa"/>
            <w:tcBorders>
              <w:top w:val="nil"/>
              <w:left w:val="nil"/>
              <w:bottom w:val="single" w:color="000000" w:sz="4" w:space="0"/>
              <w:right w:val="single" w:color="000000" w:sz="4" w:space="0"/>
            </w:tcBorders>
            <w:noWrap/>
            <w:tcMar>
              <w:top w:w="15" w:type="dxa"/>
              <w:left w:w="15" w:type="dxa"/>
              <w:right w:w="15" w:type="dxa"/>
            </w:tcMar>
            <w:vAlign w:val="center"/>
          </w:tcPr>
          <w:p w14:paraId="267FA513">
            <w:pPr>
              <w:jc w:val="left"/>
              <w:rPr>
                <w:rFonts w:ascii="宋体" w:hAnsi="宋体" w:eastAsia="宋体" w:cs="宋体"/>
                <w:color w:val="000000"/>
                <w:sz w:val="18"/>
                <w:szCs w:val="18"/>
              </w:rPr>
            </w:pPr>
            <w:r>
              <w:rPr>
                <w:rFonts w:hint="eastAsia" w:ascii="宋体" w:hAnsi="宋体" w:eastAsia="宋体" w:cs="宋体"/>
                <w:color w:val="000000"/>
                <w:sz w:val="18"/>
                <w:szCs w:val="18"/>
              </w:rPr>
              <w:t>住房保障支出</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14:paraId="3BA282C8">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48.76</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14:paraId="27E6EEBB">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48.76</w:t>
            </w:r>
          </w:p>
        </w:tc>
        <w:tc>
          <w:tcPr>
            <w:tcW w:w="2234" w:type="dxa"/>
            <w:tcBorders>
              <w:top w:val="nil"/>
              <w:left w:val="nil"/>
              <w:bottom w:val="single" w:color="000000" w:sz="4" w:space="0"/>
              <w:right w:val="single" w:color="000000" w:sz="4" w:space="0"/>
            </w:tcBorders>
            <w:noWrap/>
            <w:tcMar>
              <w:top w:w="15" w:type="dxa"/>
              <w:left w:w="15" w:type="dxa"/>
              <w:right w:w="15" w:type="dxa"/>
            </w:tcMar>
            <w:vAlign w:val="center"/>
          </w:tcPr>
          <w:p w14:paraId="2752603B">
            <w:pPr>
              <w:jc w:val="right"/>
              <w:rPr>
                <w:rFonts w:ascii="宋体" w:hAnsi="宋体" w:eastAsia="宋体" w:cs="宋体"/>
                <w:color w:val="000000"/>
                <w:sz w:val="18"/>
                <w:szCs w:val="18"/>
              </w:rPr>
            </w:pPr>
          </w:p>
        </w:tc>
      </w:tr>
      <w:tr w14:paraId="0DA3A2F1">
        <w:tblPrEx>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24BCDF5">
            <w:pPr>
              <w:jc w:val="left"/>
              <w:rPr>
                <w:rFonts w:ascii="宋体" w:hAnsi="宋体" w:eastAsia="宋体" w:cs="宋体"/>
                <w:color w:val="000000"/>
                <w:sz w:val="18"/>
                <w:szCs w:val="18"/>
              </w:rPr>
            </w:pPr>
            <w:r>
              <w:rPr>
                <w:rFonts w:ascii="宋体" w:hAnsi="宋体" w:eastAsia="宋体" w:cs="宋体"/>
                <w:color w:val="000000"/>
                <w:sz w:val="18"/>
                <w:szCs w:val="18"/>
              </w:rPr>
              <w:t>22102</w:t>
            </w:r>
          </w:p>
          <w:p w14:paraId="125E3AB3">
            <w:pPr>
              <w:jc w:val="left"/>
              <w:rPr>
                <w:rFonts w:ascii="宋体" w:hAnsi="宋体" w:eastAsia="宋体" w:cs="宋体"/>
                <w:color w:val="000000"/>
                <w:sz w:val="18"/>
                <w:szCs w:val="18"/>
              </w:rPr>
            </w:pPr>
            <w:r>
              <w:rPr>
                <w:rFonts w:ascii="宋体" w:hAnsi="宋体" w:eastAsia="宋体" w:cs="宋体"/>
                <w:color w:val="000000"/>
                <w:sz w:val="18"/>
                <w:szCs w:val="18"/>
              </w:rPr>
              <w:t>2210201</w:t>
            </w:r>
          </w:p>
        </w:tc>
        <w:tc>
          <w:tcPr>
            <w:tcW w:w="2590" w:type="dxa"/>
            <w:tcBorders>
              <w:top w:val="nil"/>
              <w:left w:val="nil"/>
              <w:bottom w:val="single" w:color="000000" w:sz="4" w:space="0"/>
              <w:right w:val="single" w:color="000000" w:sz="4" w:space="0"/>
            </w:tcBorders>
            <w:noWrap/>
            <w:tcMar>
              <w:top w:w="15" w:type="dxa"/>
              <w:left w:w="15" w:type="dxa"/>
              <w:right w:w="15" w:type="dxa"/>
            </w:tcMar>
            <w:vAlign w:val="center"/>
          </w:tcPr>
          <w:p w14:paraId="289F6F21">
            <w:pPr>
              <w:jc w:val="left"/>
              <w:rPr>
                <w:rFonts w:ascii="宋体" w:hAnsi="宋体" w:eastAsia="宋体" w:cs="宋体"/>
                <w:color w:val="000000"/>
                <w:sz w:val="18"/>
                <w:szCs w:val="18"/>
              </w:rPr>
            </w:pPr>
            <w:r>
              <w:rPr>
                <w:rFonts w:hint="eastAsia" w:ascii="宋体" w:hAnsi="宋体" w:eastAsia="宋体" w:cs="宋体"/>
                <w:color w:val="000000"/>
                <w:sz w:val="18"/>
                <w:szCs w:val="18"/>
              </w:rPr>
              <w:t>住房改革支出</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14:paraId="1A27FBF2">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48.76</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14:paraId="75354BD5">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48.76</w:t>
            </w:r>
          </w:p>
        </w:tc>
        <w:tc>
          <w:tcPr>
            <w:tcW w:w="2234" w:type="dxa"/>
            <w:tcBorders>
              <w:top w:val="nil"/>
              <w:left w:val="nil"/>
              <w:bottom w:val="single" w:color="000000" w:sz="4" w:space="0"/>
              <w:right w:val="single" w:color="000000" w:sz="4" w:space="0"/>
            </w:tcBorders>
            <w:noWrap/>
            <w:tcMar>
              <w:top w:w="15" w:type="dxa"/>
              <w:left w:w="15" w:type="dxa"/>
              <w:right w:w="15" w:type="dxa"/>
            </w:tcMar>
            <w:vAlign w:val="center"/>
          </w:tcPr>
          <w:p w14:paraId="095170EE">
            <w:pPr>
              <w:jc w:val="right"/>
              <w:rPr>
                <w:rFonts w:ascii="宋体" w:hAnsi="宋体" w:eastAsia="宋体" w:cs="宋体"/>
                <w:color w:val="000000"/>
                <w:sz w:val="18"/>
                <w:szCs w:val="18"/>
              </w:rPr>
            </w:pPr>
          </w:p>
        </w:tc>
      </w:tr>
      <w:tr w14:paraId="0C5FD449">
        <w:tblPrEx>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F56C588">
            <w:pPr>
              <w:jc w:val="left"/>
              <w:rPr>
                <w:rFonts w:ascii="宋体" w:hAnsi="宋体" w:eastAsia="宋体" w:cs="宋体"/>
                <w:color w:val="000000"/>
                <w:sz w:val="18"/>
                <w:szCs w:val="18"/>
              </w:rPr>
            </w:pPr>
            <w:r>
              <w:rPr>
                <w:rFonts w:ascii="宋体" w:hAnsi="宋体" w:eastAsia="宋体" w:cs="宋体"/>
                <w:color w:val="000000"/>
                <w:sz w:val="18"/>
                <w:szCs w:val="18"/>
              </w:rPr>
              <w:t>2210201</w:t>
            </w:r>
          </w:p>
        </w:tc>
        <w:tc>
          <w:tcPr>
            <w:tcW w:w="2590" w:type="dxa"/>
            <w:tcBorders>
              <w:top w:val="nil"/>
              <w:left w:val="nil"/>
              <w:bottom w:val="single" w:color="000000" w:sz="4" w:space="0"/>
              <w:right w:val="single" w:color="000000" w:sz="4" w:space="0"/>
            </w:tcBorders>
            <w:noWrap/>
            <w:tcMar>
              <w:top w:w="15" w:type="dxa"/>
              <w:left w:w="15" w:type="dxa"/>
              <w:right w:w="15" w:type="dxa"/>
            </w:tcMar>
            <w:vAlign w:val="center"/>
          </w:tcPr>
          <w:p w14:paraId="2A2A9EEA">
            <w:pPr>
              <w:jc w:val="left"/>
              <w:rPr>
                <w:rFonts w:ascii="宋体" w:hAnsi="宋体" w:eastAsia="宋体" w:cs="宋体"/>
                <w:color w:val="000000"/>
                <w:sz w:val="18"/>
                <w:szCs w:val="18"/>
              </w:rPr>
            </w:pPr>
            <w:r>
              <w:rPr>
                <w:rFonts w:hint="eastAsia" w:ascii="宋体" w:hAnsi="宋体" w:eastAsia="宋体" w:cs="宋体"/>
                <w:color w:val="000000"/>
                <w:sz w:val="18"/>
                <w:szCs w:val="18"/>
              </w:rPr>
              <w:t>住房改革支出</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14:paraId="1A6F9884">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48.76</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14:paraId="75B0FB87">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48.76</w:t>
            </w:r>
          </w:p>
        </w:tc>
        <w:tc>
          <w:tcPr>
            <w:tcW w:w="2234" w:type="dxa"/>
            <w:tcBorders>
              <w:top w:val="nil"/>
              <w:left w:val="nil"/>
              <w:bottom w:val="single" w:color="000000" w:sz="4" w:space="0"/>
              <w:right w:val="single" w:color="000000" w:sz="4" w:space="0"/>
            </w:tcBorders>
            <w:noWrap/>
            <w:tcMar>
              <w:top w:w="15" w:type="dxa"/>
              <w:left w:w="15" w:type="dxa"/>
              <w:right w:w="15" w:type="dxa"/>
            </w:tcMar>
            <w:vAlign w:val="center"/>
          </w:tcPr>
          <w:p w14:paraId="212BB1AB">
            <w:pPr>
              <w:jc w:val="right"/>
              <w:rPr>
                <w:rFonts w:ascii="宋体" w:hAnsi="宋体" w:eastAsia="宋体" w:cs="宋体"/>
                <w:color w:val="000000"/>
                <w:sz w:val="18"/>
                <w:szCs w:val="18"/>
              </w:rPr>
            </w:pPr>
          </w:p>
        </w:tc>
      </w:tr>
    </w:tbl>
    <w:p w14:paraId="5275357A">
      <w:r>
        <w:br w:type="page"/>
      </w:r>
    </w:p>
    <w:tbl>
      <w:tblPr>
        <w:tblStyle w:val="6"/>
        <w:tblW w:w="10000" w:type="dxa"/>
        <w:jc w:val="center"/>
        <w:tblLayout w:type="fixed"/>
        <w:tblCellMar>
          <w:top w:w="0" w:type="dxa"/>
          <w:left w:w="0" w:type="dxa"/>
          <w:bottom w:w="0" w:type="dxa"/>
          <w:right w:w="0" w:type="dxa"/>
        </w:tblCellMar>
      </w:tblPr>
      <w:tblGrid>
        <w:gridCol w:w="896"/>
        <w:gridCol w:w="1932"/>
        <w:gridCol w:w="783"/>
        <w:gridCol w:w="655"/>
        <w:gridCol w:w="1599"/>
        <w:gridCol w:w="768"/>
        <w:gridCol w:w="744"/>
        <w:gridCol w:w="1891"/>
        <w:gridCol w:w="732"/>
      </w:tblGrid>
      <w:tr w14:paraId="6188D650">
        <w:tblPrEx>
          <w:tblCellMar>
            <w:top w:w="0" w:type="dxa"/>
            <w:left w:w="0" w:type="dxa"/>
            <w:bottom w:w="0" w:type="dxa"/>
            <w:right w:w="0" w:type="dxa"/>
          </w:tblCellMar>
        </w:tblPrEx>
        <w:trPr>
          <w:trHeight w:val="662" w:hRule="atLeast"/>
          <w:jc w:val="center"/>
        </w:trPr>
        <w:tc>
          <w:tcPr>
            <w:tcW w:w="10000" w:type="dxa"/>
            <w:gridSpan w:val="9"/>
            <w:tcBorders>
              <w:top w:val="nil"/>
              <w:left w:val="nil"/>
              <w:bottom w:val="nil"/>
              <w:right w:val="nil"/>
            </w:tcBorders>
            <w:tcMar>
              <w:top w:w="15" w:type="dxa"/>
              <w:left w:w="15" w:type="dxa"/>
              <w:right w:w="15" w:type="dxa"/>
            </w:tcMar>
            <w:vAlign w:val="center"/>
          </w:tcPr>
          <w:p w14:paraId="5365DB6F">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一般公共预算财政拨款基本支出决算表</w:t>
            </w:r>
          </w:p>
        </w:tc>
      </w:tr>
      <w:tr w14:paraId="31FB1BE8">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noWrap/>
            <w:tcMar>
              <w:top w:w="15" w:type="dxa"/>
              <w:left w:w="15" w:type="dxa"/>
              <w:right w:w="15" w:type="dxa"/>
            </w:tcMar>
            <w:vAlign w:val="bottom"/>
          </w:tcPr>
          <w:p w14:paraId="75D4119F">
            <w:pPr>
              <w:rPr>
                <w:rFonts w:ascii="Arial" w:hAnsi="Arial" w:cs="Arial"/>
                <w:color w:val="000000"/>
                <w:sz w:val="20"/>
                <w:szCs w:val="20"/>
              </w:rPr>
            </w:pPr>
          </w:p>
        </w:tc>
        <w:tc>
          <w:tcPr>
            <w:tcW w:w="1932" w:type="dxa"/>
            <w:tcBorders>
              <w:top w:val="nil"/>
              <w:left w:val="nil"/>
              <w:bottom w:val="nil"/>
              <w:right w:val="nil"/>
            </w:tcBorders>
            <w:tcMar>
              <w:top w:w="15" w:type="dxa"/>
              <w:left w:w="15" w:type="dxa"/>
              <w:right w:w="15" w:type="dxa"/>
            </w:tcMar>
            <w:vAlign w:val="bottom"/>
          </w:tcPr>
          <w:p w14:paraId="6AC26192">
            <w:pPr>
              <w:rPr>
                <w:rFonts w:ascii="Arial" w:hAnsi="Arial" w:cs="Arial"/>
                <w:color w:val="000000"/>
                <w:sz w:val="20"/>
                <w:szCs w:val="20"/>
              </w:rPr>
            </w:pPr>
          </w:p>
        </w:tc>
        <w:tc>
          <w:tcPr>
            <w:tcW w:w="783" w:type="dxa"/>
            <w:tcBorders>
              <w:top w:val="nil"/>
              <w:left w:val="nil"/>
              <w:bottom w:val="nil"/>
              <w:right w:val="nil"/>
            </w:tcBorders>
            <w:noWrap/>
            <w:tcMar>
              <w:top w:w="15" w:type="dxa"/>
              <w:left w:w="15" w:type="dxa"/>
              <w:right w:w="15" w:type="dxa"/>
            </w:tcMar>
            <w:vAlign w:val="bottom"/>
          </w:tcPr>
          <w:p w14:paraId="53751275">
            <w:pPr>
              <w:rPr>
                <w:rFonts w:ascii="Arial" w:hAnsi="Arial" w:cs="Arial"/>
                <w:color w:val="000000"/>
                <w:sz w:val="20"/>
                <w:szCs w:val="20"/>
              </w:rPr>
            </w:pPr>
          </w:p>
        </w:tc>
        <w:tc>
          <w:tcPr>
            <w:tcW w:w="655" w:type="dxa"/>
            <w:tcBorders>
              <w:top w:val="nil"/>
              <w:left w:val="nil"/>
              <w:bottom w:val="nil"/>
              <w:right w:val="nil"/>
            </w:tcBorders>
            <w:noWrap/>
            <w:tcMar>
              <w:top w:w="15" w:type="dxa"/>
              <w:left w:w="15" w:type="dxa"/>
              <w:right w:w="15" w:type="dxa"/>
            </w:tcMar>
            <w:vAlign w:val="bottom"/>
          </w:tcPr>
          <w:p w14:paraId="460F96C2">
            <w:pPr>
              <w:rPr>
                <w:rFonts w:ascii="Arial" w:hAnsi="Arial" w:cs="Arial"/>
                <w:color w:val="000000"/>
                <w:sz w:val="20"/>
                <w:szCs w:val="20"/>
              </w:rPr>
            </w:pPr>
          </w:p>
        </w:tc>
        <w:tc>
          <w:tcPr>
            <w:tcW w:w="1599" w:type="dxa"/>
            <w:tcBorders>
              <w:top w:val="nil"/>
              <w:left w:val="nil"/>
              <w:bottom w:val="nil"/>
              <w:right w:val="nil"/>
            </w:tcBorders>
            <w:tcMar>
              <w:top w:w="15" w:type="dxa"/>
              <w:left w:w="15" w:type="dxa"/>
              <w:right w:w="15" w:type="dxa"/>
            </w:tcMar>
            <w:vAlign w:val="bottom"/>
          </w:tcPr>
          <w:p w14:paraId="0E57947C">
            <w:pPr>
              <w:rPr>
                <w:rFonts w:ascii="Arial" w:hAnsi="Arial" w:cs="Arial"/>
                <w:color w:val="000000"/>
                <w:sz w:val="20"/>
                <w:szCs w:val="20"/>
              </w:rPr>
            </w:pPr>
          </w:p>
        </w:tc>
        <w:tc>
          <w:tcPr>
            <w:tcW w:w="768" w:type="dxa"/>
            <w:tcBorders>
              <w:top w:val="nil"/>
              <w:left w:val="nil"/>
              <w:bottom w:val="nil"/>
              <w:right w:val="nil"/>
            </w:tcBorders>
            <w:noWrap/>
            <w:tcMar>
              <w:top w:w="15" w:type="dxa"/>
              <w:left w:w="15" w:type="dxa"/>
              <w:right w:w="15" w:type="dxa"/>
            </w:tcMar>
            <w:vAlign w:val="bottom"/>
          </w:tcPr>
          <w:p w14:paraId="14136118">
            <w:pPr>
              <w:rPr>
                <w:rFonts w:ascii="Arial" w:hAnsi="Arial" w:cs="Arial"/>
                <w:color w:val="000000"/>
                <w:sz w:val="20"/>
                <w:szCs w:val="20"/>
              </w:rPr>
            </w:pPr>
          </w:p>
        </w:tc>
        <w:tc>
          <w:tcPr>
            <w:tcW w:w="744" w:type="dxa"/>
            <w:tcBorders>
              <w:top w:val="nil"/>
              <w:left w:val="nil"/>
              <w:bottom w:val="nil"/>
              <w:right w:val="nil"/>
            </w:tcBorders>
            <w:noWrap/>
            <w:tcMar>
              <w:top w:w="15" w:type="dxa"/>
              <w:left w:w="15" w:type="dxa"/>
              <w:right w:w="15" w:type="dxa"/>
            </w:tcMar>
            <w:vAlign w:val="bottom"/>
          </w:tcPr>
          <w:p w14:paraId="1852F7C3">
            <w:pPr>
              <w:rPr>
                <w:rFonts w:ascii="Arial" w:hAnsi="Arial" w:cs="Arial"/>
                <w:color w:val="000000"/>
                <w:sz w:val="20"/>
                <w:szCs w:val="20"/>
              </w:rPr>
            </w:pPr>
          </w:p>
        </w:tc>
        <w:tc>
          <w:tcPr>
            <w:tcW w:w="2623" w:type="dxa"/>
            <w:gridSpan w:val="2"/>
            <w:tcBorders>
              <w:top w:val="nil"/>
              <w:left w:val="nil"/>
              <w:bottom w:val="nil"/>
              <w:right w:val="nil"/>
            </w:tcBorders>
            <w:noWrap/>
            <w:tcMar>
              <w:top w:w="15" w:type="dxa"/>
              <w:left w:w="15" w:type="dxa"/>
              <w:right w:w="15" w:type="dxa"/>
            </w:tcMar>
            <w:vAlign w:val="bottom"/>
          </w:tcPr>
          <w:p w14:paraId="596B113D">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w:t>
            </w:r>
            <w:r>
              <w:rPr>
                <w:rFonts w:ascii="宋体" w:hAnsi="宋体" w:eastAsia="宋体" w:cs="宋体"/>
                <w:color w:val="000000"/>
                <w:kern w:val="0"/>
                <w:sz w:val="18"/>
                <w:szCs w:val="18"/>
              </w:rPr>
              <w:t>06</w:t>
            </w:r>
            <w:r>
              <w:rPr>
                <w:rFonts w:hint="eastAsia" w:ascii="宋体" w:hAnsi="宋体" w:eastAsia="宋体" w:cs="宋体"/>
                <w:color w:val="000000"/>
                <w:kern w:val="0"/>
                <w:sz w:val="18"/>
                <w:szCs w:val="18"/>
              </w:rPr>
              <w:t>表</w:t>
            </w:r>
          </w:p>
        </w:tc>
      </w:tr>
      <w:tr w14:paraId="0164CBE7">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noWrap/>
            <w:tcMar>
              <w:top w:w="15" w:type="dxa"/>
              <w:left w:w="15" w:type="dxa"/>
              <w:right w:w="15" w:type="dxa"/>
            </w:tcMar>
            <w:vAlign w:val="bottom"/>
          </w:tcPr>
          <w:p w14:paraId="31246B76">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3370" w:type="dxa"/>
            <w:gridSpan w:val="3"/>
            <w:tcBorders>
              <w:top w:val="nil"/>
              <w:left w:val="nil"/>
              <w:bottom w:val="nil"/>
              <w:right w:val="nil"/>
            </w:tcBorders>
            <w:tcMar>
              <w:top w:w="15" w:type="dxa"/>
              <w:left w:w="15" w:type="dxa"/>
              <w:right w:w="15" w:type="dxa"/>
            </w:tcMar>
            <w:vAlign w:val="bottom"/>
          </w:tcPr>
          <w:p w14:paraId="79395539">
            <w:pPr>
              <w:rPr>
                <w:rFonts w:ascii="Arial" w:hAnsi="Arial" w:cs="Arial"/>
                <w:color w:val="000000"/>
                <w:sz w:val="20"/>
                <w:szCs w:val="20"/>
              </w:rPr>
            </w:pPr>
            <w:r>
              <w:rPr>
                <w:rFonts w:hint="eastAsia" w:ascii="Arial" w:hAnsi="Arial" w:cs="Arial"/>
                <w:color w:val="000000"/>
                <w:sz w:val="20"/>
                <w:szCs w:val="20"/>
                <w:lang w:eastAsia="zh-CN"/>
              </w:rPr>
              <w:t>中国共产党遵化市纪律检查委员会</w:t>
            </w:r>
          </w:p>
        </w:tc>
        <w:tc>
          <w:tcPr>
            <w:tcW w:w="1599" w:type="dxa"/>
            <w:tcBorders>
              <w:top w:val="nil"/>
              <w:left w:val="nil"/>
              <w:bottom w:val="nil"/>
              <w:right w:val="nil"/>
            </w:tcBorders>
            <w:tcMar>
              <w:top w:w="15" w:type="dxa"/>
              <w:left w:w="15" w:type="dxa"/>
              <w:right w:w="15" w:type="dxa"/>
            </w:tcMar>
            <w:vAlign w:val="bottom"/>
          </w:tcPr>
          <w:p w14:paraId="11C073EC">
            <w:pPr>
              <w:rPr>
                <w:rFonts w:ascii="Arial" w:hAnsi="Arial" w:cs="Arial"/>
                <w:color w:val="000000"/>
                <w:sz w:val="20"/>
                <w:szCs w:val="20"/>
              </w:rPr>
            </w:pPr>
          </w:p>
        </w:tc>
        <w:tc>
          <w:tcPr>
            <w:tcW w:w="768" w:type="dxa"/>
            <w:tcBorders>
              <w:top w:val="nil"/>
              <w:left w:val="nil"/>
              <w:bottom w:val="nil"/>
              <w:right w:val="nil"/>
            </w:tcBorders>
            <w:noWrap/>
            <w:tcMar>
              <w:top w:w="15" w:type="dxa"/>
              <w:left w:w="15" w:type="dxa"/>
              <w:right w:w="15" w:type="dxa"/>
            </w:tcMar>
            <w:vAlign w:val="bottom"/>
          </w:tcPr>
          <w:p w14:paraId="363F0D66">
            <w:pPr>
              <w:rPr>
                <w:rFonts w:ascii="Arial" w:hAnsi="Arial" w:cs="Arial"/>
                <w:color w:val="000000"/>
                <w:sz w:val="20"/>
                <w:szCs w:val="20"/>
              </w:rPr>
            </w:pPr>
          </w:p>
        </w:tc>
        <w:tc>
          <w:tcPr>
            <w:tcW w:w="744" w:type="dxa"/>
            <w:tcBorders>
              <w:top w:val="nil"/>
              <w:left w:val="nil"/>
              <w:bottom w:val="nil"/>
              <w:right w:val="nil"/>
            </w:tcBorders>
            <w:noWrap/>
            <w:tcMar>
              <w:top w:w="15" w:type="dxa"/>
              <w:left w:w="15" w:type="dxa"/>
              <w:right w:w="15" w:type="dxa"/>
            </w:tcMar>
            <w:vAlign w:val="bottom"/>
          </w:tcPr>
          <w:p w14:paraId="3ADAD84E">
            <w:pPr>
              <w:rPr>
                <w:rFonts w:ascii="Arial" w:hAnsi="Arial" w:cs="Arial"/>
                <w:color w:val="000000"/>
                <w:sz w:val="20"/>
                <w:szCs w:val="20"/>
              </w:rPr>
            </w:pPr>
          </w:p>
        </w:tc>
        <w:tc>
          <w:tcPr>
            <w:tcW w:w="2623" w:type="dxa"/>
            <w:gridSpan w:val="2"/>
            <w:tcBorders>
              <w:top w:val="nil"/>
              <w:left w:val="nil"/>
              <w:bottom w:val="nil"/>
              <w:right w:val="nil"/>
            </w:tcBorders>
            <w:noWrap/>
            <w:tcMar>
              <w:top w:w="15" w:type="dxa"/>
              <w:left w:w="15" w:type="dxa"/>
              <w:right w:w="15" w:type="dxa"/>
            </w:tcMar>
            <w:vAlign w:val="bottom"/>
          </w:tcPr>
          <w:p w14:paraId="08C69E06">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14:paraId="70FDD146">
        <w:tblPrEx>
          <w:tblCellMar>
            <w:top w:w="0" w:type="dxa"/>
            <w:left w:w="0" w:type="dxa"/>
            <w:bottom w:w="0" w:type="dxa"/>
            <w:right w:w="0" w:type="dxa"/>
          </w:tblCellMar>
        </w:tblPrEx>
        <w:trPr>
          <w:trHeight w:val="362"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C0F82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w:t>
            </w:r>
          </w:p>
        </w:tc>
        <w:tc>
          <w:tcPr>
            <w:tcW w:w="6389" w:type="dxa"/>
            <w:gridSpan w:val="6"/>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EB2162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w:t>
            </w:r>
          </w:p>
        </w:tc>
      </w:tr>
      <w:tr w14:paraId="34AD179B">
        <w:tblPrEx>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AAA12D0">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14:paraId="6D8E9DF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932" w:type="dxa"/>
            <w:vMerge w:val="restart"/>
            <w:tcBorders>
              <w:top w:val="nil"/>
              <w:left w:val="nil"/>
              <w:bottom w:val="single" w:color="000000" w:sz="4" w:space="0"/>
              <w:right w:val="single" w:color="000000" w:sz="4" w:space="0"/>
            </w:tcBorders>
            <w:tcMar>
              <w:top w:w="15" w:type="dxa"/>
              <w:left w:w="15" w:type="dxa"/>
              <w:right w:w="15" w:type="dxa"/>
            </w:tcMar>
            <w:vAlign w:val="center"/>
          </w:tcPr>
          <w:p w14:paraId="1AB9B8B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83" w:type="dxa"/>
            <w:vMerge w:val="restart"/>
            <w:tcBorders>
              <w:top w:val="nil"/>
              <w:left w:val="nil"/>
              <w:bottom w:val="single" w:color="000000" w:sz="4" w:space="0"/>
              <w:right w:val="single" w:color="000000" w:sz="4" w:space="0"/>
            </w:tcBorders>
            <w:tcMar>
              <w:top w:w="15" w:type="dxa"/>
              <w:left w:w="15" w:type="dxa"/>
              <w:right w:w="15" w:type="dxa"/>
            </w:tcMar>
            <w:vAlign w:val="center"/>
          </w:tcPr>
          <w:p w14:paraId="5CC58C9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655" w:type="dxa"/>
            <w:vMerge w:val="restart"/>
            <w:tcBorders>
              <w:top w:val="nil"/>
              <w:left w:val="nil"/>
              <w:bottom w:val="single" w:color="000000" w:sz="4" w:space="0"/>
              <w:right w:val="single" w:color="000000" w:sz="4" w:space="0"/>
            </w:tcBorders>
            <w:tcMar>
              <w:top w:w="15" w:type="dxa"/>
              <w:left w:w="15" w:type="dxa"/>
              <w:right w:w="15" w:type="dxa"/>
            </w:tcMar>
            <w:vAlign w:val="center"/>
          </w:tcPr>
          <w:p w14:paraId="6837367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1599" w:type="dxa"/>
            <w:vMerge w:val="restart"/>
            <w:tcBorders>
              <w:top w:val="nil"/>
              <w:left w:val="nil"/>
              <w:bottom w:val="single" w:color="000000" w:sz="4" w:space="0"/>
              <w:right w:val="single" w:color="000000" w:sz="4" w:space="0"/>
            </w:tcBorders>
            <w:tcMar>
              <w:top w:w="15" w:type="dxa"/>
              <w:left w:w="15" w:type="dxa"/>
              <w:right w:w="15" w:type="dxa"/>
            </w:tcMar>
            <w:vAlign w:val="center"/>
          </w:tcPr>
          <w:p w14:paraId="35E4759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68" w:type="dxa"/>
            <w:vMerge w:val="restart"/>
            <w:tcBorders>
              <w:top w:val="nil"/>
              <w:left w:val="nil"/>
              <w:bottom w:val="single" w:color="000000" w:sz="4" w:space="0"/>
              <w:right w:val="single" w:color="000000" w:sz="4" w:space="0"/>
            </w:tcBorders>
            <w:tcMar>
              <w:top w:w="15" w:type="dxa"/>
              <w:left w:w="15" w:type="dxa"/>
              <w:right w:w="15" w:type="dxa"/>
            </w:tcMar>
            <w:vAlign w:val="center"/>
          </w:tcPr>
          <w:p w14:paraId="36EAC3D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744" w:type="dxa"/>
            <w:vMerge w:val="restart"/>
            <w:tcBorders>
              <w:top w:val="nil"/>
              <w:left w:val="nil"/>
              <w:bottom w:val="single" w:color="000000" w:sz="4" w:space="0"/>
              <w:right w:val="single" w:color="000000" w:sz="4" w:space="0"/>
            </w:tcBorders>
            <w:tcMar>
              <w:top w:w="15" w:type="dxa"/>
              <w:left w:w="15" w:type="dxa"/>
              <w:right w:w="15" w:type="dxa"/>
            </w:tcMar>
            <w:vAlign w:val="center"/>
          </w:tcPr>
          <w:p w14:paraId="6CBFF329">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14:paraId="4BED373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891" w:type="dxa"/>
            <w:vMerge w:val="restart"/>
            <w:tcBorders>
              <w:top w:val="nil"/>
              <w:left w:val="nil"/>
              <w:bottom w:val="single" w:color="000000" w:sz="4" w:space="0"/>
              <w:right w:val="single" w:color="000000" w:sz="4" w:space="0"/>
            </w:tcBorders>
            <w:tcMar>
              <w:top w:w="15" w:type="dxa"/>
              <w:left w:w="15" w:type="dxa"/>
              <w:right w:w="15" w:type="dxa"/>
            </w:tcMar>
            <w:vAlign w:val="center"/>
          </w:tcPr>
          <w:p w14:paraId="5289B81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32" w:type="dxa"/>
            <w:vMerge w:val="restart"/>
            <w:tcBorders>
              <w:top w:val="nil"/>
              <w:left w:val="nil"/>
              <w:bottom w:val="single" w:color="000000" w:sz="4" w:space="0"/>
              <w:right w:val="single" w:color="000000" w:sz="4" w:space="0"/>
            </w:tcBorders>
            <w:tcMar>
              <w:top w:w="15" w:type="dxa"/>
              <w:left w:w="15" w:type="dxa"/>
              <w:right w:w="15" w:type="dxa"/>
            </w:tcMar>
            <w:vAlign w:val="center"/>
          </w:tcPr>
          <w:p w14:paraId="1E66416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14:paraId="488F35C8">
        <w:tblPrEx>
          <w:tblCellMar>
            <w:top w:w="0" w:type="dxa"/>
            <w:left w:w="0" w:type="dxa"/>
            <w:bottom w:w="0" w:type="dxa"/>
            <w:right w:w="0" w:type="dxa"/>
          </w:tblCellMar>
        </w:tblPrEx>
        <w:trPr>
          <w:trHeight w:val="349" w:hRule="atLeast"/>
          <w:jc w:val="center"/>
        </w:trPr>
        <w:tc>
          <w:tcPr>
            <w:tcW w:w="89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333B606">
            <w:pPr>
              <w:jc w:val="center"/>
              <w:rPr>
                <w:rFonts w:ascii="宋体" w:hAnsi="宋体" w:eastAsia="宋体" w:cs="宋体"/>
                <w:color w:val="000000"/>
                <w:sz w:val="22"/>
              </w:rPr>
            </w:pPr>
          </w:p>
        </w:tc>
        <w:tc>
          <w:tcPr>
            <w:tcW w:w="1932"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72F1DAA8">
            <w:pPr>
              <w:jc w:val="center"/>
              <w:rPr>
                <w:rFonts w:ascii="宋体" w:hAnsi="宋体" w:eastAsia="宋体" w:cs="宋体"/>
                <w:color w:val="000000"/>
                <w:sz w:val="22"/>
              </w:rPr>
            </w:pPr>
          </w:p>
        </w:tc>
        <w:tc>
          <w:tcPr>
            <w:tcW w:w="783"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2F8148D8">
            <w:pPr>
              <w:jc w:val="center"/>
              <w:rPr>
                <w:rFonts w:ascii="宋体" w:hAnsi="宋体" w:eastAsia="宋体" w:cs="宋体"/>
                <w:color w:val="000000"/>
                <w:sz w:val="22"/>
              </w:rPr>
            </w:pPr>
          </w:p>
        </w:tc>
        <w:tc>
          <w:tcPr>
            <w:tcW w:w="655"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167A6908">
            <w:pPr>
              <w:jc w:val="center"/>
              <w:rPr>
                <w:rFonts w:ascii="宋体" w:hAnsi="宋体" w:eastAsia="宋体" w:cs="宋体"/>
                <w:color w:val="000000"/>
                <w:sz w:val="22"/>
              </w:rPr>
            </w:pPr>
          </w:p>
        </w:tc>
        <w:tc>
          <w:tcPr>
            <w:tcW w:w="1599"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4C80517E">
            <w:pPr>
              <w:jc w:val="center"/>
              <w:rPr>
                <w:rFonts w:ascii="宋体" w:hAnsi="宋体" w:eastAsia="宋体" w:cs="宋体"/>
                <w:color w:val="000000"/>
                <w:sz w:val="22"/>
              </w:rPr>
            </w:pPr>
          </w:p>
        </w:tc>
        <w:tc>
          <w:tcPr>
            <w:tcW w:w="768"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0B561925">
            <w:pPr>
              <w:jc w:val="center"/>
              <w:rPr>
                <w:rFonts w:ascii="宋体" w:hAnsi="宋体" w:eastAsia="宋体" w:cs="宋体"/>
                <w:color w:val="000000"/>
                <w:sz w:val="22"/>
              </w:rPr>
            </w:pPr>
          </w:p>
        </w:tc>
        <w:tc>
          <w:tcPr>
            <w:tcW w:w="744"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15F12449">
            <w:pPr>
              <w:jc w:val="center"/>
              <w:rPr>
                <w:rFonts w:ascii="宋体" w:hAnsi="宋体" w:eastAsia="宋体" w:cs="宋体"/>
                <w:color w:val="000000"/>
                <w:sz w:val="22"/>
              </w:rPr>
            </w:pPr>
          </w:p>
        </w:tc>
        <w:tc>
          <w:tcPr>
            <w:tcW w:w="1891"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38BB82A7">
            <w:pPr>
              <w:jc w:val="center"/>
              <w:rPr>
                <w:rFonts w:ascii="宋体" w:hAnsi="宋体" w:eastAsia="宋体" w:cs="宋体"/>
                <w:color w:val="000000"/>
                <w:sz w:val="22"/>
              </w:rPr>
            </w:pPr>
          </w:p>
        </w:tc>
        <w:tc>
          <w:tcPr>
            <w:tcW w:w="732"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478756F9">
            <w:pPr>
              <w:jc w:val="center"/>
              <w:rPr>
                <w:rFonts w:ascii="宋体" w:hAnsi="宋体" w:eastAsia="宋体" w:cs="宋体"/>
                <w:color w:val="000000"/>
                <w:sz w:val="22"/>
              </w:rPr>
            </w:pPr>
          </w:p>
        </w:tc>
      </w:tr>
      <w:tr w14:paraId="2E43BEA6">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1B5BA26">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5081F99C">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工资福利支出</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14:paraId="44119AFF">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617.84</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14:paraId="51C52C6A">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6BC80E1A">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14:paraId="06F08087">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96.6</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7A24A0B1">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307</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3DDD6EB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债务利息及费用支出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14:paraId="3BCD6E58">
            <w:pPr>
              <w:spacing w:line="180" w:lineRule="exact"/>
              <w:jc w:val="right"/>
              <w:rPr>
                <w:rFonts w:ascii="宋体" w:hAnsi="宋体" w:eastAsia="宋体" w:cs="宋体"/>
                <w:color w:val="000000"/>
                <w:sz w:val="20"/>
                <w:szCs w:val="20"/>
              </w:rPr>
            </w:pPr>
          </w:p>
        </w:tc>
      </w:tr>
      <w:tr w14:paraId="5704AF6B">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B987235">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30101</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3E561B3B">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基本工资</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14:paraId="4EA88F0E">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215.03</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14:paraId="3460804B">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30201</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79C98B5B">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办公费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14:paraId="100ACCCF">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24.78</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3377B764">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30701</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221E213A">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国内债务付息</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14:paraId="51DC3E96">
            <w:pPr>
              <w:spacing w:line="180" w:lineRule="exact"/>
              <w:jc w:val="right"/>
              <w:rPr>
                <w:rFonts w:ascii="宋体" w:hAnsi="宋体" w:eastAsia="宋体" w:cs="宋体"/>
                <w:color w:val="000000"/>
                <w:sz w:val="20"/>
                <w:szCs w:val="20"/>
              </w:rPr>
            </w:pPr>
          </w:p>
        </w:tc>
      </w:tr>
      <w:tr w14:paraId="01979FBF">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9E03280">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30102</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11C1BC85">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津贴补贴</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14:paraId="412C6382">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217.02</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14:paraId="0CC31EBC">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30202</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687BCE60">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印刷费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14:paraId="6EB84FE9">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0.72</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2492FFC0">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30702</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76BF6946">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国外债务付息</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14:paraId="013AC43A">
            <w:pPr>
              <w:spacing w:line="180" w:lineRule="exact"/>
              <w:jc w:val="right"/>
              <w:rPr>
                <w:rFonts w:ascii="宋体" w:hAnsi="宋体" w:eastAsia="宋体" w:cs="宋体"/>
                <w:color w:val="000000"/>
                <w:sz w:val="20"/>
                <w:szCs w:val="20"/>
              </w:rPr>
            </w:pPr>
          </w:p>
        </w:tc>
      </w:tr>
      <w:tr w14:paraId="1B6D502B">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F723C0F">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30103</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17A4A956">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奖金</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14:paraId="30CF8407">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16.71</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14:paraId="0CFDD807">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30203</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62B1EFBB">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咨询费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14:paraId="6375BDD4">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1.74</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49DB67D7">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38C7F371">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14:paraId="3B252A7E">
            <w:pPr>
              <w:spacing w:line="180" w:lineRule="exact"/>
              <w:jc w:val="right"/>
              <w:rPr>
                <w:rFonts w:ascii="宋体" w:hAnsi="宋体" w:eastAsia="宋体" w:cs="宋体"/>
                <w:color w:val="000000"/>
                <w:sz w:val="20"/>
                <w:szCs w:val="20"/>
              </w:rPr>
            </w:pPr>
          </w:p>
        </w:tc>
      </w:tr>
      <w:tr w14:paraId="67831B8A">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195726E">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30106</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6C881963">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伙食补助费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14:paraId="07943671">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14:paraId="05F0DF31">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30204</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1379D9E5">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手续费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14:paraId="14884E8F">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24E27D40">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31001</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549BD99A">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房屋建筑物购建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14:paraId="7C5CDBAC">
            <w:pPr>
              <w:spacing w:line="180" w:lineRule="exact"/>
              <w:jc w:val="right"/>
              <w:rPr>
                <w:rFonts w:ascii="宋体" w:hAnsi="宋体" w:eastAsia="宋体" w:cs="宋体"/>
                <w:color w:val="000000"/>
                <w:sz w:val="20"/>
                <w:szCs w:val="20"/>
              </w:rPr>
            </w:pPr>
          </w:p>
        </w:tc>
      </w:tr>
      <w:tr w14:paraId="2421CA4B">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709D8C8">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30107</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382951A9">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绩效工资</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14:paraId="3B5F1EE7">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14:paraId="0608E2E6">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30205</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7435341F">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水费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14:paraId="0860B4FF">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55C0A8D1">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31002</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66B3F6EA">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办公设备购置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14:paraId="702980C3">
            <w:pPr>
              <w:spacing w:line="180" w:lineRule="exact"/>
              <w:jc w:val="right"/>
              <w:rPr>
                <w:rFonts w:ascii="宋体" w:hAnsi="宋体" w:eastAsia="宋体" w:cs="宋体"/>
                <w:color w:val="000000"/>
                <w:sz w:val="20"/>
                <w:szCs w:val="20"/>
              </w:rPr>
            </w:pPr>
          </w:p>
        </w:tc>
      </w:tr>
      <w:tr w14:paraId="092FDCB9">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9CF366D">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30108</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50CB92B5">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机关事业单位基本养老保险缴费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14:paraId="6D63F510">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17.89</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14:paraId="0050CB81">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30206</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65488EA9">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电费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14:paraId="345B6663">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739237FE">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31003</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1226B803">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专用设备购置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14:paraId="7A10FB47">
            <w:pPr>
              <w:spacing w:line="180" w:lineRule="exact"/>
              <w:jc w:val="right"/>
              <w:rPr>
                <w:rFonts w:ascii="宋体" w:hAnsi="宋体" w:eastAsia="宋体" w:cs="宋体"/>
                <w:color w:val="000000"/>
                <w:sz w:val="20"/>
                <w:szCs w:val="20"/>
              </w:rPr>
            </w:pPr>
          </w:p>
        </w:tc>
      </w:tr>
      <w:tr w14:paraId="295B90E9">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93631D7">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30109</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47C9C1C6">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职业年金缴费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14:paraId="53D4956A">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14:paraId="32A1A142">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30207</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214CBD2D">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邮电费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14:paraId="45A1174C">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4.5</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3A91174B">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31005</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15320A2C">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基础设施建设</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14:paraId="66C940D0">
            <w:pPr>
              <w:spacing w:line="180" w:lineRule="exact"/>
              <w:jc w:val="right"/>
              <w:rPr>
                <w:rFonts w:ascii="宋体" w:hAnsi="宋体" w:eastAsia="宋体" w:cs="宋体"/>
                <w:color w:val="000000"/>
                <w:sz w:val="20"/>
                <w:szCs w:val="20"/>
              </w:rPr>
            </w:pPr>
          </w:p>
        </w:tc>
      </w:tr>
      <w:tr w14:paraId="357F4DD0">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67EC1AB">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30110</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554D2917">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职工基本医疗保险缴费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14:paraId="34BD68AB">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65.81</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14:paraId="02F48D82">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30208</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3F7576A1">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取暖费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14:paraId="60A263BD">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7EEE0A59">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31006</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3AAFAAF7">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大型修缮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14:paraId="47AFFA00">
            <w:pPr>
              <w:spacing w:line="180" w:lineRule="exact"/>
              <w:jc w:val="right"/>
              <w:rPr>
                <w:rFonts w:ascii="宋体" w:hAnsi="宋体" w:eastAsia="宋体" w:cs="宋体"/>
                <w:color w:val="000000"/>
                <w:sz w:val="20"/>
                <w:szCs w:val="20"/>
              </w:rPr>
            </w:pPr>
          </w:p>
        </w:tc>
      </w:tr>
      <w:tr w14:paraId="38013F3C">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80FB887">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30111</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2811548D">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公务员医疗补助缴费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14:paraId="2589D110">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14:paraId="70EB3087">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30209</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67AF3A14">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物业管理费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14:paraId="4AD11EB4">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304C9E44">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31007</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0F0D3A10">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信息网络及软件购置更新</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14:paraId="24DFEB20">
            <w:pPr>
              <w:spacing w:line="180" w:lineRule="exact"/>
              <w:jc w:val="right"/>
              <w:rPr>
                <w:rFonts w:ascii="宋体" w:hAnsi="宋体" w:eastAsia="宋体" w:cs="宋体"/>
                <w:color w:val="000000"/>
                <w:sz w:val="20"/>
                <w:szCs w:val="20"/>
              </w:rPr>
            </w:pPr>
          </w:p>
        </w:tc>
      </w:tr>
      <w:tr w14:paraId="7FDBAB7E">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CECCB17">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30112</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7B664267">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其他社会保障缴费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14:paraId="4A76ED78">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3.02</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14:paraId="641B4B0D">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30211</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590ED946">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差旅费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14:paraId="6FC862DE">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10.6</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2689B033">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31008</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3F15A8FE">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物资储备</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14:paraId="6EC7059E">
            <w:pPr>
              <w:spacing w:line="180" w:lineRule="exact"/>
              <w:jc w:val="right"/>
              <w:rPr>
                <w:rFonts w:ascii="宋体" w:hAnsi="宋体" w:eastAsia="宋体" w:cs="宋体"/>
                <w:color w:val="000000"/>
                <w:sz w:val="20"/>
                <w:szCs w:val="20"/>
              </w:rPr>
            </w:pPr>
          </w:p>
        </w:tc>
      </w:tr>
      <w:tr w14:paraId="31C00C69">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FC0DA2B">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30113</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0F36E6C0">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住房公积金</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14:paraId="6A4FC6BA">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48.76</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14:paraId="0D8464E2">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30212</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414B0E38">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因公出国（境）费用</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14:paraId="0551F821">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4A5B5660">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2DA9B7FB">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土地补偿</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14:paraId="3FBB7C89">
            <w:pPr>
              <w:spacing w:line="180" w:lineRule="exact"/>
              <w:jc w:val="right"/>
              <w:rPr>
                <w:rFonts w:ascii="宋体" w:hAnsi="宋体" w:eastAsia="宋体" w:cs="宋体"/>
                <w:color w:val="000000"/>
                <w:sz w:val="20"/>
                <w:szCs w:val="20"/>
              </w:rPr>
            </w:pPr>
          </w:p>
        </w:tc>
      </w:tr>
      <w:tr w14:paraId="65CA004E">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F763EB7">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30114</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24EC4F3D">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医疗费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14:paraId="77BD7A2E">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14:paraId="66F0D52A">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30213</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4EA93916">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维修（护）费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14:paraId="1AF358BE">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3363F981">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31010</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5C104811">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安置补助</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14:paraId="15C5D5EE">
            <w:pPr>
              <w:spacing w:line="180" w:lineRule="exact"/>
              <w:jc w:val="right"/>
              <w:rPr>
                <w:rFonts w:ascii="宋体" w:hAnsi="宋体" w:eastAsia="宋体" w:cs="宋体"/>
                <w:color w:val="000000"/>
                <w:sz w:val="20"/>
                <w:szCs w:val="20"/>
              </w:rPr>
            </w:pPr>
          </w:p>
        </w:tc>
      </w:tr>
      <w:tr w14:paraId="0968D67F">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2015D6B">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30199</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3EABD1EE">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其他工资福利支出</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14:paraId="7047B471">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33.61</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14:paraId="58F124BF">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30214</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3B6D983E">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租赁费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14:paraId="3BF2AA59">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3DD64783">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31011</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1D3B1190">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地上附着物和青苗补偿</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14:paraId="7FBA4FF7">
            <w:pPr>
              <w:spacing w:line="180" w:lineRule="exact"/>
              <w:jc w:val="right"/>
              <w:rPr>
                <w:rFonts w:ascii="宋体" w:hAnsi="宋体" w:eastAsia="宋体" w:cs="宋体"/>
                <w:color w:val="000000"/>
                <w:sz w:val="20"/>
                <w:szCs w:val="20"/>
              </w:rPr>
            </w:pPr>
          </w:p>
        </w:tc>
      </w:tr>
      <w:tr w14:paraId="4180D762">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A0D00EF">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45F57B98">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对个人和家庭的补助</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14:paraId="508F66FD">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14:paraId="13473C4B">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30215</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0CD418A3">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会议费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14:paraId="179B747F">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25F24DE9">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31012</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01CA927D">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拆迁补偿</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14:paraId="37DC7F7C">
            <w:pPr>
              <w:spacing w:line="180" w:lineRule="exact"/>
              <w:jc w:val="right"/>
              <w:rPr>
                <w:rFonts w:ascii="宋体" w:hAnsi="宋体" w:eastAsia="宋体" w:cs="宋体"/>
                <w:color w:val="000000"/>
                <w:sz w:val="20"/>
                <w:szCs w:val="20"/>
              </w:rPr>
            </w:pPr>
          </w:p>
        </w:tc>
      </w:tr>
      <w:tr w14:paraId="7456D1E8">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791EC9D">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30301</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1A4B372C">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离休费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14:paraId="47D0927D">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14:paraId="6A1AC10A">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30216</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32E4C5AB">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培训费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14:paraId="3B01F8B0">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0.79</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745386F4">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31013</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152442B7">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公务用车购置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14:paraId="461B40D9">
            <w:pPr>
              <w:spacing w:line="180" w:lineRule="exact"/>
              <w:jc w:val="right"/>
              <w:rPr>
                <w:rFonts w:ascii="宋体" w:hAnsi="宋体" w:eastAsia="宋体" w:cs="宋体"/>
                <w:color w:val="000000"/>
                <w:sz w:val="20"/>
                <w:szCs w:val="20"/>
              </w:rPr>
            </w:pPr>
          </w:p>
        </w:tc>
      </w:tr>
      <w:tr w14:paraId="0CA2A755">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7355166">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30302</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136789F2">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退休费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14:paraId="6F43E8D4">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14:paraId="57DFBCBB">
            <w:pPr>
              <w:spacing w:line="220" w:lineRule="exact"/>
              <w:jc w:val="left"/>
              <w:rPr>
                <w:rFonts w:ascii="宋体" w:hAnsi="宋体" w:eastAsia="宋体" w:cs="宋体"/>
                <w:color w:val="000000"/>
                <w:sz w:val="20"/>
                <w:szCs w:val="20"/>
              </w:rPr>
            </w:pP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264D35DF">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公务接待费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14:paraId="7BA711C5">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0.74</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648FFC9C">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31019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084A6CAA">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其他交通工具购置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14:paraId="6594D51A">
            <w:pPr>
              <w:spacing w:line="180" w:lineRule="exact"/>
              <w:jc w:val="right"/>
              <w:rPr>
                <w:rFonts w:ascii="宋体" w:hAnsi="宋体" w:eastAsia="宋体" w:cs="宋体"/>
                <w:color w:val="000000"/>
                <w:sz w:val="20"/>
                <w:szCs w:val="20"/>
              </w:rPr>
            </w:pPr>
          </w:p>
        </w:tc>
      </w:tr>
      <w:tr w14:paraId="0D801151">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514C925">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30303</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20621C7B">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退职（役）费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14:paraId="19ECDB8F">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14:paraId="24A85865">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30218</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7E70CFB1">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专用材料费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14:paraId="7C7855DD">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50F2D04F">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31021</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7952789F">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文物和陈列品购置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14:paraId="042F53CE">
            <w:pPr>
              <w:spacing w:line="180" w:lineRule="exact"/>
              <w:jc w:val="right"/>
              <w:rPr>
                <w:rFonts w:ascii="宋体" w:hAnsi="宋体" w:eastAsia="宋体" w:cs="宋体"/>
                <w:color w:val="000000"/>
                <w:sz w:val="20"/>
                <w:szCs w:val="20"/>
              </w:rPr>
            </w:pPr>
          </w:p>
        </w:tc>
      </w:tr>
      <w:tr w14:paraId="6C4D0201">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E181F32">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30304</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41FA5125">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抚恤金</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14:paraId="4DDC8FFD">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14:paraId="3F39CBB6">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30224</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734385D9">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被装购置费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14:paraId="0C7BC155">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67E7DEB5">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31022</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475EC056">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无形资产购置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14:paraId="51347EEB">
            <w:pPr>
              <w:spacing w:line="180" w:lineRule="exact"/>
              <w:jc w:val="right"/>
              <w:rPr>
                <w:rFonts w:ascii="宋体" w:hAnsi="宋体" w:eastAsia="宋体" w:cs="宋体"/>
                <w:color w:val="000000"/>
                <w:sz w:val="20"/>
                <w:szCs w:val="20"/>
              </w:rPr>
            </w:pPr>
          </w:p>
        </w:tc>
      </w:tr>
      <w:tr w14:paraId="521DB607">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F39734E">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30305</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08C1E8FB">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生活补助</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14:paraId="665A952D">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14:paraId="112AFB5D">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30225</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121469A4">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专用燃料费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14:paraId="23E2E64A">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74B02E2B">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31099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3B09D548">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其他资本性支出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14:paraId="2D4A0E00">
            <w:pPr>
              <w:spacing w:line="180" w:lineRule="exact"/>
              <w:jc w:val="right"/>
              <w:rPr>
                <w:rFonts w:ascii="宋体" w:hAnsi="宋体" w:eastAsia="宋体" w:cs="宋体"/>
                <w:color w:val="000000"/>
                <w:sz w:val="20"/>
                <w:szCs w:val="20"/>
              </w:rPr>
            </w:pPr>
          </w:p>
        </w:tc>
      </w:tr>
      <w:tr w14:paraId="74D5592C">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5D5C126">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30306</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3A1BFBCC">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救济费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14:paraId="0B420B4F">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14:paraId="39782206">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30226</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24E2CE97">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劳务费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14:paraId="2EAD70A0">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07164392">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399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0253083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14:paraId="06E0881D">
            <w:pPr>
              <w:spacing w:line="180" w:lineRule="exact"/>
              <w:jc w:val="right"/>
              <w:rPr>
                <w:rFonts w:ascii="宋体" w:hAnsi="宋体" w:eastAsia="宋体" w:cs="宋体"/>
                <w:color w:val="000000"/>
                <w:sz w:val="20"/>
                <w:szCs w:val="20"/>
              </w:rPr>
            </w:pPr>
          </w:p>
        </w:tc>
      </w:tr>
      <w:tr w14:paraId="396A9BD1">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9FED0E0">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30307</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63BEB245">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医疗费补助</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14:paraId="256C32B0">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14:paraId="2750CD80">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30227</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111F26CD">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委托业务费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14:paraId="48AF0F36">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0A805C9E">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39906</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5EE7FAE0">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赠与</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14:paraId="37D6FEFA">
            <w:pPr>
              <w:spacing w:line="180" w:lineRule="exact"/>
              <w:jc w:val="right"/>
              <w:rPr>
                <w:rFonts w:ascii="宋体" w:hAnsi="宋体" w:eastAsia="宋体" w:cs="宋体"/>
                <w:color w:val="000000"/>
                <w:sz w:val="20"/>
                <w:szCs w:val="20"/>
              </w:rPr>
            </w:pPr>
          </w:p>
        </w:tc>
      </w:tr>
      <w:tr w14:paraId="5294C910">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708056A">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30308</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1E7660C5">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助学金</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14:paraId="65464492">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14:paraId="4551D971">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30228</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1BE9388D">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工会经费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14:paraId="0DECADD3">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5.06</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13039148">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39907</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3949F5C2">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国家赔偿费用支出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14:paraId="1DDF9977">
            <w:pPr>
              <w:spacing w:line="180" w:lineRule="exact"/>
              <w:jc w:val="right"/>
              <w:rPr>
                <w:rFonts w:ascii="宋体" w:hAnsi="宋体" w:eastAsia="宋体" w:cs="宋体"/>
                <w:color w:val="000000"/>
                <w:sz w:val="20"/>
                <w:szCs w:val="20"/>
              </w:rPr>
            </w:pPr>
          </w:p>
        </w:tc>
      </w:tr>
      <w:tr w14:paraId="49D51107">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6B51F6C">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30309</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1E64F5B1">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奖励金</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14:paraId="0378836C">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14:paraId="4C1849CD">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30229</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337E441B">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福利费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14:paraId="3EA8A46A">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7.63</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0C21DF66">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39908</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604A77E4">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对民间非营利组织和群众性自治组织补贴</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14:paraId="74ED58AF">
            <w:pPr>
              <w:spacing w:line="180" w:lineRule="exact"/>
              <w:jc w:val="right"/>
              <w:rPr>
                <w:rFonts w:ascii="宋体" w:hAnsi="宋体" w:eastAsia="宋体" w:cs="宋体"/>
                <w:color w:val="000000"/>
                <w:sz w:val="20"/>
                <w:szCs w:val="20"/>
              </w:rPr>
            </w:pPr>
          </w:p>
        </w:tc>
      </w:tr>
      <w:tr w14:paraId="58A6F2AC">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63CD0DF">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30310</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6591CACE">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个人农业生产补贴</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14:paraId="27751BC4">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14:paraId="30ACB63D">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30231</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50DFD19E">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公务用车运行维护费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14:paraId="3270CA6A">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1.83</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5CD724FF">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39999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0FE41EC4">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其他支出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14:paraId="6E14A0D4">
            <w:pPr>
              <w:spacing w:line="180" w:lineRule="exact"/>
              <w:jc w:val="right"/>
              <w:rPr>
                <w:rFonts w:ascii="宋体" w:hAnsi="宋体" w:eastAsia="宋体" w:cs="宋体"/>
                <w:color w:val="000000"/>
                <w:sz w:val="20"/>
                <w:szCs w:val="20"/>
              </w:rPr>
            </w:pPr>
          </w:p>
        </w:tc>
      </w:tr>
      <w:tr w14:paraId="53B39C5D">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DC7802B">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30399</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59200E0A">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其他对个人和家庭的补助</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14:paraId="696C0F77">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14:paraId="129471A6">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30239</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10D23D7C">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其他交通费用</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14:paraId="53298B8E">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38.21</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503BAFDE">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25DC2558">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14:paraId="7CC9F937">
            <w:pPr>
              <w:spacing w:line="180" w:lineRule="exact"/>
              <w:jc w:val="right"/>
              <w:rPr>
                <w:rFonts w:ascii="宋体" w:hAnsi="宋体" w:eastAsia="宋体" w:cs="宋体"/>
                <w:color w:val="000000"/>
                <w:sz w:val="20"/>
                <w:szCs w:val="20"/>
              </w:rPr>
            </w:pPr>
          </w:p>
        </w:tc>
      </w:tr>
      <w:tr w14:paraId="551CD71C">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16CF295">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5C36E7D6">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14:paraId="10050458">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14:paraId="6B27F126">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30240</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375FB7C0">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税金及附加费用</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14:paraId="73917A52">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41D2105C">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58517546">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14:paraId="639232B3">
            <w:pPr>
              <w:spacing w:line="180" w:lineRule="exact"/>
              <w:jc w:val="right"/>
              <w:rPr>
                <w:rFonts w:ascii="宋体" w:hAnsi="宋体" w:eastAsia="宋体" w:cs="宋体"/>
                <w:color w:val="000000"/>
                <w:sz w:val="20"/>
                <w:szCs w:val="20"/>
              </w:rPr>
            </w:pPr>
          </w:p>
        </w:tc>
      </w:tr>
      <w:tr w14:paraId="198B01B6">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76D04EE">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752352AF">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14:paraId="70B10B6D">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14:paraId="001C4783">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30299</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7FF31050">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其他商品和服务支出</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14:paraId="04DCE712">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4E9F9D9D">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7293AD13">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14:paraId="15F41396">
            <w:pPr>
              <w:spacing w:line="180" w:lineRule="exact"/>
              <w:jc w:val="right"/>
              <w:rPr>
                <w:rFonts w:ascii="宋体" w:hAnsi="宋体" w:eastAsia="宋体" w:cs="宋体"/>
                <w:color w:val="000000"/>
                <w:sz w:val="20"/>
                <w:szCs w:val="20"/>
              </w:rPr>
            </w:pPr>
          </w:p>
        </w:tc>
      </w:tr>
      <w:tr w14:paraId="06CC39B2">
        <w:tblPrEx>
          <w:tblCellMar>
            <w:top w:w="0" w:type="dxa"/>
            <w:left w:w="0" w:type="dxa"/>
            <w:bottom w:w="0" w:type="dxa"/>
            <w:right w:w="0" w:type="dxa"/>
          </w:tblCellMar>
        </w:tblPrEx>
        <w:trPr>
          <w:trHeight w:val="317" w:hRule="atLeast"/>
          <w:jc w:val="center"/>
        </w:trPr>
        <w:tc>
          <w:tcPr>
            <w:tcW w:w="2828"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0D858C2">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人员经费合计</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14:paraId="7CFC66DC">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617.84</w:t>
            </w:r>
          </w:p>
        </w:tc>
        <w:tc>
          <w:tcPr>
            <w:tcW w:w="5657" w:type="dxa"/>
            <w:gridSpan w:val="5"/>
            <w:tcBorders>
              <w:top w:val="nil"/>
              <w:left w:val="nil"/>
              <w:bottom w:val="single" w:color="000000" w:sz="4" w:space="0"/>
              <w:right w:val="single" w:color="000000" w:sz="4" w:space="0"/>
            </w:tcBorders>
            <w:noWrap/>
            <w:tcMar>
              <w:top w:w="15" w:type="dxa"/>
              <w:left w:w="15" w:type="dxa"/>
              <w:right w:w="15" w:type="dxa"/>
            </w:tcMar>
            <w:vAlign w:val="center"/>
          </w:tcPr>
          <w:p w14:paraId="2F186609">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公用经费合计</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14:paraId="42B0B5F6">
            <w:pPr>
              <w:spacing w:line="18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96.6</w:t>
            </w:r>
          </w:p>
        </w:tc>
      </w:tr>
    </w:tbl>
    <w:p w14:paraId="6D50A32A">
      <w:r>
        <w:br w:type="page"/>
      </w:r>
    </w:p>
    <w:tbl>
      <w:tblPr>
        <w:tblStyle w:val="6"/>
        <w:tblW w:w="9220" w:type="dxa"/>
        <w:jc w:val="center"/>
        <w:tblLayout w:type="autofit"/>
        <w:tblCellMar>
          <w:top w:w="0" w:type="dxa"/>
          <w:left w:w="0" w:type="dxa"/>
          <w:bottom w:w="0" w:type="dxa"/>
          <w:right w:w="0" w:type="dxa"/>
        </w:tblCellMar>
      </w:tblPr>
      <w:tblGrid>
        <w:gridCol w:w="1267"/>
        <w:gridCol w:w="1686"/>
        <w:gridCol w:w="1565"/>
        <w:gridCol w:w="1565"/>
        <w:gridCol w:w="1565"/>
        <w:gridCol w:w="1572"/>
      </w:tblGrid>
      <w:tr w14:paraId="094A48CC">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noWrap/>
            <w:tcMar>
              <w:top w:w="15" w:type="dxa"/>
              <w:left w:w="15" w:type="dxa"/>
              <w:right w:w="15" w:type="dxa"/>
            </w:tcMar>
            <w:vAlign w:val="center"/>
          </w:tcPr>
          <w:p w14:paraId="76477E70">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一般公共预算财政拨款“三公”经费支出决算表</w:t>
            </w:r>
          </w:p>
        </w:tc>
      </w:tr>
      <w:tr w14:paraId="14C22932">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noWrap/>
            <w:tcMar>
              <w:top w:w="15" w:type="dxa"/>
              <w:left w:w="15" w:type="dxa"/>
              <w:right w:w="15" w:type="dxa"/>
            </w:tcMar>
            <w:vAlign w:val="bottom"/>
          </w:tcPr>
          <w:p w14:paraId="5860E2C3">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14:paraId="62EA45B3">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14:paraId="75DD3CA2">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14:paraId="30F44896">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14:paraId="4FAA9C96">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14:paraId="7EC0D870">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07</w:t>
            </w:r>
            <w:r>
              <w:rPr>
                <w:rFonts w:hint="eastAsia" w:ascii="宋体" w:hAnsi="宋体" w:eastAsia="宋体" w:cs="宋体"/>
                <w:color w:val="000000"/>
                <w:kern w:val="0"/>
                <w:sz w:val="20"/>
                <w:szCs w:val="20"/>
              </w:rPr>
              <w:t>表</w:t>
            </w:r>
          </w:p>
        </w:tc>
      </w:tr>
      <w:tr w14:paraId="62AD0DFE">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noWrap/>
            <w:tcMar>
              <w:top w:w="15" w:type="dxa"/>
              <w:left w:w="15" w:type="dxa"/>
              <w:right w:w="15" w:type="dxa"/>
            </w:tcMar>
            <w:vAlign w:val="bottom"/>
          </w:tcPr>
          <w:p w14:paraId="4E9919DD">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noWrap/>
            <w:tcMar>
              <w:top w:w="15" w:type="dxa"/>
              <w:left w:w="15" w:type="dxa"/>
              <w:right w:w="15" w:type="dxa"/>
            </w:tcMar>
            <w:vAlign w:val="bottom"/>
          </w:tcPr>
          <w:p w14:paraId="428C9459">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14:paraId="39F269AC">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14:paraId="159F0A47">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14:paraId="05749564">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14:paraId="137796CE">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2B0D3B5C">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0EF3715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r>
      <w:tr w14:paraId="4A3631B3">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14:paraId="2DD923D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tcMar>
              <w:top w:w="15" w:type="dxa"/>
              <w:left w:w="15" w:type="dxa"/>
              <w:right w:w="15" w:type="dxa"/>
            </w:tcMar>
            <w:vAlign w:val="center"/>
          </w:tcPr>
          <w:p w14:paraId="22BD89E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tcMar>
              <w:top w:w="15" w:type="dxa"/>
              <w:left w:w="15" w:type="dxa"/>
              <w:right w:w="15" w:type="dxa"/>
            </w:tcMar>
            <w:vAlign w:val="center"/>
          </w:tcPr>
          <w:p w14:paraId="508644E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tcMar>
              <w:top w:w="15" w:type="dxa"/>
              <w:left w:w="15" w:type="dxa"/>
              <w:right w:w="15" w:type="dxa"/>
            </w:tcMar>
            <w:vAlign w:val="center"/>
          </w:tcPr>
          <w:p w14:paraId="5ACF851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14:paraId="3115722A">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tcMar>
              <w:top w:w="15" w:type="dxa"/>
              <w:left w:w="15" w:type="dxa"/>
              <w:right w:w="15" w:type="dxa"/>
            </w:tcMar>
            <w:vAlign w:val="center"/>
          </w:tcPr>
          <w:p w14:paraId="412206D0">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72B0C24D">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14:paraId="63548B6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14:paraId="795CDC2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14:paraId="4316508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tcMar>
              <w:top w:w="15" w:type="dxa"/>
              <w:left w:w="15" w:type="dxa"/>
              <w:right w:w="15" w:type="dxa"/>
            </w:tcMar>
            <w:vAlign w:val="center"/>
          </w:tcPr>
          <w:p w14:paraId="58640388">
            <w:pPr>
              <w:jc w:val="center"/>
              <w:rPr>
                <w:rFonts w:ascii="宋体" w:hAnsi="宋体" w:eastAsia="宋体" w:cs="宋体"/>
                <w:color w:val="000000"/>
                <w:sz w:val="22"/>
              </w:rPr>
            </w:pPr>
          </w:p>
        </w:tc>
      </w:tr>
      <w:tr w14:paraId="081D0660">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tcMar>
              <w:top w:w="15" w:type="dxa"/>
              <w:left w:w="15" w:type="dxa"/>
              <w:right w:w="15" w:type="dxa"/>
            </w:tcMar>
            <w:vAlign w:val="center"/>
          </w:tcPr>
          <w:p w14:paraId="03F5CF1C">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1686" w:type="dxa"/>
            <w:tcBorders>
              <w:top w:val="nil"/>
              <w:left w:val="nil"/>
              <w:bottom w:val="single" w:color="000000" w:sz="4" w:space="0"/>
              <w:right w:val="single" w:color="000000" w:sz="4" w:space="0"/>
            </w:tcBorders>
            <w:tcMar>
              <w:top w:w="15" w:type="dxa"/>
              <w:left w:w="15" w:type="dxa"/>
              <w:right w:w="15" w:type="dxa"/>
            </w:tcMar>
            <w:vAlign w:val="center"/>
          </w:tcPr>
          <w:p w14:paraId="04F83BDA">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14:paraId="59B3387B">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14:paraId="70478886">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14:paraId="6ACBA427">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1572" w:type="dxa"/>
            <w:tcBorders>
              <w:top w:val="nil"/>
              <w:left w:val="nil"/>
              <w:bottom w:val="single" w:color="000000" w:sz="4" w:space="0"/>
              <w:right w:val="single" w:color="auto" w:sz="4" w:space="0"/>
            </w:tcBorders>
            <w:tcMar>
              <w:top w:w="15" w:type="dxa"/>
              <w:left w:w="15" w:type="dxa"/>
              <w:right w:w="15" w:type="dxa"/>
            </w:tcMar>
            <w:vAlign w:val="center"/>
          </w:tcPr>
          <w:p w14:paraId="5193EAA5">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r>
      <w:tr w14:paraId="625336A4">
        <w:tblPrEx>
          <w:tblCellMar>
            <w:top w:w="0" w:type="dxa"/>
            <w:left w:w="0" w:type="dxa"/>
            <w:bottom w:w="0" w:type="dxa"/>
            <w:right w:w="0" w:type="dxa"/>
          </w:tblCellMar>
        </w:tblPrEx>
        <w:trPr>
          <w:trHeight w:val="417" w:hRule="atLeast"/>
          <w:jc w:val="center"/>
        </w:trPr>
        <w:tc>
          <w:tcPr>
            <w:tcW w:w="0" w:type="auto"/>
            <w:tcBorders>
              <w:top w:val="nil"/>
              <w:left w:val="single" w:color="auto" w:sz="4" w:space="0"/>
              <w:bottom w:val="single" w:color="000000" w:sz="4" w:space="0"/>
              <w:right w:val="single" w:color="000000" w:sz="4" w:space="0"/>
            </w:tcBorders>
            <w:noWrap/>
            <w:tcMar>
              <w:top w:w="15" w:type="dxa"/>
              <w:left w:w="15" w:type="dxa"/>
              <w:right w:w="15" w:type="dxa"/>
            </w:tcMar>
            <w:vAlign w:val="center"/>
          </w:tcPr>
          <w:p w14:paraId="5F55D53F">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5.05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50EB4F7E">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5B36530B">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5.05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5A6A4CFC">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27317E93">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2.05</w:t>
            </w:r>
          </w:p>
        </w:tc>
        <w:tc>
          <w:tcPr>
            <w:tcW w:w="0" w:type="auto"/>
            <w:tcBorders>
              <w:top w:val="nil"/>
              <w:left w:val="nil"/>
              <w:bottom w:val="single" w:color="000000" w:sz="4" w:space="0"/>
              <w:right w:val="single" w:color="auto" w:sz="4" w:space="0"/>
            </w:tcBorders>
            <w:noWrap/>
            <w:tcMar>
              <w:top w:w="15" w:type="dxa"/>
              <w:left w:w="15" w:type="dxa"/>
              <w:right w:w="15" w:type="dxa"/>
            </w:tcMar>
            <w:vAlign w:val="center"/>
          </w:tcPr>
          <w:p w14:paraId="2BBDACEE">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w:t>
            </w:r>
          </w:p>
        </w:tc>
      </w:tr>
      <w:tr w14:paraId="08D35395">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tcMar>
              <w:top w:w="15" w:type="dxa"/>
              <w:left w:w="15" w:type="dxa"/>
              <w:right w:w="15" w:type="dxa"/>
            </w:tcMar>
            <w:vAlign w:val="center"/>
          </w:tcPr>
          <w:p w14:paraId="2A45755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14:paraId="55FD7541">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14:paraId="012065A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tcMar>
              <w:top w:w="15" w:type="dxa"/>
              <w:left w:w="15" w:type="dxa"/>
              <w:right w:w="15" w:type="dxa"/>
            </w:tcMar>
            <w:vAlign w:val="center"/>
          </w:tcPr>
          <w:p w14:paraId="7D08FF4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tcMar>
              <w:top w:w="15" w:type="dxa"/>
              <w:left w:w="15" w:type="dxa"/>
              <w:right w:w="15" w:type="dxa"/>
            </w:tcMar>
            <w:vAlign w:val="center"/>
          </w:tcPr>
          <w:p w14:paraId="66CF407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tcMar>
              <w:top w:w="15" w:type="dxa"/>
              <w:left w:w="15" w:type="dxa"/>
              <w:right w:w="15" w:type="dxa"/>
            </w:tcMar>
            <w:vAlign w:val="center"/>
          </w:tcPr>
          <w:p w14:paraId="2FFBABB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14:paraId="4DC27668">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tcMar>
              <w:top w:w="15" w:type="dxa"/>
              <w:left w:w="15" w:type="dxa"/>
              <w:right w:w="15" w:type="dxa"/>
            </w:tcMar>
            <w:vAlign w:val="center"/>
          </w:tcPr>
          <w:p w14:paraId="783FE2A5">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61C175A6">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14:paraId="27051F5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14:paraId="7A14E53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14:paraId="5DD61C8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tcMar>
              <w:top w:w="15" w:type="dxa"/>
              <w:left w:w="15" w:type="dxa"/>
              <w:right w:w="15" w:type="dxa"/>
            </w:tcMar>
            <w:vAlign w:val="center"/>
          </w:tcPr>
          <w:p w14:paraId="5F67D624">
            <w:pPr>
              <w:jc w:val="center"/>
              <w:rPr>
                <w:rFonts w:ascii="宋体" w:hAnsi="宋体" w:eastAsia="宋体" w:cs="宋体"/>
                <w:color w:val="000000"/>
                <w:sz w:val="22"/>
              </w:rPr>
            </w:pPr>
          </w:p>
        </w:tc>
      </w:tr>
      <w:tr w14:paraId="1D365C2F">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tcMar>
              <w:top w:w="15" w:type="dxa"/>
              <w:left w:w="15" w:type="dxa"/>
              <w:right w:w="15" w:type="dxa"/>
            </w:tcMar>
            <w:vAlign w:val="center"/>
          </w:tcPr>
          <w:p w14:paraId="740578AA">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7</w:t>
            </w:r>
          </w:p>
        </w:tc>
        <w:tc>
          <w:tcPr>
            <w:tcW w:w="1686" w:type="dxa"/>
            <w:tcBorders>
              <w:top w:val="nil"/>
              <w:left w:val="nil"/>
              <w:bottom w:val="single" w:color="000000" w:sz="4" w:space="0"/>
              <w:right w:val="single" w:color="000000" w:sz="4" w:space="0"/>
            </w:tcBorders>
            <w:tcMar>
              <w:top w:w="15" w:type="dxa"/>
              <w:left w:w="15" w:type="dxa"/>
              <w:right w:w="15" w:type="dxa"/>
            </w:tcMar>
            <w:vAlign w:val="center"/>
          </w:tcPr>
          <w:p w14:paraId="5A920803">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8</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14:paraId="74BD8A84">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9</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14:paraId="5810B18D">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10</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14:paraId="5969407A">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11</w:t>
            </w:r>
          </w:p>
        </w:tc>
        <w:tc>
          <w:tcPr>
            <w:tcW w:w="1572" w:type="dxa"/>
            <w:tcBorders>
              <w:top w:val="nil"/>
              <w:left w:val="nil"/>
              <w:bottom w:val="single" w:color="000000" w:sz="4" w:space="0"/>
              <w:right w:val="single" w:color="auto" w:sz="4" w:space="0"/>
            </w:tcBorders>
            <w:tcMar>
              <w:top w:w="15" w:type="dxa"/>
              <w:left w:w="15" w:type="dxa"/>
              <w:right w:w="15" w:type="dxa"/>
            </w:tcMar>
            <w:vAlign w:val="center"/>
          </w:tcPr>
          <w:p w14:paraId="2BBE097F">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12</w:t>
            </w:r>
          </w:p>
        </w:tc>
      </w:tr>
      <w:tr w14:paraId="553AA77D">
        <w:tblPrEx>
          <w:tblCellMar>
            <w:top w:w="0" w:type="dxa"/>
            <w:left w:w="0" w:type="dxa"/>
            <w:bottom w:w="0" w:type="dxa"/>
            <w:right w:w="0" w:type="dxa"/>
          </w:tblCellMar>
        </w:tblPrEx>
        <w:trPr>
          <w:trHeight w:val="447" w:hRule="atLeast"/>
          <w:jc w:val="center"/>
        </w:trPr>
        <w:tc>
          <w:tcPr>
            <w:tcW w:w="0" w:type="auto"/>
            <w:tcBorders>
              <w:top w:val="nil"/>
              <w:left w:val="single" w:color="auto" w:sz="4" w:space="0"/>
              <w:bottom w:val="single" w:color="auto" w:sz="4" w:space="0"/>
              <w:right w:val="single" w:color="000000" w:sz="4" w:space="0"/>
            </w:tcBorders>
            <w:noWrap/>
            <w:tcMar>
              <w:top w:w="15" w:type="dxa"/>
              <w:left w:w="15" w:type="dxa"/>
              <w:right w:w="15" w:type="dxa"/>
            </w:tcMar>
            <w:vAlign w:val="center"/>
          </w:tcPr>
          <w:p w14:paraId="02C0724D">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2.57</w:t>
            </w:r>
          </w:p>
        </w:tc>
        <w:tc>
          <w:tcPr>
            <w:tcW w:w="0" w:type="auto"/>
            <w:tcBorders>
              <w:top w:val="nil"/>
              <w:left w:val="nil"/>
              <w:bottom w:val="single" w:color="auto" w:sz="4" w:space="0"/>
              <w:right w:val="single" w:color="000000" w:sz="4" w:space="0"/>
            </w:tcBorders>
            <w:noWrap/>
            <w:tcMar>
              <w:top w:w="15" w:type="dxa"/>
              <w:left w:w="15" w:type="dxa"/>
              <w:right w:w="15" w:type="dxa"/>
            </w:tcMar>
            <w:vAlign w:val="center"/>
          </w:tcPr>
          <w:p w14:paraId="45A54CED">
            <w:pPr>
              <w:jc w:val="right"/>
              <w:rPr>
                <w:rFonts w:ascii="宋体" w:hAnsi="宋体" w:eastAsia="宋体" w:cs="宋体"/>
                <w:color w:val="000000"/>
                <w:sz w:val="22"/>
              </w:rPr>
            </w:pPr>
          </w:p>
        </w:tc>
        <w:tc>
          <w:tcPr>
            <w:tcW w:w="0" w:type="auto"/>
            <w:tcBorders>
              <w:top w:val="nil"/>
              <w:left w:val="nil"/>
              <w:bottom w:val="single" w:color="auto" w:sz="4" w:space="0"/>
              <w:right w:val="single" w:color="000000" w:sz="4" w:space="0"/>
            </w:tcBorders>
            <w:noWrap/>
            <w:tcMar>
              <w:top w:w="15" w:type="dxa"/>
              <w:left w:w="15" w:type="dxa"/>
              <w:right w:w="15" w:type="dxa"/>
            </w:tcMar>
            <w:vAlign w:val="center"/>
          </w:tcPr>
          <w:p w14:paraId="25F22C47">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2.57</w:t>
            </w:r>
          </w:p>
        </w:tc>
        <w:tc>
          <w:tcPr>
            <w:tcW w:w="0" w:type="auto"/>
            <w:tcBorders>
              <w:top w:val="nil"/>
              <w:left w:val="nil"/>
              <w:bottom w:val="single" w:color="auto" w:sz="4" w:space="0"/>
              <w:right w:val="single" w:color="000000" w:sz="4" w:space="0"/>
            </w:tcBorders>
            <w:noWrap/>
            <w:tcMar>
              <w:top w:w="15" w:type="dxa"/>
              <w:left w:w="15" w:type="dxa"/>
              <w:right w:w="15" w:type="dxa"/>
            </w:tcMar>
            <w:vAlign w:val="center"/>
          </w:tcPr>
          <w:p w14:paraId="35386181">
            <w:pPr>
              <w:jc w:val="right"/>
              <w:rPr>
                <w:rFonts w:ascii="宋体" w:hAnsi="宋体" w:eastAsia="宋体" w:cs="宋体"/>
                <w:color w:val="000000"/>
                <w:sz w:val="22"/>
              </w:rPr>
            </w:pPr>
          </w:p>
        </w:tc>
        <w:tc>
          <w:tcPr>
            <w:tcW w:w="0" w:type="auto"/>
            <w:tcBorders>
              <w:top w:val="nil"/>
              <w:left w:val="nil"/>
              <w:bottom w:val="single" w:color="auto" w:sz="4" w:space="0"/>
              <w:right w:val="single" w:color="000000" w:sz="4" w:space="0"/>
            </w:tcBorders>
            <w:noWrap/>
            <w:tcMar>
              <w:top w:w="15" w:type="dxa"/>
              <w:left w:w="15" w:type="dxa"/>
              <w:right w:w="15" w:type="dxa"/>
            </w:tcMar>
            <w:vAlign w:val="center"/>
          </w:tcPr>
          <w:p w14:paraId="5F718E83">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1.83</w:t>
            </w: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4B689930">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0.74</w:t>
            </w:r>
          </w:p>
        </w:tc>
      </w:tr>
    </w:tbl>
    <w:p w14:paraId="470F2A31">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hAnsi="仿宋_GB2312" w:eastAsia="仿宋_GB2312" w:cs="仿宋_GB2312"/>
        </w:rPr>
        <w:tab/>
      </w:r>
      <w:r>
        <w:tab/>
      </w:r>
      <w:r>
        <w:tab/>
      </w:r>
      <w:r>
        <w:tab/>
      </w:r>
      <w:r>
        <w:tab/>
      </w:r>
      <w:r>
        <w:tab/>
      </w:r>
      <w:r>
        <w:tab/>
      </w:r>
      <w:r>
        <w:tab/>
      </w:r>
      <w:r>
        <w:tab/>
      </w:r>
      <w:r>
        <w:tab/>
      </w:r>
      <w:r>
        <w:tab/>
      </w:r>
      <w:r>
        <w:br w:type="page"/>
      </w:r>
    </w:p>
    <w:tbl>
      <w:tblPr>
        <w:tblStyle w:val="6"/>
        <w:tblW w:w="9872" w:type="dxa"/>
        <w:jc w:val="center"/>
        <w:tblLayout w:type="fixed"/>
        <w:tblCellMar>
          <w:top w:w="0" w:type="dxa"/>
          <w:left w:w="0" w:type="dxa"/>
          <w:bottom w:w="0" w:type="dxa"/>
          <w:right w:w="0" w:type="dxa"/>
        </w:tblCellMar>
      </w:tblPr>
      <w:tblGrid>
        <w:gridCol w:w="719"/>
        <w:gridCol w:w="40"/>
        <w:gridCol w:w="41"/>
        <w:gridCol w:w="2315"/>
        <w:gridCol w:w="1080"/>
        <w:gridCol w:w="1110"/>
        <w:gridCol w:w="1260"/>
        <w:gridCol w:w="1020"/>
        <w:gridCol w:w="1050"/>
        <w:gridCol w:w="1237"/>
      </w:tblGrid>
      <w:tr w14:paraId="334D7417">
        <w:tblPrEx>
          <w:tblCellMar>
            <w:top w:w="0" w:type="dxa"/>
            <w:left w:w="0" w:type="dxa"/>
            <w:bottom w:w="0" w:type="dxa"/>
            <w:right w:w="0" w:type="dxa"/>
          </w:tblCellMar>
        </w:tblPrEx>
        <w:trPr>
          <w:trHeight w:val="780" w:hRule="atLeast"/>
          <w:jc w:val="center"/>
        </w:trPr>
        <w:tc>
          <w:tcPr>
            <w:tcW w:w="9872" w:type="dxa"/>
            <w:gridSpan w:val="10"/>
            <w:tcBorders>
              <w:top w:val="nil"/>
              <w:left w:val="nil"/>
              <w:bottom w:val="nil"/>
              <w:right w:val="nil"/>
            </w:tcBorders>
            <w:noWrap/>
            <w:tcMar>
              <w:top w:w="15" w:type="dxa"/>
              <w:left w:w="15" w:type="dxa"/>
              <w:right w:w="15" w:type="dxa"/>
            </w:tcMar>
            <w:vAlign w:val="center"/>
          </w:tcPr>
          <w:p w14:paraId="69EA7896">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政府性基金预算财政拨款收入支出决算表</w:t>
            </w:r>
          </w:p>
        </w:tc>
      </w:tr>
      <w:tr w14:paraId="4204D66B">
        <w:tblPrEx>
          <w:tblCellMar>
            <w:top w:w="0" w:type="dxa"/>
            <w:left w:w="0" w:type="dxa"/>
            <w:bottom w:w="0" w:type="dxa"/>
            <w:right w:w="0" w:type="dxa"/>
          </w:tblCellMar>
        </w:tblPrEx>
        <w:trPr>
          <w:trHeight w:val="255" w:hRule="atLeast"/>
          <w:jc w:val="center"/>
        </w:trPr>
        <w:tc>
          <w:tcPr>
            <w:tcW w:w="719" w:type="dxa"/>
            <w:tcBorders>
              <w:top w:val="nil"/>
              <w:left w:val="nil"/>
              <w:bottom w:val="nil"/>
              <w:right w:val="nil"/>
            </w:tcBorders>
            <w:noWrap/>
            <w:tcMar>
              <w:top w:w="15" w:type="dxa"/>
              <w:left w:w="15" w:type="dxa"/>
              <w:right w:w="15" w:type="dxa"/>
            </w:tcMar>
            <w:vAlign w:val="bottom"/>
          </w:tcPr>
          <w:p w14:paraId="509B2331">
            <w:pPr>
              <w:rPr>
                <w:rFonts w:ascii="Arial" w:hAnsi="Arial" w:cs="Arial"/>
                <w:color w:val="000000"/>
                <w:sz w:val="20"/>
                <w:szCs w:val="20"/>
              </w:rPr>
            </w:pPr>
          </w:p>
        </w:tc>
        <w:tc>
          <w:tcPr>
            <w:tcW w:w="40" w:type="dxa"/>
            <w:tcBorders>
              <w:top w:val="nil"/>
              <w:left w:val="nil"/>
              <w:bottom w:val="nil"/>
              <w:right w:val="nil"/>
            </w:tcBorders>
            <w:noWrap/>
            <w:tcMar>
              <w:top w:w="15" w:type="dxa"/>
              <w:left w:w="15" w:type="dxa"/>
              <w:right w:w="15" w:type="dxa"/>
            </w:tcMar>
            <w:vAlign w:val="bottom"/>
          </w:tcPr>
          <w:p w14:paraId="00336545">
            <w:pPr>
              <w:rPr>
                <w:rFonts w:ascii="Arial" w:hAnsi="Arial" w:cs="Arial"/>
                <w:color w:val="000000"/>
                <w:sz w:val="20"/>
                <w:szCs w:val="20"/>
              </w:rPr>
            </w:pPr>
          </w:p>
        </w:tc>
        <w:tc>
          <w:tcPr>
            <w:tcW w:w="41" w:type="dxa"/>
            <w:tcBorders>
              <w:top w:val="nil"/>
              <w:left w:val="nil"/>
              <w:bottom w:val="nil"/>
              <w:right w:val="nil"/>
            </w:tcBorders>
            <w:noWrap/>
            <w:tcMar>
              <w:top w:w="15" w:type="dxa"/>
              <w:left w:w="15" w:type="dxa"/>
              <w:right w:w="15" w:type="dxa"/>
            </w:tcMar>
            <w:vAlign w:val="bottom"/>
          </w:tcPr>
          <w:p w14:paraId="50D859B2">
            <w:pPr>
              <w:rPr>
                <w:rFonts w:ascii="Arial" w:hAnsi="Arial" w:cs="Arial"/>
                <w:color w:val="000000"/>
                <w:sz w:val="20"/>
                <w:szCs w:val="20"/>
              </w:rPr>
            </w:pPr>
          </w:p>
        </w:tc>
        <w:tc>
          <w:tcPr>
            <w:tcW w:w="2315" w:type="dxa"/>
            <w:tcBorders>
              <w:top w:val="nil"/>
              <w:left w:val="nil"/>
              <w:bottom w:val="nil"/>
              <w:right w:val="nil"/>
            </w:tcBorders>
            <w:noWrap/>
            <w:tcMar>
              <w:top w:w="15" w:type="dxa"/>
              <w:left w:w="15" w:type="dxa"/>
              <w:right w:w="15" w:type="dxa"/>
            </w:tcMar>
            <w:vAlign w:val="bottom"/>
          </w:tcPr>
          <w:p w14:paraId="6D93E7C2">
            <w:pPr>
              <w:rPr>
                <w:rFonts w:ascii="Arial" w:hAnsi="Arial" w:cs="Arial"/>
                <w:color w:val="000000"/>
                <w:sz w:val="20"/>
                <w:szCs w:val="20"/>
              </w:rPr>
            </w:pPr>
          </w:p>
        </w:tc>
        <w:tc>
          <w:tcPr>
            <w:tcW w:w="1080" w:type="dxa"/>
            <w:tcBorders>
              <w:top w:val="nil"/>
              <w:left w:val="nil"/>
              <w:bottom w:val="nil"/>
              <w:right w:val="nil"/>
            </w:tcBorders>
            <w:noWrap/>
            <w:tcMar>
              <w:top w:w="15" w:type="dxa"/>
              <w:left w:w="15" w:type="dxa"/>
              <w:right w:w="15" w:type="dxa"/>
            </w:tcMar>
            <w:vAlign w:val="bottom"/>
          </w:tcPr>
          <w:p w14:paraId="3C6539CA">
            <w:pPr>
              <w:rPr>
                <w:rFonts w:ascii="Arial" w:hAnsi="Arial" w:cs="Arial"/>
                <w:color w:val="000000"/>
                <w:sz w:val="20"/>
                <w:szCs w:val="20"/>
              </w:rPr>
            </w:pPr>
          </w:p>
        </w:tc>
        <w:tc>
          <w:tcPr>
            <w:tcW w:w="1110" w:type="dxa"/>
            <w:tcBorders>
              <w:top w:val="nil"/>
              <w:left w:val="nil"/>
              <w:bottom w:val="nil"/>
              <w:right w:val="nil"/>
            </w:tcBorders>
            <w:noWrap/>
            <w:tcMar>
              <w:top w:w="15" w:type="dxa"/>
              <w:left w:w="15" w:type="dxa"/>
              <w:right w:w="15" w:type="dxa"/>
            </w:tcMar>
            <w:vAlign w:val="bottom"/>
          </w:tcPr>
          <w:p w14:paraId="54E306BC">
            <w:pPr>
              <w:rPr>
                <w:rFonts w:ascii="Arial" w:hAnsi="Arial" w:cs="Arial"/>
                <w:color w:val="000000"/>
                <w:sz w:val="20"/>
                <w:szCs w:val="20"/>
              </w:rPr>
            </w:pPr>
          </w:p>
        </w:tc>
        <w:tc>
          <w:tcPr>
            <w:tcW w:w="1260" w:type="dxa"/>
            <w:tcBorders>
              <w:top w:val="nil"/>
              <w:left w:val="nil"/>
              <w:bottom w:val="nil"/>
              <w:right w:val="nil"/>
            </w:tcBorders>
            <w:noWrap/>
            <w:tcMar>
              <w:top w:w="15" w:type="dxa"/>
              <w:left w:w="15" w:type="dxa"/>
              <w:right w:w="15" w:type="dxa"/>
            </w:tcMar>
            <w:vAlign w:val="bottom"/>
          </w:tcPr>
          <w:p w14:paraId="24C75C95">
            <w:pPr>
              <w:rPr>
                <w:rFonts w:ascii="Arial" w:hAnsi="Arial" w:cs="Arial"/>
                <w:color w:val="000000"/>
                <w:sz w:val="20"/>
                <w:szCs w:val="20"/>
              </w:rPr>
            </w:pPr>
          </w:p>
        </w:tc>
        <w:tc>
          <w:tcPr>
            <w:tcW w:w="1020" w:type="dxa"/>
            <w:tcBorders>
              <w:top w:val="nil"/>
              <w:left w:val="nil"/>
              <w:bottom w:val="nil"/>
              <w:right w:val="nil"/>
            </w:tcBorders>
            <w:noWrap/>
            <w:tcMar>
              <w:top w:w="15" w:type="dxa"/>
              <w:left w:w="15" w:type="dxa"/>
              <w:right w:w="15" w:type="dxa"/>
            </w:tcMar>
            <w:vAlign w:val="bottom"/>
          </w:tcPr>
          <w:p w14:paraId="047B3C28">
            <w:pPr>
              <w:rPr>
                <w:rFonts w:ascii="Arial" w:hAnsi="Arial" w:cs="Arial"/>
                <w:color w:val="000000"/>
                <w:sz w:val="20"/>
                <w:szCs w:val="20"/>
              </w:rPr>
            </w:pPr>
          </w:p>
        </w:tc>
        <w:tc>
          <w:tcPr>
            <w:tcW w:w="2287" w:type="dxa"/>
            <w:gridSpan w:val="2"/>
            <w:tcBorders>
              <w:top w:val="nil"/>
              <w:left w:val="nil"/>
              <w:bottom w:val="nil"/>
              <w:right w:val="nil"/>
            </w:tcBorders>
            <w:noWrap/>
            <w:tcMar>
              <w:top w:w="15" w:type="dxa"/>
              <w:left w:w="15" w:type="dxa"/>
              <w:right w:w="15" w:type="dxa"/>
            </w:tcMar>
            <w:vAlign w:val="bottom"/>
          </w:tcPr>
          <w:p w14:paraId="2A82E1B6">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08</w:t>
            </w:r>
            <w:r>
              <w:rPr>
                <w:rFonts w:hint="eastAsia" w:ascii="宋体" w:hAnsi="宋体" w:eastAsia="宋体" w:cs="宋体"/>
                <w:color w:val="000000"/>
                <w:kern w:val="0"/>
                <w:sz w:val="20"/>
                <w:szCs w:val="20"/>
              </w:rPr>
              <w:t>表</w:t>
            </w:r>
          </w:p>
        </w:tc>
      </w:tr>
      <w:tr w14:paraId="38FDEBDF">
        <w:tblPrEx>
          <w:tblCellMar>
            <w:top w:w="0" w:type="dxa"/>
            <w:left w:w="0" w:type="dxa"/>
            <w:bottom w:w="0" w:type="dxa"/>
            <w:right w:w="0" w:type="dxa"/>
          </w:tblCellMar>
        </w:tblPrEx>
        <w:trPr>
          <w:trHeight w:val="255" w:hRule="atLeast"/>
          <w:jc w:val="center"/>
        </w:trPr>
        <w:tc>
          <w:tcPr>
            <w:tcW w:w="719" w:type="dxa"/>
            <w:tcBorders>
              <w:top w:val="nil"/>
              <w:left w:val="nil"/>
              <w:bottom w:val="nil"/>
              <w:right w:val="nil"/>
            </w:tcBorders>
            <w:noWrap/>
            <w:tcMar>
              <w:top w:w="15" w:type="dxa"/>
              <w:left w:w="15" w:type="dxa"/>
              <w:right w:w="15" w:type="dxa"/>
            </w:tcMar>
            <w:vAlign w:val="bottom"/>
          </w:tcPr>
          <w:p w14:paraId="16FFF34A">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40" w:type="dxa"/>
            <w:tcBorders>
              <w:top w:val="nil"/>
              <w:left w:val="nil"/>
              <w:bottom w:val="nil"/>
              <w:right w:val="nil"/>
            </w:tcBorders>
            <w:noWrap/>
            <w:tcMar>
              <w:top w:w="15" w:type="dxa"/>
              <w:left w:w="15" w:type="dxa"/>
              <w:right w:w="15" w:type="dxa"/>
            </w:tcMar>
            <w:vAlign w:val="bottom"/>
          </w:tcPr>
          <w:p w14:paraId="29D27317">
            <w:pPr>
              <w:rPr>
                <w:rFonts w:ascii="Arial" w:hAnsi="Arial" w:cs="Arial"/>
                <w:color w:val="000000"/>
                <w:sz w:val="20"/>
                <w:szCs w:val="20"/>
              </w:rPr>
            </w:pPr>
          </w:p>
        </w:tc>
        <w:tc>
          <w:tcPr>
            <w:tcW w:w="41" w:type="dxa"/>
            <w:tcBorders>
              <w:top w:val="nil"/>
              <w:left w:val="nil"/>
              <w:bottom w:val="nil"/>
              <w:right w:val="nil"/>
            </w:tcBorders>
            <w:noWrap/>
            <w:tcMar>
              <w:top w:w="15" w:type="dxa"/>
              <w:left w:w="15" w:type="dxa"/>
              <w:right w:w="15" w:type="dxa"/>
            </w:tcMar>
            <w:vAlign w:val="bottom"/>
          </w:tcPr>
          <w:p w14:paraId="40D894D4">
            <w:pPr>
              <w:rPr>
                <w:rFonts w:ascii="Arial" w:hAnsi="Arial" w:cs="Arial"/>
                <w:color w:val="000000"/>
                <w:sz w:val="20"/>
                <w:szCs w:val="20"/>
              </w:rPr>
            </w:pPr>
          </w:p>
        </w:tc>
        <w:tc>
          <w:tcPr>
            <w:tcW w:w="2315" w:type="dxa"/>
            <w:tcBorders>
              <w:top w:val="nil"/>
              <w:left w:val="nil"/>
              <w:bottom w:val="nil"/>
              <w:right w:val="nil"/>
            </w:tcBorders>
            <w:noWrap/>
            <w:tcMar>
              <w:top w:w="15" w:type="dxa"/>
              <w:left w:w="15" w:type="dxa"/>
              <w:right w:w="15" w:type="dxa"/>
            </w:tcMar>
            <w:vAlign w:val="bottom"/>
          </w:tcPr>
          <w:p w14:paraId="3CF5ED81">
            <w:pPr>
              <w:rPr>
                <w:rFonts w:ascii="Arial" w:hAnsi="Arial" w:cs="Arial"/>
                <w:color w:val="000000"/>
                <w:sz w:val="20"/>
                <w:szCs w:val="20"/>
              </w:rPr>
            </w:pPr>
          </w:p>
        </w:tc>
        <w:tc>
          <w:tcPr>
            <w:tcW w:w="1080" w:type="dxa"/>
            <w:tcBorders>
              <w:top w:val="nil"/>
              <w:left w:val="nil"/>
              <w:bottom w:val="nil"/>
              <w:right w:val="nil"/>
            </w:tcBorders>
            <w:noWrap/>
            <w:tcMar>
              <w:top w:w="15" w:type="dxa"/>
              <w:left w:w="15" w:type="dxa"/>
              <w:right w:w="15" w:type="dxa"/>
            </w:tcMar>
            <w:vAlign w:val="bottom"/>
          </w:tcPr>
          <w:p w14:paraId="413DB64A">
            <w:pPr>
              <w:rPr>
                <w:rFonts w:ascii="Arial" w:hAnsi="Arial" w:cs="Arial"/>
                <w:color w:val="000000"/>
                <w:sz w:val="20"/>
                <w:szCs w:val="20"/>
              </w:rPr>
            </w:pPr>
          </w:p>
        </w:tc>
        <w:tc>
          <w:tcPr>
            <w:tcW w:w="1110" w:type="dxa"/>
            <w:tcBorders>
              <w:top w:val="nil"/>
              <w:left w:val="nil"/>
              <w:bottom w:val="nil"/>
              <w:right w:val="nil"/>
            </w:tcBorders>
            <w:noWrap/>
            <w:tcMar>
              <w:top w:w="15" w:type="dxa"/>
              <w:left w:w="15" w:type="dxa"/>
              <w:right w:w="15" w:type="dxa"/>
            </w:tcMar>
            <w:vAlign w:val="bottom"/>
          </w:tcPr>
          <w:p w14:paraId="2690431C">
            <w:pPr>
              <w:rPr>
                <w:rFonts w:ascii="Arial" w:hAnsi="Arial" w:cs="Arial"/>
                <w:color w:val="000000"/>
                <w:sz w:val="20"/>
                <w:szCs w:val="20"/>
              </w:rPr>
            </w:pPr>
          </w:p>
        </w:tc>
        <w:tc>
          <w:tcPr>
            <w:tcW w:w="1260" w:type="dxa"/>
            <w:tcBorders>
              <w:top w:val="nil"/>
              <w:left w:val="nil"/>
              <w:bottom w:val="nil"/>
              <w:right w:val="nil"/>
            </w:tcBorders>
            <w:noWrap/>
            <w:tcMar>
              <w:top w:w="15" w:type="dxa"/>
              <w:left w:w="15" w:type="dxa"/>
              <w:right w:w="15" w:type="dxa"/>
            </w:tcMar>
            <w:vAlign w:val="bottom"/>
          </w:tcPr>
          <w:p w14:paraId="28D4E2A2">
            <w:pPr>
              <w:rPr>
                <w:rFonts w:ascii="Arial" w:hAnsi="Arial" w:cs="Arial"/>
                <w:color w:val="000000"/>
                <w:sz w:val="20"/>
                <w:szCs w:val="20"/>
              </w:rPr>
            </w:pPr>
          </w:p>
        </w:tc>
        <w:tc>
          <w:tcPr>
            <w:tcW w:w="1020" w:type="dxa"/>
            <w:tcBorders>
              <w:top w:val="nil"/>
              <w:left w:val="nil"/>
              <w:bottom w:val="nil"/>
              <w:right w:val="nil"/>
            </w:tcBorders>
            <w:noWrap/>
            <w:tcMar>
              <w:top w:w="15" w:type="dxa"/>
              <w:left w:w="15" w:type="dxa"/>
              <w:right w:w="15" w:type="dxa"/>
            </w:tcMar>
            <w:vAlign w:val="bottom"/>
          </w:tcPr>
          <w:p w14:paraId="624B0FFF">
            <w:pPr>
              <w:rPr>
                <w:rFonts w:ascii="Arial" w:hAnsi="Arial" w:cs="Arial"/>
                <w:color w:val="000000"/>
                <w:sz w:val="20"/>
                <w:szCs w:val="20"/>
              </w:rPr>
            </w:pPr>
          </w:p>
        </w:tc>
        <w:tc>
          <w:tcPr>
            <w:tcW w:w="2287" w:type="dxa"/>
            <w:gridSpan w:val="2"/>
            <w:tcBorders>
              <w:top w:val="nil"/>
              <w:left w:val="nil"/>
              <w:bottom w:val="nil"/>
              <w:right w:val="nil"/>
            </w:tcBorders>
            <w:noWrap/>
            <w:tcMar>
              <w:top w:w="15" w:type="dxa"/>
              <w:left w:w="15" w:type="dxa"/>
              <w:right w:w="15" w:type="dxa"/>
            </w:tcMar>
            <w:vAlign w:val="bottom"/>
          </w:tcPr>
          <w:p w14:paraId="11339CA2">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165E85C0">
        <w:tblPrEx>
          <w:tblCellMar>
            <w:top w:w="0" w:type="dxa"/>
            <w:left w:w="0" w:type="dxa"/>
            <w:bottom w:w="0" w:type="dxa"/>
            <w:right w:w="0" w:type="dxa"/>
          </w:tblCellMar>
        </w:tblPrEx>
        <w:trPr>
          <w:trHeight w:val="308" w:hRule="atLeast"/>
          <w:jc w:val="center"/>
        </w:trPr>
        <w:tc>
          <w:tcPr>
            <w:tcW w:w="311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FC622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8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13A842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111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15B4B2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w:t>
            </w:r>
          </w:p>
        </w:tc>
        <w:tc>
          <w:tcPr>
            <w:tcW w:w="3330"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3368E1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c>
          <w:tcPr>
            <w:tcW w:w="1237"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AC2E76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r>
      <w:tr w14:paraId="27BB6889">
        <w:tblPrEx>
          <w:tblCellMar>
            <w:top w:w="0" w:type="dxa"/>
            <w:left w:w="0" w:type="dxa"/>
            <w:bottom w:w="0" w:type="dxa"/>
            <w:right w:w="0" w:type="dxa"/>
          </w:tblCellMar>
        </w:tblPrEx>
        <w:trPr>
          <w:trHeight w:val="312" w:hRule="atLeast"/>
          <w:jc w:val="center"/>
        </w:trPr>
        <w:tc>
          <w:tcPr>
            <w:tcW w:w="800"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3976AF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2315" w:type="dxa"/>
            <w:vMerge w:val="restart"/>
            <w:tcBorders>
              <w:top w:val="nil"/>
              <w:left w:val="nil"/>
              <w:bottom w:val="single" w:color="000000" w:sz="4" w:space="0"/>
              <w:right w:val="single" w:color="000000" w:sz="4" w:space="0"/>
            </w:tcBorders>
            <w:noWrap/>
            <w:tcMar>
              <w:top w:w="15" w:type="dxa"/>
              <w:left w:w="15" w:type="dxa"/>
              <w:right w:w="15" w:type="dxa"/>
            </w:tcMar>
            <w:vAlign w:val="center"/>
          </w:tcPr>
          <w:p w14:paraId="7B986E9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08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2A3FBF4">
            <w:pPr>
              <w:jc w:val="center"/>
              <w:rPr>
                <w:rFonts w:ascii="宋体" w:hAnsi="宋体" w:eastAsia="宋体" w:cs="宋体"/>
                <w:color w:val="000000"/>
                <w:sz w:val="22"/>
              </w:rPr>
            </w:pPr>
          </w:p>
        </w:tc>
        <w:tc>
          <w:tcPr>
            <w:tcW w:w="111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94FE844">
            <w:pPr>
              <w:jc w:val="center"/>
              <w:rPr>
                <w:rFonts w:ascii="宋体" w:hAnsi="宋体" w:eastAsia="宋体" w:cs="宋体"/>
                <w:color w:val="000000"/>
                <w:sz w:val="22"/>
              </w:rPr>
            </w:pPr>
          </w:p>
        </w:tc>
        <w:tc>
          <w:tcPr>
            <w:tcW w:w="1260" w:type="dxa"/>
            <w:vMerge w:val="restart"/>
            <w:tcBorders>
              <w:top w:val="nil"/>
              <w:left w:val="nil"/>
              <w:bottom w:val="single" w:color="000000" w:sz="4" w:space="0"/>
              <w:right w:val="single" w:color="000000" w:sz="4" w:space="0"/>
            </w:tcBorders>
            <w:tcMar>
              <w:top w:w="15" w:type="dxa"/>
              <w:left w:w="15" w:type="dxa"/>
              <w:right w:w="15" w:type="dxa"/>
            </w:tcMar>
            <w:vAlign w:val="center"/>
          </w:tcPr>
          <w:p w14:paraId="17FD8D1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020" w:type="dxa"/>
            <w:vMerge w:val="restart"/>
            <w:tcBorders>
              <w:top w:val="nil"/>
              <w:left w:val="nil"/>
              <w:bottom w:val="single" w:color="000000" w:sz="4" w:space="0"/>
              <w:right w:val="single" w:color="000000" w:sz="4" w:space="0"/>
            </w:tcBorders>
            <w:tcMar>
              <w:top w:w="15" w:type="dxa"/>
              <w:left w:w="15" w:type="dxa"/>
              <w:right w:w="15" w:type="dxa"/>
            </w:tcMar>
            <w:vAlign w:val="center"/>
          </w:tcPr>
          <w:p w14:paraId="29C6C5B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050" w:type="dxa"/>
            <w:vMerge w:val="restart"/>
            <w:tcBorders>
              <w:top w:val="nil"/>
              <w:left w:val="nil"/>
              <w:bottom w:val="single" w:color="000000" w:sz="4" w:space="0"/>
              <w:right w:val="single" w:color="000000" w:sz="4" w:space="0"/>
            </w:tcBorders>
            <w:tcMar>
              <w:top w:w="15" w:type="dxa"/>
              <w:left w:w="15" w:type="dxa"/>
              <w:right w:w="15" w:type="dxa"/>
            </w:tcMar>
            <w:vAlign w:val="center"/>
          </w:tcPr>
          <w:p w14:paraId="77CC887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23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C637DDA">
            <w:pPr>
              <w:jc w:val="center"/>
              <w:rPr>
                <w:rFonts w:ascii="宋体" w:hAnsi="宋体" w:eastAsia="宋体" w:cs="宋体"/>
                <w:color w:val="000000"/>
                <w:sz w:val="22"/>
              </w:rPr>
            </w:pPr>
          </w:p>
        </w:tc>
      </w:tr>
      <w:tr w14:paraId="437EFD58">
        <w:tblPrEx>
          <w:tblCellMar>
            <w:top w:w="0" w:type="dxa"/>
            <w:left w:w="0" w:type="dxa"/>
            <w:bottom w:w="0" w:type="dxa"/>
            <w:right w:w="0" w:type="dxa"/>
          </w:tblCellMar>
        </w:tblPrEx>
        <w:trPr>
          <w:trHeight w:val="312" w:hRule="atLeast"/>
          <w:jc w:val="center"/>
        </w:trPr>
        <w:tc>
          <w:tcPr>
            <w:tcW w:w="800"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CF115ED">
            <w:pPr>
              <w:jc w:val="center"/>
              <w:rPr>
                <w:rFonts w:ascii="宋体" w:hAnsi="宋体" w:eastAsia="宋体" w:cs="宋体"/>
                <w:color w:val="000000"/>
                <w:sz w:val="22"/>
              </w:rPr>
            </w:pPr>
          </w:p>
        </w:tc>
        <w:tc>
          <w:tcPr>
            <w:tcW w:w="2315"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14:paraId="474F9640">
            <w:pPr>
              <w:jc w:val="center"/>
              <w:rPr>
                <w:rFonts w:ascii="宋体" w:hAnsi="宋体" w:eastAsia="宋体" w:cs="宋体"/>
                <w:color w:val="000000"/>
                <w:sz w:val="22"/>
              </w:rPr>
            </w:pPr>
          </w:p>
        </w:tc>
        <w:tc>
          <w:tcPr>
            <w:tcW w:w="108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DE8164B">
            <w:pPr>
              <w:jc w:val="center"/>
              <w:rPr>
                <w:rFonts w:ascii="宋体" w:hAnsi="宋体" w:eastAsia="宋体" w:cs="宋体"/>
                <w:color w:val="000000"/>
                <w:sz w:val="22"/>
              </w:rPr>
            </w:pPr>
          </w:p>
        </w:tc>
        <w:tc>
          <w:tcPr>
            <w:tcW w:w="111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C848D9C">
            <w:pPr>
              <w:jc w:val="center"/>
              <w:rPr>
                <w:rFonts w:ascii="宋体" w:hAnsi="宋体" w:eastAsia="宋体" w:cs="宋体"/>
                <w:color w:val="000000"/>
                <w:sz w:val="22"/>
              </w:rPr>
            </w:pPr>
          </w:p>
        </w:tc>
        <w:tc>
          <w:tcPr>
            <w:tcW w:w="1260"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1BBFBD02">
            <w:pPr>
              <w:jc w:val="center"/>
              <w:rPr>
                <w:rFonts w:ascii="宋体" w:hAnsi="宋体" w:eastAsia="宋体" w:cs="宋体"/>
                <w:color w:val="000000"/>
                <w:sz w:val="22"/>
              </w:rPr>
            </w:pPr>
          </w:p>
        </w:tc>
        <w:tc>
          <w:tcPr>
            <w:tcW w:w="1020"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6931C836">
            <w:pPr>
              <w:jc w:val="center"/>
              <w:rPr>
                <w:rFonts w:ascii="宋体" w:hAnsi="宋体" w:eastAsia="宋体" w:cs="宋体"/>
                <w:color w:val="000000"/>
                <w:sz w:val="22"/>
              </w:rPr>
            </w:pPr>
          </w:p>
        </w:tc>
        <w:tc>
          <w:tcPr>
            <w:tcW w:w="1050"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7819AB77">
            <w:pPr>
              <w:jc w:val="center"/>
              <w:rPr>
                <w:rFonts w:ascii="宋体" w:hAnsi="宋体" w:eastAsia="宋体" w:cs="宋体"/>
                <w:color w:val="000000"/>
                <w:sz w:val="22"/>
              </w:rPr>
            </w:pPr>
          </w:p>
        </w:tc>
        <w:tc>
          <w:tcPr>
            <w:tcW w:w="123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E24AA2B">
            <w:pPr>
              <w:jc w:val="center"/>
              <w:rPr>
                <w:rFonts w:ascii="宋体" w:hAnsi="宋体" w:eastAsia="宋体" w:cs="宋体"/>
                <w:color w:val="000000"/>
                <w:sz w:val="22"/>
              </w:rPr>
            </w:pPr>
          </w:p>
        </w:tc>
      </w:tr>
      <w:tr w14:paraId="6D5D7144">
        <w:tblPrEx>
          <w:tblCellMar>
            <w:top w:w="0" w:type="dxa"/>
            <w:left w:w="0" w:type="dxa"/>
            <w:bottom w:w="0" w:type="dxa"/>
            <w:right w:w="0" w:type="dxa"/>
          </w:tblCellMar>
        </w:tblPrEx>
        <w:trPr>
          <w:trHeight w:val="312" w:hRule="atLeast"/>
          <w:jc w:val="center"/>
        </w:trPr>
        <w:tc>
          <w:tcPr>
            <w:tcW w:w="800"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325FF1C">
            <w:pPr>
              <w:jc w:val="center"/>
              <w:rPr>
                <w:rFonts w:ascii="宋体" w:hAnsi="宋体" w:eastAsia="宋体" w:cs="宋体"/>
                <w:color w:val="000000"/>
                <w:sz w:val="22"/>
              </w:rPr>
            </w:pPr>
          </w:p>
        </w:tc>
        <w:tc>
          <w:tcPr>
            <w:tcW w:w="2315"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14:paraId="2FF9F2D7">
            <w:pPr>
              <w:jc w:val="center"/>
              <w:rPr>
                <w:rFonts w:ascii="宋体" w:hAnsi="宋体" w:eastAsia="宋体" w:cs="宋体"/>
                <w:color w:val="000000"/>
                <w:sz w:val="22"/>
              </w:rPr>
            </w:pPr>
          </w:p>
        </w:tc>
        <w:tc>
          <w:tcPr>
            <w:tcW w:w="108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9FB0CF6">
            <w:pPr>
              <w:jc w:val="center"/>
              <w:rPr>
                <w:rFonts w:ascii="宋体" w:hAnsi="宋体" w:eastAsia="宋体" w:cs="宋体"/>
                <w:color w:val="000000"/>
                <w:sz w:val="22"/>
              </w:rPr>
            </w:pPr>
          </w:p>
        </w:tc>
        <w:tc>
          <w:tcPr>
            <w:tcW w:w="111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E1D8C74">
            <w:pPr>
              <w:jc w:val="center"/>
              <w:rPr>
                <w:rFonts w:ascii="宋体" w:hAnsi="宋体" w:eastAsia="宋体" w:cs="宋体"/>
                <w:color w:val="000000"/>
                <w:sz w:val="22"/>
              </w:rPr>
            </w:pPr>
          </w:p>
        </w:tc>
        <w:tc>
          <w:tcPr>
            <w:tcW w:w="1260"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156AA277">
            <w:pPr>
              <w:jc w:val="center"/>
              <w:rPr>
                <w:rFonts w:ascii="宋体" w:hAnsi="宋体" w:eastAsia="宋体" w:cs="宋体"/>
                <w:color w:val="000000"/>
                <w:sz w:val="22"/>
              </w:rPr>
            </w:pPr>
          </w:p>
        </w:tc>
        <w:tc>
          <w:tcPr>
            <w:tcW w:w="1020"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079A1B01">
            <w:pPr>
              <w:jc w:val="center"/>
              <w:rPr>
                <w:rFonts w:ascii="宋体" w:hAnsi="宋体" w:eastAsia="宋体" w:cs="宋体"/>
                <w:color w:val="000000"/>
                <w:sz w:val="22"/>
              </w:rPr>
            </w:pPr>
          </w:p>
        </w:tc>
        <w:tc>
          <w:tcPr>
            <w:tcW w:w="1050"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0273C3A3">
            <w:pPr>
              <w:jc w:val="center"/>
              <w:rPr>
                <w:rFonts w:ascii="宋体" w:hAnsi="宋体" w:eastAsia="宋体" w:cs="宋体"/>
                <w:color w:val="000000"/>
                <w:sz w:val="22"/>
              </w:rPr>
            </w:pPr>
          </w:p>
        </w:tc>
        <w:tc>
          <w:tcPr>
            <w:tcW w:w="123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222BE4E">
            <w:pPr>
              <w:jc w:val="center"/>
              <w:rPr>
                <w:rFonts w:ascii="宋体" w:hAnsi="宋体" w:eastAsia="宋体" w:cs="宋体"/>
                <w:color w:val="000000"/>
                <w:sz w:val="22"/>
              </w:rPr>
            </w:pPr>
          </w:p>
        </w:tc>
      </w:tr>
      <w:tr w14:paraId="29778AA4">
        <w:tblPrEx>
          <w:tblCellMar>
            <w:top w:w="0" w:type="dxa"/>
            <w:left w:w="0" w:type="dxa"/>
            <w:bottom w:w="0" w:type="dxa"/>
            <w:right w:w="0" w:type="dxa"/>
          </w:tblCellMar>
        </w:tblPrEx>
        <w:trPr>
          <w:trHeight w:val="308" w:hRule="atLeast"/>
          <w:jc w:val="center"/>
        </w:trPr>
        <w:tc>
          <w:tcPr>
            <w:tcW w:w="3115"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20E595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080" w:type="dxa"/>
            <w:tcBorders>
              <w:top w:val="nil"/>
              <w:left w:val="nil"/>
              <w:bottom w:val="single" w:color="000000" w:sz="4" w:space="0"/>
              <w:right w:val="single" w:color="000000" w:sz="4" w:space="0"/>
            </w:tcBorders>
            <w:noWrap/>
            <w:tcMar>
              <w:top w:w="15" w:type="dxa"/>
              <w:left w:w="15" w:type="dxa"/>
              <w:right w:w="15" w:type="dxa"/>
            </w:tcMar>
            <w:vAlign w:val="center"/>
          </w:tcPr>
          <w:p w14:paraId="6785B175">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1110" w:type="dxa"/>
            <w:tcBorders>
              <w:top w:val="nil"/>
              <w:left w:val="nil"/>
              <w:bottom w:val="single" w:color="000000" w:sz="4" w:space="0"/>
              <w:right w:val="single" w:color="000000" w:sz="4" w:space="0"/>
            </w:tcBorders>
            <w:noWrap/>
            <w:tcMar>
              <w:top w:w="15" w:type="dxa"/>
              <w:left w:w="15" w:type="dxa"/>
              <w:right w:w="15" w:type="dxa"/>
            </w:tcMar>
            <w:vAlign w:val="center"/>
          </w:tcPr>
          <w:p w14:paraId="323407C1">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1260" w:type="dxa"/>
            <w:tcBorders>
              <w:top w:val="nil"/>
              <w:left w:val="nil"/>
              <w:bottom w:val="single" w:color="000000" w:sz="4" w:space="0"/>
              <w:right w:val="single" w:color="000000" w:sz="4" w:space="0"/>
            </w:tcBorders>
            <w:noWrap/>
            <w:tcMar>
              <w:top w:w="15" w:type="dxa"/>
              <w:left w:w="15" w:type="dxa"/>
              <w:right w:w="15" w:type="dxa"/>
            </w:tcMar>
            <w:vAlign w:val="center"/>
          </w:tcPr>
          <w:p w14:paraId="4C8D9DA9">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1020" w:type="dxa"/>
            <w:tcBorders>
              <w:top w:val="nil"/>
              <w:left w:val="nil"/>
              <w:bottom w:val="single" w:color="000000" w:sz="4" w:space="0"/>
              <w:right w:val="single" w:color="000000" w:sz="4" w:space="0"/>
            </w:tcBorders>
            <w:noWrap/>
            <w:tcMar>
              <w:top w:w="15" w:type="dxa"/>
              <w:left w:w="15" w:type="dxa"/>
              <w:right w:w="15" w:type="dxa"/>
            </w:tcMar>
            <w:vAlign w:val="center"/>
          </w:tcPr>
          <w:p w14:paraId="3A16235F">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0CCA7CD3">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1237" w:type="dxa"/>
            <w:tcBorders>
              <w:top w:val="nil"/>
              <w:left w:val="nil"/>
              <w:bottom w:val="single" w:color="000000" w:sz="4" w:space="0"/>
              <w:right w:val="single" w:color="000000" w:sz="4" w:space="0"/>
            </w:tcBorders>
            <w:noWrap/>
            <w:tcMar>
              <w:top w:w="15" w:type="dxa"/>
              <w:left w:w="15" w:type="dxa"/>
              <w:right w:w="15" w:type="dxa"/>
            </w:tcMar>
            <w:vAlign w:val="center"/>
          </w:tcPr>
          <w:p w14:paraId="1EEB7F7D">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r>
      <w:tr w14:paraId="3F57227E">
        <w:tblPrEx>
          <w:tblCellMar>
            <w:top w:w="0" w:type="dxa"/>
            <w:left w:w="0" w:type="dxa"/>
            <w:bottom w:w="0" w:type="dxa"/>
            <w:right w:w="0" w:type="dxa"/>
          </w:tblCellMar>
        </w:tblPrEx>
        <w:trPr>
          <w:trHeight w:val="308" w:hRule="atLeast"/>
          <w:jc w:val="center"/>
        </w:trPr>
        <w:tc>
          <w:tcPr>
            <w:tcW w:w="3115"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96E061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80" w:type="dxa"/>
            <w:tcBorders>
              <w:top w:val="nil"/>
              <w:left w:val="nil"/>
              <w:bottom w:val="single" w:color="000000" w:sz="4" w:space="0"/>
              <w:right w:val="single" w:color="000000" w:sz="4" w:space="0"/>
            </w:tcBorders>
            <w:noWrap/>
            <w:tcMar>
              <w:top w:w="15" w:type="dxa"/>
              <w:left w:w="15" w:type="dxa"/>
              <w:right w:w="15" w:type="dxa"/>
            </w:tcMar>
            <w:vAlign w:val="center"/>
          </w:tcPr>
          <w:p w14:paraId="0A284A88">
            <w:pPr>
              <w:jc w:val="right"/>
              <w:rPr>
                <w:rFonts w:ascii="宋体" w:hAnsi="宋体" w:eastAsia="宋体" w:cs="宋体"/>
                <w:b/>
                <w:color w:val="000000"/>
                <w:sz w:val="22"/>
              </w:rPr>
            </w:pPr>
          </w:p>
        </w:tc>
        <w:tc>
          <w:tcPr>
            <w:tcW w:w="1110" w:type="dxa"/>
            <w:tcBorders>
              <w:top w:val="nil"/>
              <w:left w:val="nil"/>
              <w:bottom w:val="single" w:color="000000" w:sz="4" w:space="0"/>
              <w:right w:val="single" w:color="000000" w:sz="4" w:space="0"/>
            </w:tcBorders>
            <w:noWrap/>
            <w:tcMar>
              <w:top w:w="15" w:type="dxa"/>
              <w:left w:w="15" w:type="dxa"/>
              <w:right w:w="15" w:type="dxa"/>
            </w:tcMar>
            <w:vAlign w:val="center"/>
          </w:tcPr>
          <w:p w14:paraId="29B8E88B">
            <w:pPr>
              <w:jc w:val="right"/>
              <w:rPr>
                <w:rFonts w:ascii="宋体" w:hAnsi="宋体" w:eastAsia="宋体" w:cs="宋体"/>
                <w:b/>
                <w:color w:val="000000"/>
                <w:sz w:val="22"/>
              </w:rPr>
            </w:pPr>
          </w:p>
        </w:tc>
        <w:tc>
          <w:tcPr>
            <w:tcW w:w="1260" w:type="dxa"/>
            <w:tcBorders>
              <w:top w:val="nil"/>
              <w:left w:val="nil"/>
              <w:bottom w:val="single" w:color="000000" w:sz="4" w:space="0"/>
              <w:right w:val="single" w:color="000000" w:sz="4" w:space="0"/>
            </w:tcBorders>
            <w:noWrap/>
            <w:tcMar>
              <w:top w:w="15" w:type="dxa"/>
              <w:left w:w="15" w:type="dxa"/>
              <w:right w:w="15" w:type="dxa"/>
            </w:tcMar>
            <w:vAlign w:val="center"/>
          </w:tcPr>
          <w:p w14:paraId="06634E61">
            <w:pPr>
              <w:jc w:val="right"/>
              <w:rPr>
                <w:rFonts w:ascii="宋体" w:hAnsi="宋体" w:eastAsia="宋体" w:cs="宋体"/>
                <w:b/>
                <w:color w:val="000000"/>
                <w:sz w:val="22"/>
              </w:rPr>
            </w:pPr>
            <w:r>
              <w:rPr>
                <w:rFonts w:hint="eastAsia" w:ascii="宋体" w:hAnsi="宋体" w:eastAsia="宋体" w:cs="宋体"/>
                <w:b/>
                <w:color w:val="000000"/>
                <w:sz w:val="22"/>
                <w:lang w:val="en-US" w:eastAsia="zh-CN"/>
              </w:rPr>
              <w:t>73.9</w:t>
            </w:r>
          </w:p>
        </w:tc>
        <w:tc>
          <w:tcPr>
            <w:tcW w:w="1020" w:type="dxa"/>
            <w:tcBorders>
              <w:top w:val="nil"/>
              <w:left w:val="nil"/>
              <w:bottom w:val="single" w:color="000000" w:sz="4" w:space="0"/>
              <w:right w:val="single" w:color="000000" w:sz="4" w:space="0"/>
            </w:tcBorders>
            <w:noWrap/>
            <w:tcMar>
              <w:top w:w="15" w:type="dxa"/>
              <w:left w:w="15" w:type="dxa"/>
              <w:right w:w="15" w:type="dxa"/>
            </w:tcMar>
            <w:vAlign w:val="center"/>
          </w:tcPr>
          <w:p w14:paraId="32408A80">
            <w:pPr>
              <w:jc w:val="right"/>
              <w:rPr>
                <w:rFonts w:ascii="宋体" w:hAnsi="宋体" w:eastAsia="宋体" w:cs="宋体"/>
                <w:b/>
                <w:color w:val="000000"/>
                <w:sz w:val="22"/>
              </w:rPr>
            </w:pP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3C0305A6">
            <w:pPr>
              <w:jc w:val="right"/>
              <w:rPr>
                <w:rFonts w:hint="default" w:ascii="宋体" w:hAnsi="宋体" w:eastAsia="宋体" w:cs="宋体"/>
                <w:b/>
                <w:color w:val="000000"/>
                <w:sz w:val="22"/>
                <w:lang w:val="en-US" w:eastAsia="zh-CN"/>
              </w:rPr>
            </w:pPr>
            <w:r>
              <w:rPr>
                <w:rFonts w:hint="eastAsia" w:ascii="宋体" w:hAnsi="宋体" w:eastAsia="宋体" w:cs="宋体"/>
                <w:b/>
                <w:color w:val="000000"/>
                <w:sz w:val="22"/>
                <w:lang w:val="en-US" w:eastAsia="zh-CN"/>
              </w:rPr>
              <w:t>73.9</w:t>
            </w:r>
          </w:p>
        </w:tc>
        <w:tc>
          <w:tcPr>
            <w:tcW w:w="1237" w:type="dxa"/>
            <w:tcBorders>
              <w:top w:val="nil"/>
              <w:left w:val="nil"/>
              <w:bottom w:val="single" w:color="000000" w:sz="4" w:space="0"/>
              <w:right w:val="single" w:color="000000" w:sz="4" w:space="0"/>
            </w:tcBorders>
            <w:noWrap/>
            <w:tcMar>
              <w:top w:w="15" w:type="dxa"/>
              <w:left w:w="15" w:type="dxa"/>
              <w:right w:w="15" w:type="dxa"/>
            </w:tcMar>
            <w:vAlign w:val="center"/>
          </w:tcPr>
          <w:p w14:paraId="681820FC">
            <w:pPr>
              <w:jc w:val="right"/>
              <w:rPr>
                <w:rFonts w:ascii="宋体" w:hAnsi="宋体" w:eastAsia="宋体" w:cs="宋体"/>
                <w:b/>
                <w:color w:val="000000"/>
                <w:sz w:val="22"/>
              </w:rPr>
            </w:pPr>
          </w:p>
        </w:tc>
      </w:tr>
      <w:tr w14:paraId="00B57DA6">
        <w:tblPrEx>
          <w:tblCellMar>
            <w:top w:w="0" w:type="dxa"/>
            <w:left w:w="0" w:type="dxa"/>
            <w:bottom w:w="0" w:type="dxa"/>
            <w:right w:w="0" w:type="dxa"/>
          </w:tblCellMar>
        </w:tblPrEx>
        <w:trPr>
          <w:trHeight w:val="308" w:hRule="atLeast"/>
          <w:jc w:val="center"/>
        </w:trPr>
        <w:tc>
          <w:tcPr>
            <w:tcW w:w="80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E98CC76">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212</w:t>
            </w:r>
          </w:p>
        </w:tc>
        <w:tc>
          <w:tcPr>
            <w:tcW w:w="2315" w:type="dxa"/>
            <w:tcBorders>
              <w:top w:val="nil"/>
              <w:left w:val="nil"/>
              <w:bottom w:val="single" w:color="000000" w:sz="4" w:space="0"/>
              <w:right w:val="single" w:color="000000" w:sz="4" w:space="0"/>
            </w:tcBorders>
            <w:noWrap/>
            <w:tcMar>
              <w:top w:w="15" w:type="dxa"/>
              <w:left w:w="15" w:type="dxa"/>
              <w:right w:w="15" w:type="dxa"/>
            </w:tcMar>
            <w:vAlign w:val="center"/>
          </w:tcPr>
          <w:p w14:paraId="34C17853">
            <w:pPr>
              <w:jc w:val="left"/>
              <w:rPr>
                <w:rFonts w:hint="eastAsia" w:ascii="宋体" w:hAnsi="宋体" w:eastAsia="宋体" w:cs="宋体"/>
                <w:color w:val="000000"/>
                <w:sz w:val="16"/>
                <w:szCs w:val="16"/>
                <w:lang w:eastAsia="zh-CN"/>
              </w:rPr>
            </w:pPr>
            <w:r>
              <w:rPr>
                <w:rFonts w:hint="eastAsia" w:ascii="宋体" w:hAnsi="宋体" w:eastAsia="宋体" w:cs="宋体"/>
                <w:color w:val="000000"/>
                <w:sz w:val="16"/>
                <w:szCs w:val="16"/>
                <w:lang w:eastAsia="zh-CN"/>
              </w:rPr>
              <w:t>城乡社区支出</w:t>
            </w:r>
          </w:p>
        </w:tc>
        <w:tc>
          <w:tcPr>
            <w:tcW w:w="1080" w:type="dxa"/>
            <w:tcBorders>
              <w:top w:val="nil"/>
              <w:left w:val="nil"/>
              <w:bottom w:val="single" w:color="000000" w:sz="4" w:space="0"/>
              <w:right w:val="single" w:color="000000" w:sz="4" w:space="0"/>
            </w:tcBorders>
            <w:noWrap/>
            <w:tcMar>
              <w:top w:w="15" w:type="dxa"/>
              <w:left w:w="15" w:type="dxa"/>
              <w:right w:w="15" w:type="dxa"/>
            </w:tcMar>
            <w:vAlign w:val="center"/>
          </w:tcPr>
          <w:p w14:paraId="118E2893">
            <w:pPr>
              <w:jc w:val="right"/>
              <w:rPr>
                <w:rFonts w:ascii="宋体" w:hAnsi="宋体" w:eastAsia="宋体" w:cs="宋体"/>
                <w:color w:val="000000"/>
                <w:sz w:val="22"/>
              </w:rPr>
            </w:pPr>
          </w:p>
        </w:tc>
        <w:tc>
          <w:tcPr>
            <w:tcW w:w="1110" w:type="dxa"/>
            <w:tcBorders>
              <w:top w:val="nil"/>
              <w:left w:val="nil"/>
              <w:bottom w:val="single" w:color="000000" w:sz="4" w:space="0"/>
              <w:right w:val="single" w:color="000000" w:sz="4" w:space="0"/>
            </w:tcBorders>
            <w:noWrap/>
            <w:tcMar>
              <w:top w:w="15" w:type="dxa"/>
              <w:left w:w="15" w:type="dxa"/>
              <w:right w:w="15" w:type="dxa"/>
            </w:tcMar>
            <w:vAlign w:val="center"/>
          </w:tcPr>
          <w:p w14:paraId="3B9FBFD9">
            <w:pPr>
              <w:jc w:val="right"/>
              <w:rPr>
                <w:rFonts w:ascii="宋体" w:hAnsi="宋体" w:eastAsia="宋体" w:cs="宋体"/>
                <w:color w:val="000000"/>
                <w:sz w:val="22"/>
              </w:rPr>
            </w:pPr>
          </w:p>
        </w:tc>
        <w:tc>
          <w:tcPr>
            <w:tcW w:w="1260" w:type="dxa"/>
            <w:tcBorders>
              <w:top w:val="nil"/>
              <w:left w:val="nil"/>
              <w:bottom w:val="single" w:color="000000" w:sz="4" w:space="0"/>
              <w:right w:val="single" w:color="000000" w:sz="4" w:space="0"/>
            </w:tcBorders>
            <w:noWrap/>
            <w:tcMar>
              <w:top w:w="15" w:type="dxa"/>
              <w:left w:w="15" w:type="dxa"/>
              <w:right w:w="15" w:type="dxa"/>
            </w:tcMar>
            <w:vAlign w:val="center"/>
          </w:tcPr>
          <w:p w14:paraId="53693C1E">
            <w:pPr>
              <w:jc w:val="right"/>
              <w:rPr>
                <w:rFonts w:ascii="宋体" w:hAnsi="宋体" w:eastAsia="宋体" w:cs="宋体"/>
                <w:color w:val="000000"/>
                <w:sz w:val="22"/>
              </w:rPr>
            </w:pPr>
            <w:r>
              <w:rPr>
                <w:rFonts w:hint="eastAsia" w:ascii="宋体" w:hAnsi="宋体" w:eastAsia="宋体" w:cs="宋体"/>
                <w:color w:val="000000"/>
                <w:sz w:val="22"/>
                <w:lang w:val="en-US" w:eastAsia="zh-CN"/>
              </w:rPr>
              <w:t>73.9</w:t>
            </w:r>
          </w:p>
        </w:tc>
        <w:tc>
          <w:tcPr>
            <w:tcW w:w="1020" w:type="dxa"/>
            <w:tcBorders>
              <w:top w:val="nil"/>
              <w:left w:val="nil"/>
              <w:bottom w:val="single" w:color="000000" w:sz="4" w:space="0"/>
              <w:right w:val="single" w:color="000000" w:sz="4" w:space="0"/>
            </w:tcBorders>
            <w:noWrap/>
            <w:tcMar>
              <w:top w:w="15" w:type="dxa"/>
              <w:left w:w="15" w:type="dxa"/>
              <w:right w:w="15" w:type="dxa"/>
            </w:tcMar>
            <w:vAlign w:val="center"/>
          </w:tcPr>
          <w:p w14:paraId="3564DAA9">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01C46A38">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73.9</w:t>
            </w:r>
          </w:p>
        </w:tc>
        <w:tc>
          <w:tcPr>
            <w:tcW w:w="1237" w:type="dxa"/>
            <w:tcBorders>
              <w:top w:val="nil"/>
              <w:left w:val="nil"/>
              <w:bottom w:val="single" w:color="000000" w:sz="4" w:space="0"/>
              <w:right w:val="single" w:color="000000" w:sz="4" w:space="0"/>
            </w:tcBorders>
            <w:noWrap/>
            <w:tcMar>
              <w:top w:w="15" w:type="dxa"/>
              <w:left w:w="15" w:type="dxa"/>
              <w:right w:w="15" w:type="dxa"/>
            </w:tcMar>
            <w:vAlign w:val="center"/>
          </w:tcPr>
          <w:p w14:paraId="47CC8F31">
            <w:pPr>
              <w:jc w:val="right"/>
              <w:rPr>
                <w:rFonts w:ascii="宋体" w:hAnsi="宋体" w:eastAsia="宋体" w:cs="宋体"/>
                <w:color w:val="000000"/>
                <w:sz w:val="22"/>
              </w:rPr>
            </w:pPr>
          </w:p>
        </w:tc>
      </w:tr>
      <w:tr w14:paraId="74C31BBC">
        <w:tblPrEx>
          <w:tblCellMar>
            <w:top w:w="0" w:type="dxa"/>
            <w:left w:w="0" w:type="dxa"/>
            <w:bottom w:w="0" w:type="dxa"/>
            <w:right w:w="0" w:type="dxa"/>
          </w:tblCellMar>
        </w:tblPrEx>
        <w:trPr>
          <w:trHeight w:val="308" w:hRule="atLeast"/>
          <w:jc w:val="center"/>
        </w:trPr>
        <w:tc>
          <w:tcPr>
            <w:tcW w:w="80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D6EFFDB">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21208</w:t>
            </w:r>
          </w:p>
        </w:tc>
        <w:tc>
          <w:tcPr>
            <w:tcW w:w="2315" w:type="dxa"/>
            <w:tcBorders>
              <w:top w:val="nil"/>
              <w:left w:val="nil"/>
              <w:bottom w:val="single" w:color="000000" w:sz="4" w:space="0"/>
              <w:right w:val="single" w:color="000000" w:sz="4" w:space="0"/>
            </w:tcBorders>
            <w:noWrap/>
            <w:tcMar>
              <w:top w:w="15" w:type="dxa"/>
              <w:left w:w="15" w:type="dxa"/>
              <w:right w:w="15" w:type="dxa"/>
            </w:tcMar>
            <w:vAlign w:val="center"/>
          </w:tcPr>
          <w:p w14:paraId="6712BD6E">
            <w:pPr>
              <w:jc w:val="left"/>
              <w:rPr>
                <w:rFonts w:hint="eastAsia" w:ascii="宋体" w:hAnsi="宋体" w:eastAsia="宋体" w:cs="宋体"/>
                <w:color w:val="000000"/>
                <w:sz w:val="16"/>
                <w:szCs w:val="16"/>
                <w:lang w:eastAsia="zh-CN"/>
              </w:rPr>
            </w:pPr>
            <w:r>
              <w:rPr>
                <w:rFonts w:hint="eastAsia" w:ascii="宋体" w:hAnsi="宋体" w:eastAsia="宋体" w:cs="宋体"/>
                <w:color w:val="000000"/>
                <w:sz w:val="16"/>
                <w:szCs w:val="16"/>
                <w:lang w:eastAsia="zh-CN"/>
              </w:rPr>
              <w:t>国有土地使用出证收入及对应专项债务收入安排的支出</w:t>
            </w:r>
          </w:p>
        </w:tc>
        <w:tc>
          <w:tcPr>
            <w:tcW w:w="1080" w:type="dxa"/>
            <w:tcBorders>
              <w:top w:val="nil"/>
              <w:left w:val="nil"/>
              <w:bottom w:val="single" w:color="000000" w:sz="4" w:space="0"/>
              <w:right w:val="single" w:color="000000" w:sz="4" w:space="0"/>
            </w:tcBorders>
            <w:noWrap/>
            <w:tcMar>
              <w:top w:w="15" w:type="dxa"/>
              <w:left w:w="15" w:type="dxa"/>
              <w:right w:w="15" w:type="dxa"/>
            </w:tcMar>
            <w:vAlign w:val="center"/>
          </w:tcPr>
          <w:p w14:paraId="46174479">
            <w:pPr>
              <w:jc w:val="right"/>
              <w:rPr>
                <w:rFonts w:ascii="宋体" w:hAnsi="宋体" w:eastAsia="宋体" w:cs="宋体"/>
                <w:color w:val="000000"/>
                <w:sz w:val="22"/>
              </w:rPr>
            </w:pPr>
          </w:p>
        </w:tc>
        <w:tc>
          <w:tcPr>
            <w:tcW w:w="1110" w:type="dxa"/>
            <w:tcBorders>
              <w:top w:val="nil"/>
              <w:left w:val="nil"/>
              <w:bottom w:val="single" w:color="000000" w:sz="4" w:space="0"/>
              <w:right w:val="single" w:color="000000" w:sz="4" w:space="0"/>
            </w:tcBorders>
            <w:noWrap/>
            <w:tcMar>
              <w:top w:w="15" w:type="dxa"/>
              <w:left w:w="15" w:type="dxa"/>
              <w:right w:w="15" w:type="dxa"/>
            </w:tcMar>
            <w:vAlign w:val="center"/>
          </w:tcPr>
          <w:p w14:paraId="192FD850">
            <w:pPr>
              <w:jc w:val="right"/>
              <w:rPr>
                <w:rFonts w:ascii="宋体" w:hAnsi="宋体" w:eastAsia="宋体" w:cs="宋体"/>
                <w:color w:val="000000"/>
                <w:sz w:val="22"/>
              </w:rPr>
            </w:pPr>
          </w:p>
        </w:tc>
        <w:tc>
          <w:tcPr>
            <w:tcW w:w="1260" w:type="dxa"/>
            <w:tcBorders>
              <w:top w:val="nil"/>
              <w:left w:val="nil"/>
              <w:bottom w:val="single" w:color="000000" w:sz="4" w:space="0"/>
              <w:right w:val="single" w:color="000000" w:sz="4" w:space="0"/>
            </w:tcBorders>
            <w:noWrap/>
            <w:tcMar>
              <w:top w:w="15" w:type="dxa"/>
              <w:left w:w="15" w:type="dxa"/>
              <w:right w:w="15" w:type="dxa"/>
            </w:tcMar>
            <w:vAlign w:val="center"/>
          </w:tcPr>
          <w:p w14:paraId="3E229639">
            <w:pPr>
              <w:jc w:val="right"/>
              <w:rPr>
                <w:rFonts w:ascii="宋体" w:hAnsi="宋体" w:eastAsia="宋体" w:cs="宋体"/>
                <w:color w:val="000000"/>
                <w:sz w:val="22"/>
              </w:rPr>
            </w:pPr>
            <w:r>
              <w:rPr>
                <w:rFonts w:hint="eastAsia" w:ascii="宋体" w:hAnsi="宋体" w:eastAsia="宋体" w:cs="宋体"/>
                <w:color w:val="000000"/>
                <w:sz w:val="22"/>
                <w:lang w:val="en-US" w:eastAsia="zh-CN"/>
              </w:rPr>
              <w:t>73.9</w:t>
            </w:r>
          </w:p>
        </w:tc>
        <w:tc>
          <w:tcPr>
            <w:tcW w:w="1020" w:type="dxa"/>
            <w:tcBorders>
              <w:top w:val="nil"/>
              <w:left w:val="nil"/>
              <w:bottom w:val="single" w:color="000000" w:sz="4" w:space="0"/>
              <w:right w:val="single" w:color="000000" w:sz="4" w:space="0"/>
            </w:tcBorders>
            <w:noWrap/>
            <w:tcMar>
              <w:top w:w="15" w:type="dxa"/>
              <w:left w:w="15" w:type="dxa"/>
              <w:right w:w="15" w:type="dxa"/>
            </w:tcMar>
            <w:vAlign w:val="center"/>
          </w:tcPr>
          <w:p w14:paraId="445289CB">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67AFFC4A">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73.9</w:t>
            </w:r>
          </w:p>
        </w:tc>
        <w:tc>
          <w:tcPr>
            <w:tcW w:w="1237" w:type="dxa"/>
            <w:tcBorders>
              <w:top w:val="nil"/>
              <w:left w:val="nil"/>
              <w:bottom w:val="single" w:color="000000" w:sz="4" w:space="0"/>
              <w:right w:val="single" w:color="000000" w:sz="4" w:space="0"/>
            </w:tcBorders>
            <w:noWrap/>
            <w:tcMar>
              <w:top w:w="15" w:type="dxa"/>
              <w:left w:w="15" w:type="dxa"/>
              <w:right w:w="15" w:type="dxa"/>
            </w:tcMar>
            <w:vAlign w:val="center"/>
          </w:tcPr>
          <w:p w14:paraId="4A5086EC">
            <w:pPr>
              <w:jc w:val="right"/>
              <w:rPr>
                <w:rFonts w:ascii="宋体" w:hAnsi="宋体" w:eastAsia="宋体" w:cs="宋体"/>
                <w:color w:val="000000"/>
                <w:sz w:val="22"/>
              </w:rPr>
            </w:pPr>
          </w:p>
        </w:tc>
      </w:tr>
      <w:tr w14:paraId="3BBED39F">
        <w:tblPrEx>
          <w:tblCellMar>
            <w:top w:w="0" w:type="dxa"/>
            <w:left w:w="0" w:type="dxa"/>
            <w:bottom w:w="0" w:type="dxa"/>
            <w:right w:w="0" w:type="dxa"/>
          </w:tblCellMar>
        </w:tblPrEx>
        <w:trPr>
          <w:trHeight w:val="597" w:hRule="atLeast"/>
          <w:jc w:val="center"/>
        </w:trPr>
        <w:tc>
          <w:tcPr>
            <w:tcW w:w="80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4E6340D">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2120899</w:t>
            </w:r>
          </w:p>
        </w:tc>
        <w:tc>
          <w:tcPr>
            <w:tcW w:w="2315" w:type="dxa"/>
            <w:tcBorders>
              <w:top w:val="nil"/>
              <w:left w:val="nil"/>
              <w:bottom w:val="single" w:color="000000" w:sz="4" w:space="0"/>
              <w:right w:val="single" w:color="000000" w:sz="4" w:space="0"/>
            </w:tcBorders>
            <w:noWrap/>
            <w:tcMar>
              <w:top w:w="15" w:type="dxa"/>
              <w:left w:w="15" w:type="dxa"/>
              <w:right w:w="15" w:type="dxa"/>
            </w:tcMar>
            <w:vAlign w:val="center"/>
          </w:tcPr>
          <w:p w14:paraId="7DC0F391">
            <w:pPr>
              <w:jc w:val="left"/>
              <w:rPr>
                <w:rFonts w:hint="eastAsia" w:ascii="宋体" w:hAnsi="宋体" w:eastAsia="宋体" w:cs="宋体"/>
                <w:color w:val="000000"/>
                <w:sz w:val="16"/>
                <w:szCs w:val="16"/>
                <w:lang w:eastAsia="zh-CN"/>
              </w:rPr>
            </w:pPr>
            <w:r>
              <w:rPr>
                <w:rFonts w:hint="eastAsia" w:ascii="宋体" w:hAnsi="宋体" w:eastAsia="宋体" w:cs="宋体"/>
                <w:color w:val="000000"/>
                <w:sz w:val="16"/>
                <w:szCs w:val="16"/>
                <w:lang w:eastAsia="zh-CN"/>
              </w:rPr>
              <w:t>其他国有土地使用权出让收入安排的支出</w:t>
            </w:r>
          </w:p>
        </w:tc>
        <w:tc>
          <w:tcPr>
            <w:tcW w:w="1080" w:type="dxa"/>
            <w:tcBorders>
              <w:top w:val="nil"/>
              <w:left w:val="nil"/>
              <w:bottom w:val="single" w:color="000000" w:sz="4" w:space="0"/>
              <w:right w:val="single" w:color="000000" w:sz="4" w:space="0"/>
            </w:tcBorders>
            <w:noWrap/>
            <w:tcMar>
              <w:top w:w="15" w:type="dxa"/>
              <w:left w:w="15" w:type="dxa"/>
              <w:right w:w="15" w:type="dxa"/>
            </w:tcMar>
            <w:vAlign w:val="center"/>
          </w:tcPr>
          <w:p w14:paraId="17F734C6">
            <w:pPr>
              <w:jc w:val="right"/>
              <w:rPr>
                <w:rFonts w:ascii="宋体" w:hAnsi="宋体" w:eastAsia="宋体" w:cs="宋体"/>
                <w:color w:val="000000"/>
                <w:sz w:val="22"/>
              </w:rPr>
            </w:pPr>
          </w:p>
        </w:tc>
        <w:tc>
          <w:tcPr>
            <w:tcW w:w="1110" w:type="dxa"/>
            <w:tcBorders>
              <w:top w:val="nil"/>
              <w:left w:val="nil"/>
              <w:bottom w:val="single" w:color="000000" w:sz="4" w:space="0"/>
              <w:right w:val="single" w:color="000000" w:sz="4" w:space="0"/>
            </w:tcBorders>
            <w:noWrap/>
            <w:tcMar>
              <w:top w:w="15" w:type="dxa"/>
              <w:left w:w="15" w:type="dxa"/>
              <w:right w:w="15" w:type="dxa"/>
            </w:tcMar>
            <w:vAlign w:val="center"/>
          </w:tcPr>
          <w:p w14:paraId="6890C461">
            <w:pPr>
              <w:jc w:val="right"/>
              <w:rPr>
                <w:rFonts w:ascii="宋体" w:hAnsi="宋体" w:eastAsia="宋体" w:cs="宋体"/>
                <w:color w:val="000000"/>
                <w:sz w:val="22"/>
              </w:rPr>
            </w:pPr>
          </w:p>
        </w:tc>
        <w:tc>
          <w:tcPr>
            <w:tcW w:w="1260" w:type="dxa"/>
            <w:tcBorders>
              <w:top w:val="nil"/>
              <w:left w:val="nil"/>
              <w:bottom w:val="single" w:color="000000" w:sz="4" w:space="0"/>
              <w:right w:val="single" w:color="000000" w:sz="4" w:space="0"/>
            </w:tcBorders>
            <w:noWrap/>
            <w:tcMar>
              <w:top w:w="15" w:type="dxa"/>
              <w:left w:w="15" w:type="dxa"/>
              <w:right w:w="15" w:type="dxa"/>
            </w:tcMar>
            <w:vAlign w:val="center"/>
          </w:tcPr>
          <w:p w14:paraId="33E56F2C">
            <w:pPr>
              <w:jc w:val="right"/>
              <w:rPr>
                <w:rFonts w:ascii="宋体" w:hAnsi="宋体" w:eastAsia="宋体" w:cs="宋体"/>
                <w:color w:val="000000"/>
                <w:sz w:val="22"/>
              </w:rPr>
            </w:pPr>
            <w:r>
              <w:rPr>
                <w:rFonts w:hint="eastAsia" w:ascii="宋体" w:hAnsi="宋体" w:eastAsia="宋体" w:cs="宋体"/>
                <w:color w:val="000000"/>
                <w:sz w:val="22"/>
                <w:lang w:val="en-US" w:eastAsia="zh-CN"/>
              </w:rPr>
              <w:t>73.9</w:t>
            </w:r>
          </w:p>
        </w:tc>
        <w:tc>
          <w:tcPr>
            <w:tcW w:w="1020" w:type="dxa"/>
            <w:tcBorders>
              <w:top w:val="nil"/>
              <w:left w:val="nil"/>
              <w:bottom w:val="single" w:color="000000" w:sz="4" w:space="0"/>
              <w:right w:val="single" w:color="000000" w:sz="4" w:space="0"/>
            </w:tcBorders>
            <w:noWrap/>
            <w:tcMar>
              <w:top w:w="15" w:type="dxa"/>
              <w:left w:w="15" w:type="dxa"/>
              <w:right w:w="15" w:type="dxa"/>
            </w:tcMar>
            <w:vAlign w:val="center"/>
          </w:tcPr>
          <w:p w14:paraId="434FD25A">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0577BD53">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73.9</w:t>
            </w:r>
          </w:p>
        </w:tc>
        <w:tc>
          <w:tcPr>
            <w:tcW w:w="1237" w:type="dxa"/>
            <w:tcBorders>
              <w:top w:val="nil"/>
              <w:left w:val="nil"/>
              <w:bottom w:val="single" w:color="000000" w:sz="4" w:space="0"/>
              <w:right w:val="single" w:color="000000" w:sz="4" w:space="0"/>
            </w:tcBorders>
            <w:noWrap/>
            <w:tcMar>
              <w:top w:w="15" w:type="dxa"/>
              <w:left w:w="15" w:type="dxa"/>
              <w:right w:w="15" w:type="dxa"/>
            </w:tcMar>
            <w:vAlign w:val="center"/>
          </w:tcPr>
          <w:p w14:paraId="49A198F8">
            <w:pPr>
              <w:jc w:val="right"/>
              <w:rPr>
                <w:rFonts w:ascii="宋体" w:hAnsi="宋体" w:eastAsia="宋体" w:cs="宋体"/>
                <w:color w:val="000000"/>
                <w:sz w:val="22"/>
              </w:rPr>
            </w:pPr>
          </w:p>
        </w:tc>
      </w:tr>
      <w:tr w14:paraId="4FD9D94B">
        <w:tblPrEx>
          <w:tblCellMar>
            <w:top w:w="0" w:type="dxa"/>
            <w:left w:w="0" w:type="dxa"/>
            <w:bottom w:w="0" w:type="dxa"/>
            <w:right w:w="0" w:type="dxa"/>
          </w:tblCellMar>
        </w:tblPrEx>
        <w:trPr>
          <w:trHeight w:val="308" w:hRule="atLeast"/>
          <w:jc w:val="center"/>
        </w:trPr>
        <w:tc>
          <w:tcPr>
            <w:tcW w:w="80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BD0FEB1">
            <w:pPr>
              <w:jc w:val="left"/>
              <w:rPr>
                <w:rFonts w:ascii="宋体" w:hAnsi="宋体" w:eastAsia="宋体" w:cs="宋体"/>
                <w:color w:val="000000"/>
                <w:sz w:val="22"/>
              </w:rPr>
            </w:pPr>
          </w:p>
        </w:tc>
        <w:tc>
          <w:tcPr>
            <w:tcW w:w="2315" w:type="dxa"/>
            <w:tcBorders>
              <w:top w:val="nil"/>
              <w:left w:val="nil"/>
              <w:bottom w:val="single" w:color="000000" w:sz="4" w:space="0"/>
              <w:right w:val="single" w:color="000000" w:sz="4" w:space="0"/>
            </w:tcBorders>
            <w:noWrap/>
            <w:tcMar>
              <w:top w:w="15" w:type="dxa"/>
              <w:left w:w="15" w:type="dxa"/>
              <w:right w:w="15" w:type="dxa"/>
            </w:tcMar>
            <w:vAlign w:val="center"/>
          </w:tcPr>
          <w:p w14:paraId="41404C43">
            <w:pPr>
              <w:jc w:val="left"/>
              <w:rPr>
                <w:rFonts w:ascii="宋体" w:hAnsi="宋体" w:eastAsia="宋体" w:cs="宋体"/>
                <w:color w:val="000000"/>
                <w:sz w:val="22"/>
              </w:rPr>
            </w:pPr>
          </w:p>
        </w:tc>
        <w:tc>
          <w:tcPr>
            <w:tcW w:w="1080" w:type="dxa"/>
            <w:tcBorders>
              <w:top w:val="nil"/>
              <w:left w:val="nil"/>
              <w:bottom w:val="single" w:color="000000" w:sz="4" w:space="0"/>
              <w:right w:val="single" w:color="000000" w:sz="4" w:space="0"/>
            </w:tcBorders>
            <w:noWrap/>
            <w:tcMar>
              <w:top w:w="15" w:type="dxa"/>
              <w:left w:w="15" w:type="dxa"/>
              <w:right w:w="15" w:type="dxa"/>
            </w:tcMar>
            <w:vAlign w:val="center"/>
          </w:tcPr>
          <w:p w14:paraId="0C1F6AB3">
            <w:pPr>
              <w:jc w:val="right"/>
              <w:rPr>
                <w:rFonts w:ascii="宋体" w:hAnsi="宋体" w:eastAsia="宋体" w:cs="宋体"/>
                <w:color w:val="000000"/>
                <w:sz w:val="22"/>
              </w:rPr>
            </w:pPr>
          </w:p>
        </w:tc>
        <w:tc>
          <w:tcPr>
            <w:tcW w:w="1110" w:type="dxa"/>
            <w:tcBorders>
              <w:top w:val="nil"/>
              <w:left w:val="nil"/>
              <w:bottom w:val="single" w:color="000000" w:sz="4" w:space="0"/>
              <w:right w:val="single" w:color="000000" w:sz="4" w:space="0"/>
            </w:tcBorders>
            <w:noWrap/>
            <w:tcMar>
              <w:top w:w="15" w:type="dxa"/>
              <w:left w:w="15" w:type="dxa"/>
              <w:right w:w="15" w:type="dxa"/>
            </w:tcMar>
            <w:vAlign w:val="center"/>
          </w:tcPr>
          <w:p w14:paraId="08AD1023">
            <w:pPr>
              <w:jc w:val="right"/>
              <w:rPr>
                <w:rFonts w:ascii="宋体" w:hAnsi="宋体" w:eastAsia="宋体" w:cs="宋体"/>
                <w:color w:val="000000"/>
                <w:sz w:val="22"/>
              </w:rPr>
            </w:pPr>
          </w:p>
        </w:tc>
        <w:tc>
          <w:tcPr>
            <w:tcW w:w="1260" w:type="dxa"/>
            <w:tcBorders>
              <w:top w:val="nil"/>
              <w:left w:val="nil"/>
              <w:bottom w:val="single" w:color="000000" w:sz="4" w:space="0"/>
              <w:right w:val="single" w:color="000000" w:sz="4" w:space="0"/>
            </w:tcBorders>
            <w:noWrap/>
            <w:tcMar>
              <w:top w:w="15" w:type="dxa"/>
              <w:left w:w="15" w:type="dxa"/>
              <w:right w:w="15" w:type="dxa"/>
            </w:tcMar>
            <w:vAlign w:val="center"/>
          </w:tcPr>
          <w:p w14:paraId="5F5D0401">
            <w:pPr>
              <w:jc w:val="right"/>
              <w:rPr>
                <w:rFonts w:ascii="宋体" w:hAnsi="宋体" w:eastAsia="宋体" w:cs="宋体"/>
                <w:color w:val="000000"/>
                <w:sz w:val="22"/>
              </w:rPr>
            </w:pPr>
          </w:p>
        </w:tc>
        <w:tc>
          <w:tcPr>
            <w:tcW w:w="1020" w:type="dxa"/>
            <w:tcBorders>
              <w:top w:val="nil"/>
              <w:left w:val="nil"/>
              <w:bottom w:val="single" w:color="000000" w:sz="4" w:space="0"/>
              <w:right w:val="single" w:color="000000" w:sz="4" w:space="0"/>
            </w:tcBorders>
            <w:noWrap/>
            <w:tcMar>
              <w:top w:w="15" w:type="dxa"/>
              <w:left w:w="15" w:type="dxa"/>
              <w:right w:w="15" w:type="dxa"/>
            </w:tcMar>
            <w:vAlign w:val="center"/>
          </w:tcPr>
          <w:p w14:paraId="354A12D0">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707742D8">
            <w:pPr>
              <w:jc w:val="right"/>
              <w:rPr>
                <w:rFonts w:ascii="宋体" w:hAnsi="宋体" w:eastAsia="宋体" w:cs="宋体"/>
                <w:color w:val="000000"/>
                <w:sz w:val="22"/>
              </w:rPr>
            </w:pPr>
          </w:p>
        </w:tc>
        <w:tc>
          <w:tcPr>
            <w:tcW w:w="1237" w:type="dxa"/>
            <w:tcBorders>
              <w:top w:val="nil"/>
              <w:left w:val="nil"/>
              <w:bottom w:val="single" w:color="000000" w:sz="4" w:space="0"/>
              <w:right w:val="single" w:color="000000" w:sz="4" w:space="0"/>
            </w:tcBorders>
            <w:noWrap/>
            <w:tcMar>
              <w:top w:w="15" w:type="dxa"/>
              <w:left w:w="15" w:type="dxa"/>
              <w:right w:w="15" w:type="dxa"/>
            </w:tcMar>
            <w:vAlign w:val="center"/>
          </w:tcPr>
          <w:p w14:paraId="2A781E2E">
            <w:pPr>
              <w:jc w:val="right"/>
              <w:rPr>
                <w:rFonts w:ascii="宋体" w:hAnsi="宋体" w:eastAsia="宋体" w:cs="宋体"/>
                <w:color w:val="000000"/>
                <w:sz w:val="22"/>
              </w:rPr>
            </w:pPr>
          </w:p>
        </w:tc>
      </w:tr>
      <w:tr w14:paraId="3730ACB8">
        <w:tblPrEx>
          <w:tblCellMar>
            <w:top w:w="0" w:type="dxa"/>
            <w:left w:w="0" w:type="dxa"/>
            <w:bottom w:w="0" w:type="dxa"/>
            <w:right w:w="0" w:type="dxa"/>
          </w:tblCellMar>
        </w:tblPrEx>
        <w:trPr>
          <w:trHeight w:val="308" w:hRule="atLeast"/>
          <w:jc w:val="center"/>
        </w:trPr>
        <w:tc>
          <w:tcPr>
            <w:tcW w:w="80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B9B3615">
            <w:pPr>
              <w:jc w:val="left"/>
              <w:rPr>
                <w:rFonts w:ascii="宋体" w:hAnsi="宋体" w:eastAsia="宋体" w:cs="宋体"/>
                <w:color w:val="000000"/>
                <w:sz w:val="22"/>
              </w:rPr>
            </w:pPr>
          </w:p>
        </w:tc>
        <w:tc>
          <w:tcPr>
            <w:tcW w:w="2315" w:type="dxa"/>
            <w:tcBorders>
              <w:top w:val="nil"/>
              <w:left w:val="nil"/>
              <w:bottom w:val="single" w:color="000000" w:sz="4" w:space="0"/>
              <w:right w:val="single" w:color="000000" w:sz="4" w:space="0"/>
            </w:tcBorders>
            <w:noWrap/>
            <w:tcMar>
              <w:top w:w="15" w:type="dxa"/>
              <w:left w:w="15" w:type="dxa"/>
              <w:right w:w="15" w:type="dxa"/>
            </w:tcMar>
            <w:vAlign w:val="center"/>
          </w:tcPr>
          <w:p w14:paraId="2D1FBE0B">
            <w:pPr>
              <w:jc w:val="left"/>
              <w:rPr>
                <w:rFonts w:ascii="宋体" w:hAnsi="宋体" w:eastAsia="宋体" w:cs="宋体"/>
                <w:color w:val="000000"/>
                <w:sz w:val="22"/>
              </w:rPr>
            </w:pPr>
          </w:p>
        </w:tc>
        <w:tc>
          <w:tcPr>
            <w:tcW w:w="1080" w:type="dxa"/>
            <w:tcBorders>
              <w:top w:val="nil"/>
              <w:left w:val="nil"/>
              <w:bottom w:val="single" w:color="000000" w:sz="4" w:space="0"/>
              <w:right w:val="single" w:color="000000" w:sz="4" w:space="0"/>
            </w:tcBorders>
            <w:noWrap/>
            <w:tcMar>
              <w:top w:w="15" w:type="dxa"/>
              <w:left w:w="15" w:type="dxa"/>
              <w:right w:w="15" w:type="dxa"/>
            </w:tcMar>
            <w:vAlign w:val="center"/>
          </w:tcPr>
          <w:p w14:paraId="69D5B2B6">
            <w:pPr>
              <w:jc w:val="right"/>
              <w:rPr>
                <w:rFonts w:ascii="宋体" w:hAnsi="宋体" w:eastAsia="宋体" w:cs="宋体"/>
                <w:color w:val="000000"/>
                <w:sz w:val="22"/>
              </w:rPr>
            </w:pPr>
          </w:p>
        </w:tc>
        <w:tc>
          <w:tcPr>
            <w:tcW w:w="1110" w:type="dxa"/>
            <w:tcBorders>
              <w:top w:val="nil"/>
              <w:left w:val="nil"/>
              <w:bottom w:val="single" w:color="000000" w:sz="4" w:space="0"/>
              <w:right w:val="single" w:color="000000" w:sz="4" w:space="0"/>
            </w:tcBorders>
            <w:noWrap/>
            <w:tcMar>
              <w:top w:w="15" w:type="dxa"/>
              <w:left w:w="15" w:type="dxa"/>
              <w:right w:w="15" w:type="dxa"/>
            </w:tcMar>
            <w:vAlign w:val="center"/>
          </w:tcPr>
          <w:p w14:paraId="349B3474">
            <w:pPr>
              <w:jc w:val="right"/>
              <w:rPr>
                <w:rFonts w:ascii="宋体" w:hAnsi="宋体" w:eastAsia="宋体" w:cs="宋体"/>
                <w:color w:val="000000"/>
                <w:sz w:val="22"/>
              </w:rPr>
            </w:pPr>
          </w:p>
        </w:tc>
        <w:tc>
          <w:tcPr>
            <w:tcW w:w="1260" w:type="dxa"/>
            <w:tcBorders>
              <w:top w:val="nil"/>
              <w:left w:val="nil"/>
              <w:bottom w:val="single" w:color="000000" w:sz="4" w:space="0"/>
              <w:right w:val="single" w:color="000000" w:sz="4" w:space="0"/>
            </w:tcBorders>
            <w:noWrap/>
            <w:tcMar>
              <w:top w:w="15" w:type="dxa"/>
              <w:left w:w="15" w:type="dxa"/>
              <w:right w:w="15" w:type="dxa"/>
            </w:tcMar>
            <w:vAlign w:val="center"/>
          </w:tcPr>
          <w:p w14:paraId="29EA372A">
            <w:pPr>
              <w:jc w:val="right"/>
              <w:rPr>
                <w:rFonts w:ascii="宋体" w:hAnsi="宋体" w:eastAsia="宋体" w:cs="宋体"/>
                <w:color w:val="000000"/>
                <w:sz w:val="22"/>
              </w:rPr>
            </w:pPr>
          </w:p>
        </w:tc>
        <w:tc>
          <w:tcPr>
            <w:tcW w:w="1020" w:type="dxa"/>
            <w:tcBorders>
              <w:top w:val="nil"/>
              <w:left w:val="nil"/>
              <w:bottom w:val="single" w:color="000000" w:sz="4" w:space="0"/>
              <w:right w:val="single" w:color="000000" w:sz="4" w:space="0"/>
            </w:tcBorders>
            <w:noWrap/>
            <w:tcMar>
              <w:top w:w="15" w:type="dxa"/>
              <w:left w:w="15" w:type="dxa"/>
              <w:right w:w="15" w:type="dxa"/>
            </w:tcMar>
            <w:vAlign w:val="center"/>
          </w:tcPr>
          <w:p w14:paraId="14051893">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75417619">
            <w:pPr>
              <w:jc w:val="right"/>
              <w:rPr>
                <w:rFonts w:ascii="宋体" w:hAnsi="宋体" w:eastAsia="宋体" w:cs="宋体"/>
                <w:color w:val="000000"/>
                <w:sz w:val="22"/>
              </w:rPr>
            </w:pPr>
          </w:p>
        </w:tc>
        <w:tc>
          <w:tcPr>
            <w:tcW w:w="1237" w:type="dxa"/>
            <w:tcBorders>
              <w:top w:val="nil"/>
              <w:left w:val="nil"/>
              <w:bottom w:val="single" w:color="000000" w:sz="4" w:space="0"/>
              <w:right w:val="single" w:color="000000" w:sz="4" w:space="0"/>
            </w:tcBorders>
            <w:noWrap/>
            <w:tcMar>
              <w:top w:w="15" w:type="dxa"/>
              <w:left w:w="15" w:type="dxa"/>
              <w:right w:w="15" w:type="dxa"/>
            </w:tcMar>
            <w:vAlign w:val="center"/>
          </w:tcPr>
          <w:p w14:paraId="1D730677">
            <w:pPr>
              <w:jc w:val="right"/>
              <w:rPr>
                <w:rFonts w:ascii="宋体" w:hAnsi="宋体" w:eastAsia="宋体" w:cs="宋体"/>
                <w:color w:val="000000"/>
                <w:sz w:val="22"/>
              </w:rPr>
            </w:pPr>
          </w:p>
        </w:tc>
      </w:tr>
    </w:tbl>
    <w:p w14:paraId="7A28C79C">
      <w:r>
        <w:br w:type="page"/>
      </w:r>
    </w:p>
    <w:tbl>
      <w:tblPr>
        <w:tblStyle w:val="6"/>
        <w:tblW w:w="9915" w:type="dxa"/>
        <w:jc w:val="center"/>
        <w:tblLayout w:type="autofit"/>
        <w:tblCellMar>
          <w:top w:w="0" w:type="dxa"/>
          <w:left w:w="0" w:type="dxa"/>
          <w:bottom w:w="0" w:type="dxa"/>
          <w:right w:w="0" w:type="dxa"/>
        </w:tblCellMar>
      </w:tblPr>
      <w:tblGrid>
        <w:gridCol w:w="1288"/>
        <w:gridCol w:w="74"/>
        <w:gridCol w:w="74"/>
        <w:gridCol w:w="3798"/>
        <w:gridCol w:w="961"/>
        <w:gridCol w:w="1860"/>
        <w:gridCol w:w="1860"/>
      </w:tblGrid>
      <w:tr w14:paraId="44498437">
        <w:tblPrEx>
          <w:tblCellMar>
            <w:top w:w="0" w:type="dxa"/>
            <w:left w:w="0" w:type="dxa"/>
            <w:bottom w:w="0" w:type="dxa"/>
            <w:right w:w="0" w:type="dxa"/>
          </w:tblCellMar>
        </w:tblPrEx>
        <w:trPr>
          <w:trHeight w:val="840" w:hRule="atLeast"/>
          <w:jc w:val="center"/>
        </w:trPr>
        <w:tc>
          <w:tcPr>
            <w:tcW w:w="9915" w:type="dxa"/>
            <w:gridSpan w:val="7"/>
            <w:tcBorders>
              <w:top w:val="nil"/>
              <w:left w:val="nil"/>
              <w:bottom w:val="nil"/>
              <w:right w:val="nil"/>
            </w:tcBorders>
            <w:noWrap/>
            <w:tcMar>
              <w:top w:w="15" w:type="dxa"/>
              <w:left w:w="15" w:type="dxa"/>
              <w:right w:w="15" w:type="dxa"/>
            </w:tcMar>
            <w:vAlign w:val="center"/>
          </w:tcPr>
          <w:p w14:paraId="46608653">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14:paraId="64D5A990">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noWrap/>
            <w:tcMar>
              <w:top w:w="15" w:type="dxa"/>
              <w:left w:w="15" w:type="dxa"/>
              <w:right w:w="15" w:type="dxa"/>
            </w:tcMar>
            <w:vAlign w:val="bottom"/>
          </w:tcPr>
          <w:p w14:paraId="60FE593C">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14:paraId="13586A5D">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14:paraId="72B2FD8F">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14:paraId="63BCF5F8">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14:paraId="08B59F74">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14:paraId="38DE30A4">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09</w:t>
            </w:r>
            <w:r>
              <w:rPr>
                <w:rFonts w:hint="eastAsia" w:ascii="宋体" w:hAnsi="宋体" w:eastAsia="宋体" w:cs="宋体"/>
                <w:color w:val="000000"/>
                <w:kern w:val="0"/>
                <w:sz w:val="20"/>
                <w:szCs w:val="20"/>
              </w:rPr>
              <w:t>表</w:t>
            </w:r>
          </w:p>
        </w:tc>
      </w:tr>
      <w:tr w14:paraId="132812A6">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noWrap/>
            <w:tcMar>
              <w:top w:w="15" w:type="dxa"/>
              <w:left w:w="15" w:type="dxa"/>
              <w:right w:w="15" w:type="dxa"/>
            </w:tcMar>
            <w:vAlign w:val="bottom"/>
          </w:tcPr>
          <w:p w14:paraId="79861867">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noWrap/>
            <w:tcMar>
              <w:top w:w="15" w:type="dxa"/>
              <w:left w:w="15" w:type="dxa"/>
              <w:right w:w="15" w:type="dxa"/>
            </w:tcMar>
            <w:vAlign w:val="bottom"/>
          </w:tcPr>
          <w:p w14:paraId="5BCBFD40">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14:paraId="1F79F65E">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14:paraId="0D763A4A">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14:paraId="09B06E6F">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14:paraId="7B46BFC2">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13B55F5C">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4FF86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w:t>
            </w:r>
          </w:p>
        </w:tc>
        <w:tc>
          <w:tcPr>
            <w:tcW w:w="0" w:type="auto"/>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8A18C2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14:paraId="43730E11">
        <w:tblPrEx>
          <w:tblCellMar>
            <w:top w:w="0" w:type="dxa"/>
            <w:left w:w="0" w:type="dxa"/>
            <w:bottom w:w="0" w:type="dxa"/>
            <w:right w:w="0" w:type="dxa"/>
          </w:tblCellMar>
        </w:tblPrEx>
        <w:trPr>
          <w:trHeight w:val="615" w:hRule="atLeast"/>
          <w:jc w:val="center"/>
        </w:trPr>
        <w:tc>
          <w:tcPr>
            <w:tcW w:w="171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866483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365769D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23008DA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3457894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5AF94F2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14:paraId="79DA0518">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4AA5F4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111C33DD">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3381F369">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2F647FD9">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r>
      <w:tr w14:paraId="381890BC">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8E5BBB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40442F01">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15DBFBE8">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60CD62F2">
            <w:pPr>
              <w:jc w:val="right"/>
              <w:rPr>
                <w:rFonts w:ascii="宋体" w:hAnsi="宋体" w:eastAsia="宋体" w:cs="宋体"/>
                <w:b/>
                <w:color w:val="000000"/>
                <w:sz w:val="22"/>
              </w:rPr>
            </w:pPr>
          </w:p>
        </w:tc>
      </w:tr>
      <w:tr w14:paraId="76ABDF51">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0E131A0">
            <w:pPr>
              <w:jc w:val="left"/>
              <w:rPr>
                <w:rFonts w:ascii="宋体" w:hAnsi="宋体" w:eastAsia="宋体" w:cs="宋体"/>
                <w:color w:val="000000"/>
                <w:sz w:val="22"/>
              </w:rPr>
            </w:pPr>
          </w:p>
        </w:tc>
        <w:tc>
          <w:tcPr>
            <w:tcW w:w="2805" w:type="dxa"/>
            <w:tcBorders>
              <w:top w:val="nil"/>
              <w:left w:val="nil"/>
              <w:bottom w:val="single" w:color="000000" w:sz="4" w:space="0"/>
              <w:right w:val="single" w:color="000000" w:sz="4" w:space="0"/>
            </w:tcBorders>
            <w:tcMar>
              <w:top w:w="15" w:type="dxa"/>
              <w:left w:w="15" w:type="dxa"/>
              <w:right w:w="15" w:type="dxa"/>
            </w:tcMar>
            <w:vAlign w:val="center"/>
          </w:tcPr>
          <w:p w14:paraId="71D7F150">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1EF8C287">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5A7509EA">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2FB705AA">
            <w:pPr>
              <w:jc w:val="right"/>
              <w:rPr>
                <w:rFonts w:ascii="宋体" w:hAnsi="宋体" w:eastAsia="宋体" w:cs="宋体"/>
                <w:color w:val="000000"/>
                <w:sz w:val="22"/>
              </w:rPr>
            </w:pPr>
          </w:p>
        </w:tc>
      </w:tr>
      <w:tr w14:paraId="54513ABF">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38B33D3">
            <w:pPr>
              <w:jc w:val="left"/>
              <w:rPr>
                <w:rFonts w:ascii="宋体" w:hAnsi="宋体" w:eastAsia="宋体" w:cs="宋体"/>
                <w:color w:val="000000"/>
                <w:sz w:val="22"/>
              </w:rPr>
            </w:pPr>
          </w:p>
        </w:tc>
        <w:tc>
          <w:tcPr>
            <w:tcW w:w="2805" w:type="dxa"/>
            <w:tcBorders>
              <w:top w:val="nil"/>
              <w:left w:val="nil"/>
              <w:bottom w:val="single" w:color="000000" w:sz="4" w:space="0"/>
              <w:right w:val="single" w:color="000000" w:sz="4" w:space="0"/>
            </w:tcBorders>
            <w:tcMar>
              <w:top w:w="15" w:type="dxa"/>
              <w:left w:w="15" w:type="dxa"/>
              <w:right w:w="15" w:type="dxa"/>
            </w:tcMar>
            <w:vAlign w:val="center"/>
          </w:tcPr>
          <w:p w14:paraId="0FEA127D">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55A3DE45">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213743A8">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6C0039A5">
            <w:pPr>
              <w:jc w:val="right"/>
              <w:rPr>
                <w:rFonts w:ascii="宋体" w:hAnsi="宋体" w:eastAsia="宋体" w:cs="宋体"/>
                <w:color w:val="000000"/>
                <w:sz w:val="22"/>
              </w:rPr>
            </w:pPr>
          </w:p>
        </w:tc>
      </w:tr>
      <w:tr w14:paraId="0CC45C4D">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B38A5D7">
            <w:pPr>
              <w:jc w:val="left"/>
              <w:rPr>
                <w:rFonts w:ascii="宋体" w:hAnsi="宋体" w:eastAsia="宋体" w:cs="宋体"/>
                <w:color w:val="000000"/>
                <w:sz w:val="22"/>
              </w:rPr>
            </w:pPr>
          </w:p>
        </w:tc>
        <w:tc>
          <w:tcPr>
            <w:tcW w:w="2805" w:type="dxa"/>
            <w:tcBorders>
              <w:top w:val="nil"/>
              <w:left w:val="nil"/>
              <w:bottom w:val="single" w:color="000000" w:sz="4" w:space="0"/>
              <w:right w:val="single" w:color="000000" w:sz="4" w:space="0"/>
            </w:tcBorders>
            <w:tcMar>
              <w:top w:w="15" w:type="dxa"/>
              <w:left w:w="15" w:type="dxa"/>
              <w:right w:w="15" w:type="dxa"/>
            </w:tcMar>
            <w:vAlign w:val="center"/>
          </w:tcPr>
          <w:p w14:paraId="71700D01">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441E6659">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5E80584C">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3FDE26AD">
            <w:pPr>
              <w:jc w:val="right"/>
              <w:rPr>
                <w:rFonts w:ascii="宋体" w:hAnsi="宋体" w:eastAsia="宋体" w:cs="宋体"/>
                <w:color w:val="000000"/>
                <w:sz w:val="22"/>
              </w:rPr>
            </w:pPr>
          </w:p>
        </w:tc>
      </w:tr>
      <w:tr w14:paraId="22947EA8">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E78975F">
            <w:pPr>
              <w:jc w:val="left"/>
              <w:rPr>
                <w:rFonts w:ascii="宋体" w:hAnsi="宋体" w:eastAsia="宋体" w:cs="宋体"/>
                <w:color w:val="000000"/>
                <w:sz w:val="22"/>
              </w:rPr>
            </w:pPr>
          </w:p>
        </w:tc>
        <w:tc>
          <w:tcPr>
            <w:tcW w:w="2805" w:type="dxa"/>
            <w:tcBorders>
              <w:top w:val="nil"/>
              <w:left w:val="nil"/>
              <w:bottom w:val="single" w:color="000000" w:sz="4" w:space="0"/>
              <w:right w:val="single" w:color="000000" w:sz="4" w:space="0"/>
            </w:tcBorders>
            <w:tcMar>
              <w:top w:w="15" w:type="dxa"/>
              <w:left w:w="15" w:type="dxa"/>
              <w:right w:w="15" w:type="dxa"/>
            </w:tcMar>
            <w:vAlign w:val="center"/>
          </w:tcPr>
          <w:p w14:paraId="21DB1549">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425168C3">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2BA779B5">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706184C5">
            <w:pPr>
              <w:jc w:val="right"/>
              <w:rPr>
                <w:rFonts w:ascii="宋体" w:hAnsi="宋体" w:eastAsia="宋体" w:cs="宋体"/>
                <w:color w:val="000000"/>
                <w:sz w:val="22"/>
              </w:rPr>
            </w:pPr>
          </w:p>
        </w:tc>
      </w:tr>
      <w:tr w14:paraId="387E39B3">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4F13343">
            <w:pPr>
              <w:jc w:val="left"/>
              <w:rPr>
                <w:rFonts w:ascii="宋体" w:hAnsi="宋体" w:eastAsia="宋体" w:cs="宋体"/>
                <w:color w:val="000000"/>
                <w:sz w:val="22"/>
              </w:rPr>
            </w:pPr>
          </w:p>
        </w:tc>
        <w:tc>
          <w:tcPr>
            <w:tcW w:w="2805" w:type="dxa"/>
            <w:tcBorders>
              <w:top w:val="nil"/>
              <w:left w:val="nil"/>
              <w:bottom w:val="single" w:color="000000" w:sz="4" w:space="0"/>
              <w:right w:val="single" w:color="000000" w:sz="4" w:space="0"/>
            </w:tcBorders>
            <w:tcMar>
              <w:top w:w="15" w:type="dxa"/>
              <w:left w:w="15" w:type="dxa"/>
              <w:right w:w="15" w:type="dxa"/>
            </w:tcMar>
            <w:vAlign w:val="center"/>
          </w:tcPr>
          <w:p w14:paraId="272B8DE1">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08D904B7">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46B8C256">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17CF6521">
            <w:pPr>
              <w:jc w:val="right"/>
              <w:rPr>
                <w:rFonts w:ascii="宋体" w:hAnsi="宋体" w:eastAsia="宋体" w:cs="宋体"/>
                <w:color w:val="000000"/>
                <w:sz w:val="22"/>
              </w:rPr>
            </w:pPr>
          </w:p>
        </w:tc>
      </w:tr>
    </w:tbl>
    <w:p w14:paraId="21A7479B">
      <w:pPr>
        <w:rPr>
          <w:rFonts w:hint="eastAsia" w:ascii="仿宋" w:hAnsi="仿宋" w:eastAsia="仿宋" w:cs="仿宋"/>
        </w:rPr>
      </w:pPr>
      <w:r>
        <w:rPr>
          <w:rFonts w:hint="eastAsia" w:ascii="仿宋" w:hAnsi="仿宋" w:eastAsia="仿宋" w:cs="仿宋"/>
        </w:rPr>
        <w:t>注：本表反映部门本年度国有资本经营预算财政拨款支出情况。本部门本年度无相关收入（或支出、收支及结转结余等）情况，按要求以空表列示。</w:t>
      </w:r>
      <w:r>
        <w:rPr>
          <w:rFonts w:hint="eastAsia" w:ascii="仿宋" w:hAnsi="仿宋" w:eastAsia="仿宋" w:cs="仿宋"/>
        </w:rPr>
        <w:br w:type="page"/>
      </w:r>
    </w:p>
    <w:p w14:paraId="0FF6EF34">
      <w:r>
        <w:br w:type="page"/>
      </w:r>
    </w:p>
    <w:p w14:paraId="56C36945">
      <w:r>
        <w:pict>
          <v:rect id="_x0000_s1105" o:spid="_x0000_s1105" o:spt="1" style="position:absolute;left:0pt;margin-left:-70.5pt;margin-top:-85.25pt;height:841.15pt;width:595.1pt;z-index:251671552;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path/>
            <v:fill on="t" focussize="0,0"/>
            <v:stroke on="f" weight="1pt"/>
            <v:imagedata o:title=""/>
            <o:lock v:ext="edit"/>
          </v:rect>
        </w:pict>
      </w:r>
    </w:p>
    <w:sectPr>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Yu Gothic UI Semibold">
    <w:panose1 w:val="020B0700000000000000"/>
    <w:charset w:val="80"/>
    <w:family w:val="swiss"/>
    <w:pitch w:val="default"/>
    <w:sig w:usb0="E00002FF" w:usb1="2AC7FDFF" w:usb2="00000016" w:usb3="00000000" w:csb0="2002009F" w:csb1="00000000"/>
  </w:font>
  <w:font w:name="思源黑体 HW Bold">
    <w:altName w:val="黑体"/>
    <w:panose1 w:val="00000000000000000000"/>
    <w:charset w:val="86"/>
    <w:family w:val="swiss"/>
    <w:pitch w:val="default"/>
    <w:sig w:usb0="00000000" w:usb1="00000000" w:usb2="00000010" w:usb3="00000000" w:csb0="00040000" w:csb1="00000000"/>
  </w:font>
  <w:font w:name="ArialUnicodeMS">
    <w:altName w:val="Malgun Gothic"/>
    <w:panose1 w:val="00000000000000000000"/>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DengXian-Regular">
    <w:altName w:val="宋体"/>
    <w:panose1 w:val="00000000000000000000"/>
    <w:charset w:val="86"/>
    <w:family w:val="auto"/>
    <w:pitch w:val="default"/>
    <w:sig w:usb0="00000000" w:usb1="00000000" w:usb2="00000010" w:usb3="00000000" w:csb0="00040000" w:csb1="00000000"/>
  </w:font>
  <w:font w:name="DengXian-Bold">
    <w:altName w:val="宋体"/>
    <w:panose1 w:val="00000000000000000000"/>
    <w:charset w:val="86"/>
    <w:family w:val="auto"/>
    <w:pitch w:val="default"/>
    <w:sig w:usb0="00000000" w:usb1="00000000" w:usb2="00000010" w:usb3="00000000" w:csb0="00040000"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BF761">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F2FFE">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4C21D">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8EC44">
    <w:pPr>
      <w:pStyle w:val="5"/>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FAE4D">
    <w:pPr>
      <w:pStyle w:val="5"/>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BD192">
    <w:pPr>
      <w:pStyle w:val="5"/>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F0558">
    <w:pPr>
      <w:pStyle w:val="5"/>
      <w:pBdr>
        <w:top w:val="none" w:color="auto" w:sz="0" w:space="0"/>
        <w:left w:val="none" w:color="auto" w:sz="0" w:space="0"/>
        <w:bottom w:val="none" w:color="auto" w:sz="0" w:space="0"/>
        <w:right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80B05">
    <w:pPr>
      <w:pStyle w:val="5"/>
      <w:pBdr>
        <w:top w:val="none" w:color="auto" w:sz="0" w:space="0"/>
        <w:left w:val="none" w:color="auto" w:sz="0" w:space="0"/>
        <w:bottom w:val="none" w:color="auto" w:sz="0" w:space="0"/>
        <w:right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041BE">
    <w:pPr>
      <w:pStyle w:val="5"/>
      <w:pBdr>
        <w:top w:val="none" w:color="auto" w:sz="0" w:space="0"/>
        <w:left w:val="none" w:color="auto" w:sz="0" w:space="0"/>
        <w:bottom w:val="none" w:color="auto" w:sz="0" w:space="0"/>
        <w:right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41946">
    <w:pPr>
      <w:pStyle w:val="5"/>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cs="Times New Roman"/>
      </w:rPr>
    </w:lvl>
  </w:abstractNum>
  <w:abstractNum w:abstractNumId="1">
    <w:nsid w:val="4FD4FA06"/>
    <w:multiLevelType w:val="singleLevel"/>
    <w:tmpl w:val="4FD4FA06"/>
    <w:lvl w:ilvl="0" w:tentative="0">
      <w:start w:val="1"/>
      <w:numFmt w:val="decimal"/>
      <w:suff w:val="nothing"/>
      <w:lvlText w:val="%1、"/>
      <w:lvlJc w:val="left"/>
    </w:lvl>
  </w:abstractNum>
  <w:abstractNum w:abstractNumId="2">
    <w:nsid w:val="59950409"/>
    <w:multiLevelType w:val="singleLevel"/>
    <w:tmpl w:val="59950409"/>
    <w:lvl w:ilvl="0" w:tentative="0">
      <w:start w:val="1"/>
      <w:numFmt w:val="decimal"/>
      <w:suff w:val="space"/>
      <w:lvlText w:val="%1."/>
      <w:lvlJc w:val="left"/>
      <w:rPr>
        <w:rFonts w:cs="Times New Roman"/>
      </w:rPr>
    </w:lvl>
  </w:abstractNum>
  <w:abstractNum w:abstractNumId="3">
    <w:nsid w:val="78C1413D"/>
    <w:multiLevelType w:val="singleLevel"/>
    <w:tmpl w:val="78C1413D"/>
    <w:lvl w:ilvl="0" w:tentative="0">
      <w:start w:val="1"/>
      <w:numFmt w:val="decimal"/>
      <w:suff w:val="space"/>
      <w:lvlText w:val="%1."/>
      <w:lvlJc w:val="left"/>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AAF1C96"/>
    <w:rsid w:val="0007063E"/>
    <w:rsid w:val="00073392"/>
    <w:rsid w:val="00073F4E"/>
    <w:rsid w:val="00086C89"/>
    <w:rsid w:val="000A39FB"/>
    <w:rsid w:val="00117746"/>
    <w:rsid w:val="00163F95"/>
    <w:rsid w:val="00180A9A"/>
    <w:rsid w:val="001829C0"/>
    <w:rsid w:val="00184809"/>
    <w:rsid w:val="00192112"/>
    <w:rsid w:val="001B0127"/>
    <w:rsid w:val="001C12D5"/>
    <w:rsid w:val="001C69F7"/>
    <w:rsid w:val="00247E5C"/>
    <w:rsid w:val="002650EC"/>
    <w:rsid w:val="002A6C46"/>
    <w:rsid w:val="002C19B5"/>
    <w:rsid w:val="003A4EE8"/>
    <w:rsid w:val="00442CC2"/>
    <w:rsid w:val="00446244"/>
    <w:rsid w:val="00473C20"/>
    <w:rsid w:val="004D61CB"/>
    <w:rsid w:val="005011D6"/>
    <w:rsid w:val="00503F2E"/>
    <w:rsid w:val="00552226"/>
    <w:rsid w:val="00566120"/>
    <w:rsid w:val="00582E6D"/>
    <w:rsid w:val="005954D5"/>
    <w:rsid w:val="005A53FA"/>
    <w:rsid w:val="005D1293"/>
    <w:rsid w:val="006069EF"/>
    <w:rsid w:val="00644D5F"/>
    <w:rsid w:val="006727AD"/>
    <w:rsid w:val="00691425"/>
    <w:rsid w:val="006A516E"/>
    <w:rsid w:val="006B0830"/>
    <w:rsid w:val="00716E2B"/>
    <w:rsid w:val="00770F18"/>
    <w:rsid w:val="00773B74"/>
    <w:rsid w:val="0078290C"/>
    <w:rsid w:val="007A7966"/>
    <w:rsid w:val="007C06CA"/>
    <w:rsid w:val="008163FB"/>
    <w:rsid w:val="0082605B"/>
    <w:rsid w:val="00855C36"/>
    <w:rsid w:val="00857DBE"/>
    <w:rsid w:val="008701BC"/>
    <w:rsid w:val="00883D92"/>
    <w:rsid w:val="008A5362"/>
    <w:rsid w:val="008F21F1"/>
    <w:rsid w:val="008F221B"/>
    <w:rsid w:val="008F5A2D"/>
    <w:rsid w:val="00921602"/>
    <w:rsid w:val="00957EA1"/>
    <w:rsid w:val="00966E5B"/>
    <w:rsid w:val="009B4EF0"/>
    <w:rsid w:val="009D271F"/>
    <w:rsid w:val="00A30E36"/>
    <w:rsid w:val="00A929C2"/>
    <w:rsid w:val="00AD097F"/>
    <w:rsid w:val="00B844F4"/>
    <w:rsid w:val="00BA06A1"/>
    <w:rsid w:val="00BA770A"/>
    <w:rsid w:val="00C054DE"/>
    <w:rsid w:val="00C45032"/>
    <w:rsid w:val="00C679A9"/>
    <w:rsid w:val="00C7541C"/>
    <w:rsid w:val="00CC0FAA"/>
    <w:rsid w:val="00CD0736"/>
    <w:rsid w:val="00D1570F"/>
    <w:rsid w:val="00D32830"/>
    <w:rsid w:val="00DA2B1B"/>
    <w:rsid w:val="00DB7153"/>
    <w:rsid w:val="00DB7F05"/>
    <w:rsid w:val="00E028C3"/>
    <w:rsid w:val="00E14F77"/>
    <w:rsid w:val="00E3076B"/>
    <w:rsid w:val="00E36978"/>
    <w:rsid w:val="00E82A1E"/>
    <w:rsid w:val="00EC06F4"/>
    <w:rsid w:val="00EE4E36"/>
    <w:rsid w:val="00F665F4"/>
    <w:rsid w:val="00FD225F"/>
    <w:rsid w:val="015C60CA"/>
    <w:rsid w:val="02330FC6"/>
    <w:rsid w:val="02B105B3"/>
    <w:rsid w:val="03626F55"/>
    <w:rsid w:val="0542704C"/>
    <w:rsid w:val="05506A82"/>
    <w:rsid w:val="05CB0800"/>
    <w:rsid w:val="06300CF6"/>
    <w:rsid w:val="06611F07"/>
    <w:rsid w:val="06860EFC"/>
    <w:rsid w:val="068B7FFE"/>
    <w:rsid w:val="06F04436"/>
    <w:rsid w:val="0836662E"/>
    <w:rsid w:val="093F43B2"/>
    <w:rsid w:val="097415A2"/>
    <w:rsid w:val="09A1599D"/>
    <w:rsid w:val="0A97508E"/>
    <w:rsid w:val="0AAB7F47"/>
    <w:rsid w:val="0AC93ABE"/>
    <w:rsid w:val="0B1D21AC"/>
    <w:rsid w:val="0B460A5E"/>
    <w:rsid w:val="0BA165CF"/>
    <w:rsid w:val="0BF579AB"/>
    <w:rsid w:val="0C841DDE"/>
    <w:rsid w:val="0E74347E"/>
    <w:rsid w:val="0EDC0A7E"/>
    <w:rsid w:val="0F6B4183"/>
    <w:rsid w:val="0F6D77B6"/>
    <w:rsid w:val="0FAE3627"/>
    <w:rsid w:val="0FD32915"/>
    <w:rsid w:val="103D4604"/>
    <w:rsid w:val="10ED15D8"/>
    <w:rsid w:val="11036601"/>
    <w:rsid w:val="11306B4B"/>
    <w:rsid w:val="11E829D2"/>
    <w:rsid w:val="122F1F47"/>
    <w:rsid w:val="12585F04"/>
    <w:rsid w:val="12B937F0"/>
    <w:rsid w:val="12DB28C7"/>
    <w:rsid w:val="139C5AE6"/>
    <w:rsid w:val="140002C3"/>
    <w:rsid w:val="148122AF"/>
    <w:rsid w:val="14DA15AC"/>
    <w:rsid w:val="153D2897"/>
    <w:rsid w:val="157B1EC4"/>
    <w:rsid w:val="16AA2EAC"/>
    <w:rsid w:val="17226047"/>
    <w:rsid w:val="172274BF"/>
    <w:rsid w:val="17685D55"/>
    <w:rsid w:val="17BD0ADF"/>
    <w:rsid w:val="17FC0682"/>
    <w:rsid w:val="18026721"/>
    <w:rsid w:val="18600013"/>
    <w:rsid w:val="1A45744F"/>
    <w:rsid w:val="1A553946"/>
    <w:rsid w:val="1A964E98"/>
    <w:rsid w:val="1B3900DB"/>
    <w:rsid w:val="1CC5672D"/>
    <w:rsid w:val="1E1D3DEF"/>
    <w:rsid w:val="1E337B3E"/>
    <w:rsid w:val="1E88272D"/>
    <w:rsid w:val="1F0A6244"/>
    <w:rsid w:val="1F63464D"/>
    <w:rsid w:val="2099203D"/>
    <w:rsid w:val="20CF0BDE"/>
    <w:rsid w:val="22535588"/>
    <w:rsid w:val="233814F1"/>
    <w:rsid w:val="23941349"/>
    <w:rsid w:val="23E13F04"/>
    <w:rsid w:val="24E813D0"/>
    <w:rsid w:val="258B3108"/>
    <w:rsid w:val="25E54267"/>
    <w:rsid w:val="26714F2B"/>
    <w:rsid w:val="26D96619"/>
    <w:rsid w:val="276F05E5"/>
    <w:rsid w:val="27C21AED"/>
    <w:rsid w:val="27EF4D5C"/>
    <w:rsid w:val="285010B2"/>
    <w:rsid w:val="292F1CEF"/>
    <w:rsid w:val="29B24635"/>
    <w:rsid w:val="2A8A4C82"/>
    <w:rsid w:val="2AB612D9"/>
    <w:rsid w:val="2B4268C8"/>
    <w:rsid w:val="2B7D660B"/>
    <w:rsid w:val="2BF119A0"/>
    <w:rsid w:val="2BF37FBF"/>
    <w:rsid w:val="2C0F7584"/>
    <w:rsid w:val="2C8A14DC"/>
    <w:rsid w:val="2CF2333A"/>
    <w:rsid w:val="2E495CEB"/>
    <w:rsid w:val="2EF703D7"/>
    <w:rsid w:val="2F8A0ABC"/>
    <w:rsid w:val="2FB65C9A"/>
    <w:rsid w:val="2FDD15FF"/>
    <w:rsid w:val="3017374E"/>
    <w:rsid w:val="30DE22B8"/>
    <w:rsid w:val="31022A45"/>
    <w:rsid w:val="31C2036A"/>
    <w:rsid w:val="320D02A5"/>
    <w:rsid w:val="322E5DB9"/>
    <w:rsid w:val="33306163"/>
    <w:rsid w:val="33366DF2"/>
    <w:rsid w:val="339C29E3"/>
    <w:rsid w:val="339C37F1"/>
    <w:rsid w:val="348E566F"/>
    <w:rsid w:val="356841C9"/>
    <w:rsid w:val="35D7347D"/>
    <w:rsid w:val="378D4474"/>
    <w:rsid w:val="37E42016"/>
    <w:rsid w:val="38BE5C8F"/>
    <w:rsid w:val="39191B0D"/>
    <w:rsid w:val="3A226944"/>
    <w:rsid w:val="3AAA6365"/>
    <w:rsid w:val="3AEE6A48"/>
    <w:rsid w:val="3B163870"/>
    <w:rsid w:val="3BA579C8"/>
    <w:rsid w:val="3C1620AA"/>
    <w:rsid w:val="3C594F85"/>
    <w:rsid w:val="3D654FF1"/>
    <w:rsid w:val="3D8F080F"/>
    <w:rsid w:val="3DC84366"/>
    <w:rsid w:val="3F107A25"/>
    <w:rsid w:val="3F255883"/>
    <w:rsid w:val="3F4E2CE5"/>
    <w:rsid w:val="409044AD"/>
    <w:rsid w:val="40C02921"/>
    <w:rsid w:val="41FD16DD"/>
    <w:rsid w:val="422311A7"/>
    <w:rsid w:val="42687F07"/>
    <w:rsid w:val="4269625F"/>
    <w:rsid w:val="42853536"/>
    <w:rsid w:val="42AB3F5B"/>
    <w:rsid w:val="4302720E"/>
    <w:rsid w:val="43466130"/>
    <w:rsid w:val="43563799"/>
    <w:rsid w:val="4360667A"/>
    <w:rsid w:val="43EE0B4E"/>
    <w:rsid w:val="446907A1"/>
    <w:rsid w:val="44B463D5"/>
    <w:rsid w:val="44CE1FA4"/>
    <w:rsid w:val="4544290D"/>
    <w:rsid w:val="457F260F"/>
    <w:rsid w:val="45B36B15"/>
    <w:rsid w:val="45C31A75"/>
    <w:rsid w:val="46392970"/>
    <w:rsid w:val="466C57D5"/>
    <w:rsid w:val="468C1A36"/>
    <w:rsid w:val="46CC0B05"/>
    <w:rsid w:val="46D434C0"/>
    <w:rsid w:val="474603CD"/>
    <w:rsid w:val="476128C1"/>
    <w:rsid w:val="48787EC6"/>
    <w:rsid w:val="487E31C4"/>
    <w:rsid w:val="487F73ED"/>
    <w:rsid w:val="48D32C99"/>
    <w:rsid w:val="49010430"/>
    <w:rsid w:val="495004EA"/>
    <w:rsid w:val="4A347EAE"/>
    <w:rsid w:val="4BD360FE"/>
    <w:rsid w:val="4CE811B7"/>
    <w:rsid w:val="4E054E57"/>
    <w:rsid w:val="4E1D7FBE"/>
    <w:rsid w:val="4E9F1E94"/>
    <w:rsid w:val="4EA84475"/>
    <w:rsid w:val="4EDE32B0"/>
    <w:rsid w:val="4F551BE6"/>
    <w:rsid w:val="4F66779C"/>
    <w:rsid w:val="4F742D5E"/>
    <w:rsid w:val="4FAD10D4"/>
    <w:rsid w:val="4FB31BA9"/>
    <w:rsid w:val="50030561"/>
    <w:rsid w:val="50516381"/>
    <w:rsid w:val="50A8301E"/>
    <w:rsid w:val="50AF5B1A"/>
    <w:rsid w:val="51596442"/>
    <w:rsid w:val="5236556F"/>
    <w:rsid w:val="523803F7"/>
    <w:rsid w:val="52464797"/>
    <w:rsid w:val="52600405"/>
    <w:rsid w:val="529B4319"/>
    <w:rsid w:val="52D37373"/>
    <w:rsid w:val="53244936"/>
    <w:rsid w:val="539517CA"/>
    <w:rsid w:val="54775A31"/>
    <w:rsid w:val="55CF7C81"/>
    <w:rsid w:val="56213F11"/>
    <w:rsid w:val="567A39A8"/>
    <w:rsid w:val="56901FBD"/>
    <w:rsid w:val="57773DD6"/>
    <w:rsid w:val="578B79AB"/>
    <w:rsid w:val="57D22F41"/>
    <w:rsid w:val="57E66A6D"/>
    <w:rsid w:val="5813378D"/>
    <w:rsid w:val="58985FC7"/>
    <w:rsid w:val="5A246E18"/>
    <w:rsid w:val="5A3119D1"/>
    <w:rsid w:val="5A344DBE"/>
    <w:rsid w:val="5A9B2555"/>
    <w:rsid w:val="5B544A1F"/>
    <w:rsid w:val="5C2B7BAF"/>
    <w:rsid w:val="5C551690"/>
    <w:rsid w:val="5CCD3FD5"/>
    <w:rsid w:val="5DB01590"/>
    <w:rsid w:val="5E076531"/>
    <w:rsid w:val="5FFF48D7"/>
    <w:rsid w:val="60424BBA"/>
    <w:rsid w:val="60F73C9D"/>
    <w:rsid w:val="613A3BD7"/>
    <w:rsid w:val="61FA5F9D"/>
    <w:rsid w:val="624A0BE8"/>
    <w:rsid w:val="62926D7C"/>
    <w:rsid w:val="64967875"/>
    <w:rsid w:val="64CD6910"/>
    <w:rsid w:val="65041FEE"/>
    <w:rsid w:val="65E32894"/>
    <w:rsid w:val="66494D1C"/>
    <w:rsid w:val="66511D20"/>
    <w:rsid w:val="66880125"/>
    <w:rsid w:val="66BE2AD9"/>
    <w:rsid w:val="66D67167"/>
    <w:rsid w:val="673862AB"/>
    <w:rsid w:val="6739578F"/>
    <w:rsid w:val="6789158D"/>
    <w:rsid w:val="678B07B5"/>
    <w:rsid w:val="679163F3"/>
    <w:rsid w:val="67D81BA4"/>
    <w:rsid w:val="69686D31"/>
    <w:rsid w:val="6A6F6F5D"/>
    <w:rsid w:val="6AAF1C96"/>
    <w:rsid w:val="6BB15133"/>
    <w:rsid w:val="6C10559B"/>
    <w:rsid w:val="6C1A00F7"/>
    <w:rsid w:val="6C9F42C0"/>
    <w:rsid w:val="6CA50237"/>
    <w:rsid w:val="6CBC5D41"/>
    <w:rsid w:val="6CF46F9C"/>
    <w:rsid w:val="6D187A8E"/>
    <w:rsid w:val="6D777539"/>
    <w:rsid w:val="6D943618"/>
    <w:rsid w:val="6D967CF2"/>
    <w:rsid w:val="6DF8045E"/>
    <w:rsid w:val="6DFC4BA1"/>
    <w:rsid w:val="6F8A0688"/>
    <w:rsid w:val="703D06DE"/>
    <w:rsid w:val="708F4695"/>
    <w:rsid w:val="70E65A6C"/>
    <w:rsid w:val="71B20EF3"/>
    <w:rsid w:val="71F52428"/>
    <w:rsid w:val="72325471"/>
    <w:rsid w:val="73334787"/>
    <w:rsid w:val="73610399"/>
    <w:rsid w:val="736839CD"/>
    <w:rsid w:val="739035A9"/>
    <w:rsid w:val="73FA6756"/>
    <w:rsid w:val="741C4138"/>
    <w:rsid w:val="7556333D"/>
    <w:rsid w:val="75681757"/>
    <w:rsid w:val="75A346A8"/>
    <w:rsid w:val="75F4281A"/>
    <w:rsid w:val="78E86061"/>
    <w:rsid w:val="79261488"/>
    <w:rsid w:val="79B9382C"/>
    <w:rsid w:val="7A685BA1"/>
    <w:rsid w:val="7B043B76"/>
    <w:rsid w:val="7B293AFD"/>
    <w:rsid w:val="7C041A6A"/>
    <w:rsid w:val="7D1B435B"/>
    <w:rsid w:val="7D612DC8"/>
    <w:rsid w:val="7DB438A3"/>
    <w:rsid w:val="7E290E6C"/>
    <w:rsid w:val="7E327570"/>
    <w:rsid w:val="7EAF4D87"/>
    <w:rsid w:val="7EBF3DC7"/>
    <w:rsid w:val="7F8E2B24"/>
    <w:rsid w:val="7FBF65C3"/>
    <w:rsid w:val="7FCA50C5"/>
    <w:rsid w:val="7FFF514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9"/>
    <w:qFormat/>
    <w:uiPriority w:val="99"/>
    <w:pPr>
      <w:keepNext/>
      <w:keepLines/>
      <w:spacing w:before="340" w:after="330" w:line="578" w:lineRule="auto"/>
      <w:outlineLvl w:val="0"/>
    </w:pPr>
    <w:rPr>
      <w:b/>
      <w:bCs/>
      <w:kern w:val="44"/>
      <w:sz w:val="44"/>
      <w:szCs w:val="44"/>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qFormat/>
    <w:uiPriority w:val="99"/>
    <w:rPr>
      <w:rFonts w:ascii="仿宋_GB2312" w:hAnsi="仿宋_GB2312" w:eastAsia="仿宋_GB2312" w:cs="仿宋_GB2312"/>
      <w:sz w:val="32"/>
      <w:szCs w:val="32"/>
      <w:lang w:val="zh-CN"/>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basedOn w:val="6"/>
    <w:qFormat/>
    <w:uiPriority w:val="99"/>
    <w:rPr>
      <w:kern w:val="0"/>
      <w:sz w:val="22"/>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Heading 1 Char"/>
    <w:basedOn w:val="8"/>
    <w:link w:val="2"/>
    <w:qFormat/>
    <w:uiPriority w:val="9"/>
    <w:rPr>
      <w:rFonts w:ascii="等线" w:hAnsi="等线" w:eastAsia="等线"/>
      <w:b/>
      <w:bCs/>
      <w:kern w:val="44"/>
      <w:sz w:val="44"/>
      <w:szCs w:val="44"/>
    </w:rPr>
  </w:style>
  <w:style w:type="character" w:customStyle="1" w:styleId="10">
    <w:name w:val="Body Text Char"/>
    <w:basedOn w:val="8"/>
    <w:link w:val="3"/>
    <w:semiHidden/>
    <w:qFormat/>
    <w:uiPriority w:val="99"/>
    <w:rPr>
      <w:rFonts w:ascii="等线" w:hAnsi="等线" w:eastAsia="等线"/>
    </w:rPr>
  </w:style>
  <w:style w:type="character" w:customStyle="1" w:styleId="11">
    <w:name w:val="Footer Char"/>
    <w:basedOn w:val="8"/>
    <w:link w:val="4"/>
    <w:qFormat/>
    <w:locked/>
    <w:uiPriority w:val="99"/>
    <w:rPr>
      <w:rFonts w:cs="Times New Roman"/>
      <w:sz w:val="18"/>
      <w:szCs w:val="18"/>
    </w:rPr>
  </w:style>
  <w:style w:type="character" w:customStyle="1" w:styleId="12">
    <w:name w:val="Header Char"/>
    <w:basedOn w:val="8"/>
    <w:link w:val="5"/>
    <w:qFormat/>
    <w:locked/>
    <w:uiPriority w:val="99"/>
    <w:rPr>
      <w:rFonts w:ascii="等线" w:hAnsi="等线" w:eastAsia="等线" w:cs="Times New Roman"/>
      <w:sz w:val="18"/>
      <w:szCs w:val="18"/>
    </w:rPr>
  </w:style>
  <w:style w:type="paragraph" w:customStyle="1" w:styleId="13">
    <w:name w:val="List Paragraph1"/>
    <w:basedOn w:val="1"/>
    <w:qFormat/>
    <w:uiPriority w:val="99"/>
    <w:pPr>
      <w:spacing w:before="2"/>
      <w:ind w:left="119" w:right="434" w:firstLine="643"/>
    </w:pPr>
    <w:rPr>
      <w:rFonts w:ascii="仿宋_GB2312" w:hAnsi="仿宋_GB2312" w:eastAsia="仿宋_GB2312" w:cs="仿宋_GB2312"/>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emf"/><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33"/>
    <customShpInfo spid="_x0000_s1034"/>
    <customShpInfo spid="_x0000_s1035"/>
    <customShpInfo spid="_x0000_s1036"/>
    <customShpInfo spid="_x0000_s1038"/>
    <customShpInfo spid="_x0000_s1039"/>
    <customShpInfo spid="_x0000_s1037"/>
    <customShpInfo spid="_x0000_s1041"/>
    <customShpInfo spid="_x0000_s1042"/>
    <customShpInfo spid="_x0000_s1040"/>
    <customShpInfo spid="_x0000_s1043"/>
    <customShpInfo spid="_x0000_s1053"/>
    <customShpInfo spid="_x0000_s1061"/>
    <customShpInfo spid="_x0000_s1062"/>
    <customShpInfo spid="_x0000_s1115"/>
    <customShpInfo spid="_x0000_s1116"/>
    <customShpInfo spid="_x0000_s1107"/>
    <customShpInfo spid="_x0000_s1108"/>
    <customShpInfo spid="_x0000_s1106"/>
    <customShpInfo spid="_x0000_s1110"/>
    <customShpInfo spid="_x0000_s1111"/>
    <customShpInfo spid="_x0000_s1109"/>
    <customShpInfo spid="_x0000_s1088"/>
    <customShpInfo spid="_x0000_s1089"/>
    <customShpInfo spid="_x0000_s110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简约文档封面模板.docx</Template>
  <Pages>37</Pages>
  <Words>7755</Words>
  <Characters>8372</Characters>
  <Lines>0</Lines>
  <Paragraphs>0</Paragraphs>
  <TotalTime>4</TotalTime>
  <ScaleCrop>false</ScaleCrop>
  <LinksUpToDate>false</LinksUpToDate>
  <CharactersWithSpaces>8482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飞奔的眼睛</cp:lastModifiedBy>
  <cp:lastPrinted>2020-08-28T06:14:00Z</cp:lastPrinted>
  <dcterms:modified xsi:type="dcterms:W3CDTF">2025-07-29T08:18:32Z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eyJoZGlkIjoiNTUzMzgyOGZhYzZjZmMwZmNhMjVkZTc0ZGJiYTc0ZDciLCJ1c2VySWQiOiI5NTgzMjI2MDIifQ==</vt:lpwstr>
  </property>
  <property fmtid="{D5CDD505-2E9C-101B-9397-08002B2CF9AE}" pid="4" name="ICV">
    <vt:lpwstr>8E3F0B8968934E34B0C3D60E04990C93_12</vt:lpwstr>
  </property>
</Properties>
</file>