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B83C6">
      <w:pPr>
        <w:rPr>
          <w:rFonts w:ascii="黑体" w:hAnsi="黑体" w:eastAsia="黑体" w:cs="幼圆"/>
          <w:sz w:val="32"/>
          <w:szCs w:val="32"/>
        </w:rPr>
      </w:pPr>
      <w:r>
        <w:rPr>
          <w:rFonts w:ascii="Times New Roman" w:hAnsi="Times New Roman" w:eastAsia="黑体" w:cs="Times New Roman"/>
          <w:sz w:val="32"/>
          <w:szCs w:val="32"/>
        </w:rPr>
        <w:drawing>
          <wp:anchor distT="0" distB="0" distL="114300" distR="114300" simplePos="0" relativeHeight="251662336" behindDoc="1" locked="0" layoutInCell="1" allowOverlap="1">
            <wp:simplePos x="0" y="0"/>
            <wp:positionH relativeFrom="column">
              <wp:posOffset>-1447165</wp:posOffset>
            </wp:positionH>
            <wp:positionV relativeFrom="paragraph">
              <wp:posOffset>-1321435</wp:posOffset>
            </wp:positionV>
            <wp:extent cx="8646795" cy="10781665"/>
            <wp:effectExtent l="0" t="0" r="0" b="0"/>
            <wp:wrapNone/>
            <wp:docPr id="3" name="图片 3"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0a202020202266696c746572223a202230220a7d0a"/>
                    <pic:cNvPicPr>
                      <a:picLocks noChangeAspect="1"/>
                    </pic:cNvPicPr>
                  </pic:nvPicPr>
                  <pic:blipFill>
                    <a:blip r:embed="rId10">
                      <a:lum bright="6000"/>
                    </a:blip>
                    <a:srcRect t="559" b="3637"/>
                    <a:stretch>
                      <a:fillRect/>
                    </a:stretch>
                  </pic:blipFill>
                  <pic:spPr>
                    <a:xfrm>
                      <a:off x="0" y="0"/>
                      <a:ext cx="8646795" cy="10781665"/>
                    </a:xfrm>
                    <a:prstGeom prst="rect">
                      <a:avLst/>
                    </a:prstGeom>
                  </pic:spPr>
                </pic:pic>
              </a:graphicData>
            </a:graphic>
          </wp:anchor>
        </w:drawing>
      </w:r>
      <w:r>
        <w:rPr>
          <w:rFonts w:hint="eastAsia" w:ascii="黑体" w:hAnsi="黑体" w:eastAsia="黑体" w:cs="幼圆"/>
          <w:sz w:val="32"/>
          <w:szCs w:val="32"/>
        </w:rPr>
        <w:t>附件</w:t>
      </w:r>
      <w:r>
        <w:rPr>
          <w:rFonts w:ascii="Times New Roman" w:hAnsi="Times New Roman" w:eastAsia="黑体" w:cs="Times New Roman"/>
          <w:sz w:val="32"/>
          <w:szCs w:val="32"/>
        </w:rPr>
        <w:t>1</w:t>
      </w:r>
    </w:p>
    <w:p w14:paraId="666235B7">
      <w:pPr>
        <w:rPr>
          <w:rFonts w:ascii="Times New Roman" w:hAnsi="Times New Roman" w:eastAsia="黑体" w:cs="Times New Roman"/>
          <w:b/>
          <w:bCs/>
          <w:sz w:val="72"/>
          <w:szCs w:val="96"/>
        </w:rPr>
        <w:sectPr>
          <w:footerReference r:id="rId3" w:type="default"/>
          <w:pgSz w:w="11906" w:h="16838"/>
          <w:pgMar w:top="2098" w:right="1418" w:bottom="1871" w:left="1418" w:header="851" w:footer="992" w:gutter="0"/>
          <w:cols w:space="0" w:num="1"/>
          <w:titlePg/>
          <w:docGrid w:type="lines" w:linePitch="312" w:charSpace="0"/>
        </w:sectPr>
      </w:pPr>
      <w:r>
        <w:pict>
          <v:shape id="文本框 61" o:spid="_x0000_s1028" o:spt="202" type="#_x0000_t202" style="position:absolute;left:0pt;margin-left:55.9pt;margin-top:493.15pt;height:153.8pt;width:309.5pt;z-index:251660288;mso-width-relative:page;mso-height-relative:page;" filled="f" stroked="f" coordsize="21600,21600">
            <v:path/>
            <v:fill on="f" focussize="0,0"/>
            <v:stroke on="f" joinstyle="miter"/>
            <v:imagedata o:title=""/>
            <o:lock v:ext="edit"/>
            <v:textbox>
              <w:txbxContent>
                <w:p w14:paraId="79F52DBF">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河北省</w:t>
                  </w:r>
                  <w:r>
                    <w:rPr>
                      <w:rFonts w:hint="eastAsia"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t>财政</w:t>
                  </w: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厅</w:t>
                  </w:r>
                </w:p>
                <w:p w14:paraId="0DA6D0E1">
                  <w:pPr>
                    <w:jc w:val="center"/>
                    <w:rPr>
                      <w:rFonts w:hint="default"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预算代码：</w:t>
                  </w:r>
                  <w:r>
                    <w:rPr>
                      <w:rFonts w:hint="eastAsia" w:ascii="楷体_GB2312" w:hAnsi="楷体_GB2312" w:eastAsia="楷体_GB2312" w:cs="楷体_GB2312"/>
                      <w:b/>
                      <w:bCs/>
                      <w:color w:val="0D0D0D" w:themeColor="text1" w:themeTint="F2"/>
                      <w:sz w:val="48"/>
                      <w:szCs w:val="56"/>
                      <w:lang w:val="en-US" w:eastAsia="zh-CN"/>
                      <w14:textFill>
                        <w14:solidFill>
                          <w14:schemeClr w14:val="tx1">
                            <w14:lumMod w14:val="95000"/>
                            <w14:lumOff w14:val="5000"/>
                          </w14:schemeClr>
                        </w14:solidFill>
                      </w14:textFill>
                    </w:rPr>
                    <w:t>361004</w:t>
                  </w:r>
                </w:p>
                <w:p w14:paraId="7E118589">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p>
                <w:p w14:paraId="5FF99D1B">
                  <w:pPr>
                    <w:jc w:val="center"/>
                    <w:rPr>
                      <w:rFonts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pP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二〇二五年</w:t>
                  </w:r>
                  <w:r>
                    <w:rPr>
                      <w:rFonts w:hint="eastAsia" w:ascii="楷体_GB2312" w:hAnsi="楷体_GB2312" w:eastAsia="楷体_GB2312" w:cs="楷体_GB2312"/>
                      <w:b/>
                      <w:bCs/>
                      <w:color w:val="0D0D0D" w:themeColor="text1" w:themeTint="F2"/>
                      <w:sz w:val="48"/>
                      <w:szCs w:val="56"/>
                      <w:lang w:eastAsia="zh-CN"/>
                      <w14:textFill>
                        <w14:solidFill>
                          <w14:schemeClr w14:val="tx1">
                            <w14:lumMod w14:val="95000"/>
                            <w14:lumOff w14:val="5000"/>
                          </w14:schemeClr>
                        </w14:solidFill>
                      </w14:textFill>
                    </w:rPr>
                    <w:t>九</w:t>
                  </w:r>
                  <w:r>
                    <w:rPr>
                      <w:rFonts w:hint="eastAsia" w:ascii="楷体_GB2312" w:hAnsi="楷体_GB2312" w:eastAsia="楷体_GB2312" w:cs="楷体_GB2312"/>
                      <w:b/>
                      <w:bCs/>
                      <w:color w:val="0D0D0D" w:themeColor="text1" w:themeTint="F2"/>
                      <w:sz w:val="48"/>
                      <w:szCs w:val="56"/>
                      <w14:textFill>
                        <w14:solidFill>
                          <w14:schemeClr w14:val="tx1">
                            <w14:lumMod w14:val="95000"/>
                            <w14:lumOff w14:val="5000"/>
                          </w14:schemeClr>
                        </w14:solidFill>
                      </w14:textFill>
                    </w:rPr>
                    <w:t>月</w:t>
                  </w:r>
                </w:p>
              </w:txbxContent>
            </v:textbox>
          </v:shape>
        </w:pict>
      </w:r>
      <w:r>
        <w:pict>
          <v:shape id="文本框 48" o:spid="_x0000_s1032" o:spt="202" alt="7b0a2020202022776f7264617274223a20227b5c2269645c223a32353030323136362c5c227469645c223a5c225c227d220a7d0a" type="#_x0000_t202" style="position:absolute;left:0pt;margin-left:-10.7pt;margin-top:71pt;height:225.4pt;width:506.4pt;z-index:251659264;mso-width-relative:page;mso-height-relative:page;" filled="f" stroked="f" coordsize="21600,21600">
            <v:path/>
            <v:fill on="f" focussize="0,0"/>
            <v:stroke on="f" joinstyle="miter"/>
            <v:imagedata o:title=""/>
            <o:lock v:ext="edit"/>
            <v:shadow on="t" opacity="32768f" offset="6pt,-6pt"/>
            <v:textbox>
              <w:txbxContent>
                <w:p w14:paraId="56D7CEB8">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6163BA1A">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w:r>
      <w:r>
        <w:drawing>
          <wp:anchor distT="0" distB="0" distL="114300" distR="114300" simplePos="0" relativeHeight="251661312" behindDoc="1" locked="0" layoutInCell="1" allowOverlap="1">
            <wp:simplePos x="0" y="0"/>
            <wp:positionH relativeFrom="column">
              <wp:posOffset>-552450</wp:posOffset>
            </wp:positionH>
            <wp:positionV relativeFrom="paragraph">
              <wp:posOffset>1809750</wp:posOffset>
            </wp:positionV>
            <wp:extent cx="1295400" cy="1295400"/>
            <wp:effectExtent l="0" t="0" r="0" b="0"/>
            <wp:wrapNone/>
            <wp:docPr id="2" name="图片 2" descr="10759009815"/>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2" name="图片 2" descr="10759009815"/>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95400" cy="1295400"/>
                    </a:xfrm>
                    <a:prstGeom prst="rect">
                      <a:avLst/>
                    </a:prstGeom>
                  </pic:spPr>
                </pic:pic>
              </a:graphicData>
            </a:graphic>
          </wp:anchor>
        </w:drawing>
      </w:r>
    </w:p>
    <w:p w14:paraId="119738A5">
      <w:pPr>
        <w:rPr>
          <w:rFonts w:ascii="Times New Roman" w:hAnsi="Times New Roman" w:eastAsia="黑体" w:cs="Times New Roman"/>
          <w:b/>
          <w:bCs/>
          <w:sz w:val="72"/>
          <w:szCs w:val="96"/>
        </w:rPr>
      </w:pPr>
    </w:p>
    <w:p w14:paraId="1A7A5A9A">
      <w:pPr>
        <w:jc w:val="center"/>
        <w:rPr>
          <w:rFonts w:ascii="方正小标宋_GBK" w:hAnsi="方正小标宋_GBK" w:eastAsia="方正小标宋_GBK" w:cs="方正小标宋_GBK"/>
          <w:sz w:val="72"/>
          <w:szCs w:val="96"/>
        </w:rPr>
      </w:pPr>
      <w:r>
        <w:rPr>
          <w:rFonts w:hint="eastAsia" w:ascii="方正小标宋_GBK" w:hAnsi="方正小标宋_GBK" w:eastAsia="方正小标宋_GBK" w:cs="方正小标宋_GBK"/>
          <w:sz w:val="72"/>
          <w:szCs w:val="96"/>
        </w:rPr>
        <w:t>河北省</w:t>
      </w:r>
      <w:r>
        <w:rPr>
          <w:rFonts w:hint="eastAsia" w:ascii="方正小标宋_GBK" w:hAnsi="方正小标宋_GBK" w:eastAsia="方正小标宋_GBK" w:cs="方正小标宋_GBK"/>
          <w:sz w:val="72"/>
          <w:szCs w:val="96"/>
          <w:lang w:val="en-US" w:eastAsia="zh-CN"/>
        </w:rPr>
        <w:t>财政</w:t>
      </w:r>
      <w:r>
        <w:rPr>
          <w:rFonts w:hint="eastAsia" w:ascii="方正小标宋_GBK" w:hAnsi="方正小标宋_GBK" w:eastAsia="方正小标宋_GBK" w:cs="方正小标宋_GBK"/>
          <w:sz w:val="72"/>
          <w:szCs w:val="96"/>
        </w:rPr>
        <w:t>厅</w:t>
      </w:r>
    </w:p>
    <w:p w14:paraId="3EF13EF5">
      <w:pPr>
        <w:rPr>
          <w:rFonts w:ascii="方正小标宋_GBK" w:hAnsi="方正小标宋_GBK" w:eastAsia="方正小标宋_GBK" w:cs="方正小标宋_GBK"/>
          <w:sz w:val="72"/>
          <w:szCs w:val="96"/>
        </w:rPr>
      </w:pPr>
      <w:r>
        <w:rPr>
          <w:rFonts w:hint="eastAsia" w:ascii="方正小标宋_GBK" w:hAnsi="方正小标宋_GBK" w:eastAsia="方正小标宋_GBK" w:cs="方正小标宋_GBK"/>
          <w:sz w:val="72"/>
          <w:szCs w:val="96"/>
        </w:rPr>
        <w:t>2024年度部门决算公开文本</w:t>
      </w:r>
    </w:p>
    <w:p w14:paraId="57C0BF21">
      <w:pPr>
        <w:spacing w:line="600" w:lineRule="auto"/>
        <w:jc w:val="center"/>
        <w:rPr>
          <w:rFonts w:ascii="Times New Roman" w:hAnsi="Times New Roman" w:eastAsia="黑体" w:cs="Times New Roman"/>
          <w:sz w:val="56"/>
          <w:szCs w:val="72"/>
        </w:rPr>
      </w:pPr>
    </w:p>
    <w:p w14:paraId="2E1A771B">
      <w:pPr>
        <w:spacing w:line="600" w:lineRule="auto"/>
        <w:jc w:val="center"/>
        <w:rPr>
          <w:rFonts w:ascii="Times New Roman" w:hAnsi="Times New Roman" w:eastAsia="黑体" w:cs="Times New Roman"/>
          <w:sz w:val="56"/>
          <w:szCs w:val="72"/>
        </w:rPr>
      </w:pPr>
    </w:p>
    <w:p w14:paraId="5CAF42F7">
      <w:pPr>
        <w:spacing w:line="600" w:lineRule="auto"/>
        <w:jc w:val="center"/>
        <w:rPr>
          <w:rFonts w:ascii="Times New Roman" w:hAnsi="Times New Roman" w:eastAsia="黑体" w:cs="Times New Roman"/>
          <w:sz w:val="56"/>
          <w:szCs w:val="72"/>
        </w:rPr>
      </w:pPr>
    </w:p>
    <w:p w14:paraId="23BC85FF">
      <w:pPr>
        <w:spacing w:line="480" w:lineRule="auto"/>
        <w:jc w:val="center"/>
        <w:rPr>
          <w:rFonts w:ascii="Times New Roman" w:hAnsi="Times New Roman" w:eastAsia="黑体" w:cs="Times New Roman"/>
          <w:sz w:val="56"/>
          <w:szCs w:val="72"/>
        </w:rPr>
      </w:pPr>
    </w:p>
    <w:p w14:paraId="283DAF86">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Times New Roman" w:hAnsi="Times New Roman" w:eastAsia="楷体_GB2312" w:cs="Times New Roman"/>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遵化市妇幼保健院</w:t>
      </w:r>
    </w:p>
    <w:p w14:paraId="1837DD82">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w:t>
      </w:r>
      <w:r>
        <w:rPr>
          <w:rFonts w:ascii="Times New Roman" w:hAnsi="Times New Roman" w:eastAsia="宋体"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〇</w:t>
      </w: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二五年</w:t>
      </w:r>
      <w:r>
        <w:rPr>
          <w:rFonts w:hint="eastAsia" w:ascii="Times New Roman" w:hAnsi="Times New Roman" w:eastAsia="楷体_GB2312" w:cs="Times New Roman"/>
          <w:color w:val="000000" w:themeColor="text1"/>
          <w:kern w:val="0"/>
          <w:sz w:val="44"/>
          <w:szCs w:val="44"/>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九</w:t>
      </w:r>
      <w: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月</w:t>
      </w:r>
    </w:p>
    <w:p w14:paraId="6202B057">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7387E4A">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781AE5D6">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0A10EA3">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272B9F77">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4B6DF07C">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F56E656">
      <w:pPr>
        <w:snapToGrid w:val="0"/>
        <w:jc w:val="center"/>
        <w:rPr>
          <w:rFonts w:ascii="Times New Roman" w:hAnsi="Times New Roman" w:eastAsia="楷体_GB2312" w:cs="Times New Roman"/>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647D16E7">
      <w:pPr>
        <w:tabs>
          <w:tab w:val="left" w:pos="2728"/>
        </w:tabs>
        <w:jc w:val="both"/>
        <w:rPr>
          <w:rFonts w:ascii="Times New Roman" w:hAnsi="Times New Roman" w:eastAsia="黑体" w:cs="Times New Roman"/>
          <w:sz w:val="44"/>
          <w:szCs w:val="44"/>
        </w:rPr>
      </w:pPr>
    </w:p>
    <w:p w14:paraId="70C4B5AD">
      <w:pPr>
        <w:tabs>
          <w:tab w:val="left" w:pos="2728"/>
        </w:tabs>
        <w:jc w:val="center"/>
        <w:rPr>
          <w:rFonts w:ascii="Times New Roman" w:hAnsi="Times New Roman" w:eastAsia="黑体" w:cs="Times New Roman"/>
          <w:sz w:val="44"/>
          <w:szCs w:val="44"/>
        </w:rPr>
      </w:pPr>
      <w:r>
        <w:rPr>
          <w:rFonts w:ascii="Times New Roman" w:hAnsi="Times New Roman" w:eastAsia="黑体" w:cs="Times New Roman"/>
          <w:sz w:val="44"/>
          <w:szCs w:val="44"/>
        </w:rPr>
        <w:t>目    录</w:t>
      </w:r>
    </w:p>
    <w:p w14:paraId="527B7968">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652ED28C">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9FD929E">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37F446F7">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2024年度部门决算报表</w:t>
      </w:r>
    </w:p>
    <w:p w14:paraId="795E2C03">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3B664E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C500EB6">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891617E">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7C05AA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123B4A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8B66113">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F9FF0C2">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8B54C55">
      <w:pPr>
        <w:widowControl/>
        <w:spacing w:after="160" w:line="580" w:lineRule="exact"/>
        <w:ind w:left="640" w:firstLine="640" w:firstLineChars="200"/>
        <w:rPr>
          <w:rFonts w:ascii="Times New Roman" w:hAnsi="Times New Roman" w:eastAsia="仿宋_GB2312" w:cs="Times New Roman"/>
          <w:sz w:val="20"/>
          <w:szCs w:val="32"/>
        </w:rPr>
      </w:pPr>
      <w:r>
        <w:rPr>
          <w:rFonts w:ascii="Times New Roman" w:hAnsi="Times New Roman" w:eastAsia="仿宋_GB2312" w:cs="Times New Roman"/>
          <w:sz w:val="32"/>
          <w:szCs w:val="32"/>
        </w:rPr>
        <w:t>九、财政拨款“三公”经费支出决算表</w:t>
      </w:r>
    </w:p>
    <w:p w14:paraId="003017B7">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   2024年度部门决算情况说明</w:t>
      </w:r>
    </w:p>
    <w:p w14:paraId="384DF2CA">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4C8B158">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C5622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4E4AFB74">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036D2607">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五、财政拨款“三公” 经费支出决算情况说明</w:t>
      </w:r>
    </w:p>
    <w:p w14:paraId="308CE53A">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六、机关运行经费支出说明</w:t>
      </w:r>
    </w:p>
    <w:p w14:paraId="6ACEDF27">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七、政府采购支出说明</w:t>
      </w:r>
    </w:p>
    <w:p w14:paraId="0E5DC4D7">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八、国有资产占用情况说明</w:t>
      </w:r>
    </w:p>
    <w:p w14:paraId="379B7451">
      <w:pPr>
        <w:widowControl/>
        <w:spacing w:after="160" w:line="580" w:lineRule="exact"/>
        <w:ind w:left="640"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九、关于2024年度绩效评价情况的说明</w:t>
      </w:r>
    </w:p>
    <w:p w14:paraId="31F54A0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十、其他需要说明的情况</w:t>
      </w:r>
    </w:p>
    <w:p w14:paraId="71EC21DE">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第四部分  名词解释</w:t>
      </w:r>
    </w:p>
    <w:p w14:paraId="234E78A6">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2098" w:right="1418" w:bottom="1871" w:left="1418" w:header="851" w:footer="992" w:gutter="0"/>
          <w:cols w:space="0" w:num="1"/>
          <w:docGrid w:type="lines" w:linePitch="312" w:charSpace="0"/>
        </w:sectPr>
      </w:pPr>
    </w:p>
    <w:p w14:paraId="6F6760A3">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14:paraId="49300E47">
      <w:pPr>
        <w:widowControl/>
        <w:ind w:firstLine="640" w:firstLineChars="200"/>
        <w:jc w:val="lef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kern w:val="0"/>
          <w:sz w:val="32"/>
          <w:szCs w:val="32"/>
        </w:rPr>
        <w:t>一、部门职责</w:t>
      </w:r>
    </w:p>
    <w:p w14:paraId="382B8F1B">
      <w:pPr>
        <w:pStyle w:val="2"/>
        <w:spacing w:before="0" w:after="0" w:line="600" w:lineRule="exact"/>
        <w:ind w:firstLine="643" w:firstLineChars="200"/>
        <w:jc w:val="left"/>
        <w:rPr>
          <w:rFonts w:ascii="宋体" w:hAnsi="宋体"/>
          <w:sz w:val="32"/>
          <w:szCs w:val="32"/>
        </w:rPr>
      </w:pPr>
      <w:r>
        <w:rPr>
          <w:rFonts w:hint="eastAsia" w:ascii="宋体" w:hAnsi="宋体" w:cs="Arial Black"/>
          <w:kern w:val="0"/>
          <w:sz w:val="32"/>
          <w:szCs w:val="32"/>
        </w:rPr>
        <w:t>根据《遵化市卫生健康局下属事业单位根主要职责和人员编制的通知》，我院主要职责是：</w:t>
      </w:r>
    </w:p>
    <w:p w14:paraId="4982443C">
      <w:pPr>
        <w:widowControl/>
        <w:spacing w:line="580" w:lineRule="exact"/>
        <w:ind w:firstLine="640" w:firstLineChars="200"/>
        <w:rPr>
          <w:rFonts w:ascii="Times New Roman" w:hAnsi="Times New Roman" w:eastAsia="仿宋_GB2312" w:cs="Times New Roman"/>
          <w:kern w:val="0"/>
          <w:sz w:val="32"/>
          <w:szCs w:val="32"/>
        </w:rPr>
      </w:pPr>
      <w:r>
        <w:rPr>
          <w:rFonts w:hint="eastAsia" w:ascii="FangSong_GB2312" w:eastAsia="FangSong_GB2312" w:cs="Arial Black"/>
          <w:kern w:val="0"/>
          <w:sz w:val="32"/>
          <w:szCs w:val="32"/>
        </w:rPr>
        <w:t>宣传贯彻党和政府的各项医疗卫生方针政策，协助政府实施农村医疗卫生工作。提供基本医疗服务，开展农村常见病、多发病以及诊断明确的慢性非传染性疾病的诊疗护理。开展疾病预防控制，做好辖区内传染病的疫情监测、报告、防治工作。落实国家和省免疫规划的政策措施，开展孕产妇、儿童、老人的保健工作。协助开展突发性公共卫生事件应急调查和处置工作，承担区域内公共卫生相关信息的收集与报告。开展康复治疗、康复训练，提供计划生育技术指导与服务</w:t>
      </w:r>
    </w:p>
    <w:p w14:paraId="626D5645">
      <w:pPr>
        <w:widowControl/>
        <w:spacing w:line="580" w:lineRule="exact"/>
        <w:ind w:firstLine="640" w:firstLineChars="200"/>
        <w:rPr>
          <w:rFonts w:ascii="Times New Roman" w:hAnsi="Times New Roman" w:eastAsia="仿宋_GB2312" w:cs="Times New Roman"/>
          <w:kern w:val="0"/>
          <w:sz w:val="32"/>
          <w:szCs w:val="32"/>
          <w:highlight w:val="yellow"/>
        </w:rPr>
      </w:pPr>
      <w:r>
        <w:rPr>
          <w:rFonts w:ascii="Times New Roman" w:hAnsi="Times New Roman" w:eastAsia="黑体" w:cs="Times New Roman"/>
          <w:kern w:val="0"/>
          <w:sz w:val="32"/>
          <w:szCs w:val="32"/>
        </w:rPr>
        <w:t>二、机构设置</w:t>
      </w:r>
    </w:p>
    <w:p w14:paraId="049A85D8">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从决算编报单位构成看，纳入2024年度本部门决算汇编范围的独立核算单位（以下简称“单位”）共</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34E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4DCE025E">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序号</w:t>
            </w:r>
          </w:p>
        </w:tc>
        <w:tc>
          <w:tcPr>
            <w:tcW w:w="3485" w:type="dxa"/>
            <w:vAlign w:val="center"/>
          </w:tcPr>
          <w:p w14:paraId="7EFF31B8">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单位名称</w:t>
            </w:r>
          </w:p>
        </w:tc>
        <w:tc>
          <w:tcPr>
            <w:tcW w:w="2445" w:type="dxa"/>
            <w:vAlign w:val="center"/>
          </w:tcPr>
          <w:p w14:paraId="637F88B1">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单位基本性质</w:t>
            </w:r>
          </w:p>
        </w:tc>
        <w:tc>
          <w:tcPr>
            <w:tcW w:w="2665" w:type="dxa"/>
            <w:vAlign w:val="center"/>
          </w:tcPr>
          <w:p w14:paraId="763E5FB5">
            <w:pPr>
              <w:spacing w:line="560" w:lineRule="exact"/>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经费形式</w:t>
            </w:r>
          </w:p>
        </w:tc>
      </w:tr>
      <w:tr w14:paraId="4575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7A99150F">
            <w:pPr>
              <w:spacing w:line="56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p>
        </w:tc>
        <w:tc>
          <w:tcPr>
            <w:tcW w:w="3485" w:type="dxa"/>
          </w:tcPr>
          <w:p w14:paraId="7AA6BD33">
            <w:pPr>
              <w:spacing w:line="560" w:lineRule="exact"/>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遵化市妇幼保健院</w:t>
            </w:r>
          </w:p>
        </w:tc>
        <w:tc>
          <w:tcPr>
            <w:tcW w:w="2445" w:type="dxa"/>
          </w:tcPr>
          <w:p w14:paraId="3AC02640">
            <w:pPr>
              <w:spacing w:line="560" w:lineRule="exact"/>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财政补助事业单位</w:t>
            </w:r>
          </w:p>
        </w:tc>
        <w:tc>
          <w:tcPr>
            <w:tcW w:w="2665" w:type="dxa"/>
          </w:tcPr>
          <w:p w14:paraId="0757EA78">
            <w:pPr>
              <w:spacing w:line="560" w:lineRule="exact"/>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财政性资金定额或定项补助</w:t>
            </w:r>
          </w:p>
        </w:tc>
      </w:tr>
    </w:tbl>
    <w:p w14:paraId="72861066">
      <w:pPr>
        <w:widowControl/>
        <w:spacing w:after="160" w:line="58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部门无二级预算单位，因此，</w:t>
      </w:r>
      <w:r>
        <w:rPr>
          <w:rFonts w:hint="eastAsia" w:ascii="Times New Roman" w:hAnsi="Times New Roman" w:eastAsia="黑体" w:cs="Times New Roman"/>
          <w:sz w:val="32"/>
          <w:szCs w:val="32"/>
          <w:highlight w:val="none"/>
          <w:lang w:eastAsia="zh-CN"/>
        </w:rPr>
        <w:t>遵化市妇幼保健院</w:t>
      </w:r>
      <w:r>
        <w:rPr>
          <w:rFonts w:ascii="Times New Roman" w:hAnsi="Times New Roman" w:eastAsia="黑体" w:cs="Times New Roman"/>
          <w:sz w:val="32"/>
          <w:szCs w:val="32"/>
          <w:highlight w:val="none"/>
        </w:rPr>
        <w:t>2024年度部门决算即</w:t>
      </w:r>
      <w:r>
        <w:rPr>
          <w:rFonts w:hint="eastAsia" w:ascii="Times New Roman" w:hAnsi="Times New Roman" w:eastAsia="黑体" w:cs="Times New Roman"/>
          <w:sz w:val="32"/>
          <w:szCs w:val="32"/>
          <w:highlight w:val="none"/>
          <w:lang w:eastAsia="zh-CN"/>
        </w:rPr>
        <w:t>遵化市妇幼保健院</w:t>
      </w:r>
      <w:r>
        <w:rPr>
          <w:rFonts w:ascii="Times New Roman" w:hAnsi="Times New Roman" w:eastAsia="黑体" w:cs="Times New Roman"/>
          <w:sz w:val="32"/>
          <w:szCs w:val="32"/>
          <w:highlight w:val="none"/>
        </w:rPr>
        <w:t>本级2024年度决算。</w:t>
      </w:r>
    </w:p>
    <w:p w14:paraId="49110BB6">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6FEE38E5">
      <w:pPr>
        <w:widowControl/>
        <w:spacing w:after="160" w:line="580" w:lineRule="exac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bl>
      <w:tblPr>
        <w:tblStyle w:val="8"/>
        <w:tblW w:w="10260" w:type="dxa"/>
        <w:jc w:val="center"/>
        <w:tblLayout w:type="fixed"/>
        <w:tblCellMar>
          <w:top w:w="15" w:type="dxa"/>
          <w:left w:w="15" w:type="dxa"/>
          <w:bottom w:w="15" w:type="dxa"/>
          <w:right w:w="15" w:type="dxa"/>
        </w:tblCellMar>
      </w:tblPr>
      <w:tblGrid>
        <w:gridCol w:w="3490"/>
        <w:gridCol w:w="536"/>
        <w:gridCol w:w="26"/>
        <w:gridCol w:w="1324"/>
        <w:gridCol w:w="814"/>
        <w:gridCol w:w="2469"/>
        <w:gridCol w:w="502"/>
        <w:gridCol w:w="1099"/>
      </w:tblGrid>
      <w:tr w14:paraId="79F9B601">
        <w:tblPrEx>
          <w:tblCellMar>
            <w:top w:w="15" w:type="dxa"/>
            <w:left w:w="15" w:type="dxa"/>
            <w:bottom w:w="15" w:type="dxa"/>
            <w:right w:w="15" w:type="dxa"/>
          </w:tblCellMar>
        </w:tblPrEx>
        <w:trPr>
          <w:trHeight w:val="1350" w:hRule="exact"/>
          <w:jc w:val="center"/>
        </w:trPr>
        <w:tc>
          <w:tcPr>
            <w:tcW w:w="10260" w:type="dxa"/>
            <w:gridSpan w:val="8"/>
            <w:tcBorders>
              <w:top w:val="nil"/>
              <w:left w:val="nil"/>
              <w:bottom w:val="nil"/>
              <w:right w:val="nil"/>
            </w:tcBorders>
            <w:shd w:val="clear" w:color="auto" w:fill="FFFFFF"/>
            <w:vAlign w:val="bottom"/>
          </w:tcPr>
          <w:p w14:paraId="04B976B9">
            <w:pPr>
              <w:pStyle w:val="22"/>
              <w:widowControl/>
              <w:spacing w:line="500" w:lineRule="exact"/>
              <w:ind w:left="1760" w:firstLine="880"/>
              <w:jc w:val="left"/>
              <w:textAlignment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第二部分2024年度部门决算表</w:t>
            </w:r>
          </w:p>
          <w:p w14:paraId="38ABB13D">
            <w:pPr>
              <w:pStyle w:val="22"/>
              <w:widowControl/>
              <w:spacing w:line="500" w:lineRule="exact"/>
              <w:ind w:left="1760" w:firstLine="1446" w:firstLineChars="400"/>
              <w:textAlignment w:val="center"/>
              <w:rPr>
                <w:rFonts w:ascii="Times New Roman" w:hAnsi="Times New Roman" w:eastAsia="仿宋_GB2312" w:cs="Times New Roman"/>
                <w:b/>
                <w:bCs/>
                <w:sz w:val="36"/>
                <w:szCs w:val="36"/>
              </w:rPr>
            </w:pPr>
            <w:r>
              <w:rPr>
                <w:rFonts w:ascii="Times New Roman" w:hAnsi="Times New Roman" w:eastAsia="仿宋_GB2312" w:cs="Times New Roman"/>
                <w:b/>
                <w:bCs/>
                <w:sz w:val="36"/>
                <w:szCs w:val="36"/>
              </w:rPr>
              <w:t>收入支出决算总表</w:t>
            </w:r>
          </w:p>
          <w:p w14:paraId="7EC0C021">
            <w:pPr>
              <w:pStyle w:val="22"/>
              <w:widowControl/>
              <w:ind w:left="1760" w:firstLine="0" w:firstLineChars="0"/>
              <w:textAlignment w:val="center"/>
              <w:rPr>
                <w:rFonts w:ascii="Times New Roman" w:hAnsi="Times New Roman" w:eastAsia="仿宋_GB2312" w:cs="Times New Roman"/>
                <w:b/>
                <w:bCs/>
                <w:sz w:val="32"/>
                <w:szCs w:val="32"/>
              </w:rPr>
            </w:pPr>
          </w:p>
        </w:tc>
      </w:tr>
      <w:tr w14:paraId="529FD297">
        <w:tblPrEx>
          <w:tblCellMar>
            <w:top w:w="15" w:type="dxa"/>
            <w:left w:w="15" w:type="dxa"/>
            <w:bottom w:w="15" w:type="dxa"/>
            <w:right w:w="15" w:type="dxa"/>
          </w:tblCellMar>
        </w:tblPrEx>
        <w:trPr>
          <w:trHeight w:val="358" w:hRule="exact"/>
          <w:jc w:val="center"/>
        </w:trPr>
        <w:tc>
          <w:tcPr>
            <w:tcW w:w="10260" w:type="dxa"/>
            <w:gridSpan w:val="8"/>
            <w:tcBorders>
              <w:top w:val="nil"/>
              <w:left w:val="nil"/>
              <w:bottom w:val="nil"/>
              <w:right w:val="nil"/>
            </w:tcBorders>
            <w:shd w:val="clear" w:color="auto" w:fill="FFFFFF"/>
            <w:vAlign w:val="center"/>
          </w:tcPr>
          <w:p w14:paraId="2F83661D">
            <w:pPr>
              <w:widowControl/>
              <w:jc w:val="righ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0"/>
                <w:szCs w:val="20"/>
                <w:lang w:bidi="ar"/>
              </w:rPr>
              <w:t>公开01表</w:t>
            </w:r>
          </w:p>
        </w:tc>
      </w:tr>
      <w:tr w14:paraId="09CA6259">
        <w:tblPrEx>
          <w:tblCellMar>
            <w:top w:w="15" w:type="dxa"/>
            <w:left w:w="15" w:type="dxa"/>
            <w:bottom w:w="15" w:type="dxa"/>
            <w:right w:w="15" w:type="dxa"/>
          </w:tblCellMar>
        </w:tblPrEx>
        <w:trPr>
          <w:trHeight w:val="350" w:hRule="exact"/>
          <w:jc w:val="center"/>
        </w:trPr>
        <w:tc>
          <w:tcPr>
            <w:tcW w:w="4052" w:type="dxa"/>
            <w:gridSpan w:val="3"/>
            <w:tcBorders>
              <w:top w:val="nil"/>
              <w:left w:val="nil"/>
              <w:bottom w:val="single" w:color="auto" w:sz="4" w:space="0"/>
              <w:right w:val="nil"/>
            </w:tcBorders>
            <w:shd w:val="clear" w:color="auto" w:fill="FFFFFF"/>
            <w:vAlign w:val="center"/>
          </w:tcPr>
          <w:p w14:paraId="018683E6">
            <w:pPr>
              <w:widowControl/>
              <w:jc w:val="lef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遵化市妇幼保健院</w:t>
            </w:r>
            <w:r>
              <w:rPr>
                <w:rFonts w:ascii="Times New Roman" w:hAnsi="Times New Roman" w:eastAsia="仿宋_GB2312" w:cs="Times New Roman"/>
                <w:color w:val="000000"/>
                <w:kern w:val="0"/>
                <w:sz w:val="20"/>
                <w:szCs w:val="20"/>
                <w:lang w:bidi="ar"/>
              </w:rPr>
              <w:t xml:space="preserve">                    </w:t>
            </w:r>
          </w:p>
        </w:tc>
        <w:tc>
          <w:tcPr>
            <w:tcW w:w="2138" w:type="dxa"/>
            <w:gridSpan w:val="2"/>
            <w:tcBorders>
              <w:top w:val="nil"/>
              <w:left w:val="nil"/>
              <w:bottom w:val="single" w:color="auto" w:sz="4" w:space="0"/>
              <w:right w:val="nil"/>
            </w:tcBorders>
            <w:shd w:val="clear" w:color="auto" w:fill="FFFFFF"/>
            <w:vAlign w:val="center"/>
          </w:tcPr>
          <w:p w14:paraId="5CE2AAAA">
            <w:pPr>
              <w:widowControl/>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2024年度</w:t>
            </w:r>
          </w:p>
        </w:tc>
        <w:tc>
          <w:tcPr>
            <w:tcW w:w="4070" w:type="dxa"/>
            <w:gridSpan w:val="3"/>
            <w:tcBorders>
              <w:top w:val="nil"/>
              <w:left w:val="nil"/>
              <w:bottom w:val="single" w:color="auto" w:sz="4" w:space="0"/>
              <w:right w:val="nil"/>
            </w:tcBorders>
            <w:shd w:val="clear" w:color="auto" w:fill="FFFFFF"/>
            <w:vAlign w:val="center"/>
          </w:tcPr>
          <w:p w14:paraId="7ED916CA">
            <w:pPr>
              <w:widowControl/>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单位：万元</w:t>
            </w:r>
          </w:p>
        </w:tc>
      </w:tr>
      <w:tr w14:paraId="51DFA726">
        <w:tblPrEx>
          <w:tblCellMar>
            <w:top w:w="15" w:type="dxa"/>
            <w:left w:w="15" w:type="dxa"/>
            <w:bottom w:w="15" w:type="dxa"/>
            <w:right w:w="15" w:type="dxa"/>
          </w:tblCellMar>
        </w:tblPrEx>
        <w:trPr>
          <w:trHeight w:val="544" w:hRule="exact"/>
          <w:jc w:val="center"/>
        </w:trPr>
        <w:tc>
          <w:tcPr>
            <w:tcW w:w="537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B1EFB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收入</w:t>
            </w:r>
          </w:p>
        </w:tc>
        <w:tc>
          <w:tcPr>
            <w:tcW w:w="48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B5B6D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支出</w:t>
            </w:r>
          </w:p>
        </w:tc>
      </w:tr>
      <w:tr w14:paraId="3096AEAE">
        <w:tblPrEx>
          <w:tblCellMar>
            <w:top w:w="15" w:type="dxa"/>
            <w:left w:w="15" w:type="dxa"/>
            <w:bottom w:w="15" w:type="dxa"/>
            <w:right w:w="15" w:type="dxa"/>
          </w:tblCellMar>
        </w:tblPrEx>
        <w:trPr>
          <w:trHeight w:val="600"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1A2DB9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7303764E">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5B68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决算数</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BBDC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5713AFBD">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00207D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决算数</w:t>
            </w:r>
          </w:p>
        </w:tc>
      </w:tr>
      <w:tr w14:paraId="7D2BEFD4">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694A8D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3A16A571">
            <w:pPr>
              <w:jc w:val="center"/>
              <w:rPr>
                <w:rFonts w:ascii="Times New Roman" w:hAnsi="Times New Roman" w:eastAsia="仿宋_GB2312" w:cs="Times New Roman"/>
                <w:color w:val="000000"/>
                <w:sz w:val="22"/>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E657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00C3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6F30C523">
            <w:pPr>
              <w:jc w:val="center"/>
              <w:rPr>
                <w:rFonts w:ascii="Times New Roman" w:hAnsi="Times New Roman" w:eastAsia="仿宋_GB2312" w:cs="Times New Roman"/>
                <w:color w:val="000000"/>
                <w:sz w:val="22"/>
              </w:rPr>
            </w:pP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1DAB2E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r>
      <w:tr w14:paraId="60B4EA0E">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17D5B90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一、一般公共预算财政拨款收入</w:t>
            </w:r>
          </w:p>
        </w:tc>
        <w:tc>
          <w:tcPr>
            <w:tcW w:w="5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AE57C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w:t>
            </w:r>
          </w:p>
        </w:tc>
        <w:tc>
          <w:tcPr>
            <w:tcW w:w="13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958D26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219.90</w:t>
            </w:r>
          </w:p>
        </w:tc>
        <w:tc>
          <w:tcPr>
            <w:tcW w:w="32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44C174E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一、一般公共服务支出</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B86EC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32</w:t>
            </w:r>
          </w:p>
        </w:tc>
        <w:tc>
          <w:tcPr>
            <w:tcW w:w="1099" w:type="dxa"/>
            <w:tcBorders>
              <w:top w:val="single" w:color="auto" w:sz="4" w:space="0"/>
              <w:left w:val="single" w:color="000000" w:sz="4" w:space="0"/>
              <w:bottom w:val="single" w:color="000000" w:sz="4" w:space="0"/>
              <w:right w:val="single" w:color="000000" w:sz="4" w:space="0"/>
            </w:tcBorders>
            <w:shd w:val="clear" w:color="auto" w:fill="auto"/>
            <w:vAlign w:val="center"/>
          </w:tcPr>
          <w:p w14:paraId="14F5DB80">
            <w:pPr>
              <w:jc w:val="right"/>
              <w:rPr>
                <w:rFonts w:ascii="Times New Roman" w:hAnsi="Times New Roman" w:eastAsia="仿宋_GB2312" w:cs="Times New Roman"/>
                <w:color w:val="000000"/>
                <w:sz w:val="22"/>
              </w:rPr>
            </w:pPr>
          </w:p>
        </w:tc>
      </w:tr>
      <w:tr w14:paraId="76F6DB4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B3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二、政府性基金预算财政拨款收入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179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0C96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8500</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4D73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二、外交支出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FC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9A84">
            <w:pPr>
              <w:jc w:val="right"/>
              <w:rPr>
                <w:rFonts w:ascii="Times New Roman" w:hAnsi="Times New Roman" w:eastAsia="仿宋_GB2312" w:cs="Times New Roman"/>
                <w:color w:val="000000"/>
                <w:sz w:val="22"/>
              </w:rPr>
            </w:pPr>
          </w:p>
        </w:tc>
      </w:tr>
      <w:tr w14:paraId="396FDA4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52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三、国有资本经营预算财政拨款收入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23F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625A6">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DAF6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三、国防支出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11F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59BE">
            <w:pPr>
              <w:jc w:val="right"/>
              <w:rPr>
                <w:rFonts w:ascii="Times New Roman" w:hAnsi="Times New Roman" w:eastAsia="仿宋_GB2312" w:cs="Times New Roman"/>
                <w:color w:val="000000"/>
                <w:sz w:val="22"/>
              </w:rPr>
            </w:pPr>
          </w:p>
        </w:tc>
      </w:tr>
      <w:tr w14:paraId="62C07CE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07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四、上级补助收入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FB3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D4C39">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9AE6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四、公共安全支出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B18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ED4A">
            <w:pPr>
              <w:jc w:val="right"/>
              <w:rPr>
                <w:rFonts w:ascii="Times New Roman" w:hAnsi="Times New Roman" w:eastAsia="仿宋_GB2312" w:cs="Times New Roman"/>
                <w:color w:val="000000"/>
                <w:sz w:val="22"/>
              </w:rPr>
            </w:pPr>
          </w:p>
        </w:tc>
      </w:tr>
      <w:tr w14:paraId="28675C4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03CF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五、事业收入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C6C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5C44">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FD7E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五、教育支出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CC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000A">
            <w:pPr>
              <w:jc w:val="right"/>
              <w:rPr>
                <w:rFonts w:ascii="Times New Roman" w:hAnsi="Times New Roman" w:eastAsia="仿宋_GB2312" w:cs="Times New Roman"/>
                <w:color w:val="000000"/>
                <w:sz w:val="22"/>
              </w:rPr>
            </w:pPr>
          </w:p>
        </w:tc>
      </w:tr>
      <w:tr w14:paraId="5E051CD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A21B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六、经营收入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0F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49FB4">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8D40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六、科学技术支出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755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99D6">
            <w:pPr>
              <w:jc w:val="right"/>
              <w:rPr>
                <w:rFonts w:ascii="Times New Roman" w:hAnsi="Times New Roman" w:eastAsia="仿宋_GB2312" w:cs="Times New Roman"/>
                <w:color w:val="000000"/>
                <w:sz w:val="22"/>
              </w:rPr>
            </w:pPr>
          </w:p>
        </w:tc>
      </w:tr>
      <w:tr w14:paraId="477B4D5D">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432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七、附属单位上缴收入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2A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5A880">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3CFA7">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rPr>
              <w:t>七、文化旅游体育与传媒支出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5A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C36">
            <w:pPr>
              <w:jc w:val="right"/>
              <w:rPr>
                <w:rFonts w:ascii="Times New Roman" w:hAnsi="Times New Roman" w:eastAsia="仿宋_GB2312" w:cs="Times New Roman"/>
                <w:color w:val="000000"/>
                <w:sz w:val="22"/>
              </w:rPr>
            </w:pPr>
          </w:p>
        </w:tc>
      </w:tr>
      <w:tr w14:paraId="093CADC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AA7B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rPr>
              <w:t>八、其他收入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90D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9EC6">
            <w:pPr>
              <w:jc w:val="lef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3C075">
            <w:pPr>
              <w:jc w:val="left"/>
              <w:rPr>
                <w:rFonts w:ascii="Times New Roman" w:hAnsi="Times New Roman" w:eastAsia="仿宋_GB2312" w:cs="Times New Roman"/>
                <w:color w:val="000000"/>
                <w:sz w:val="22"/>
              </w:rPr>
            </w:pPr>
            <w:r>
              <w:rPr>
                <w:rFonts w:ascii="Times New Roman" w:hAnsi="Times New Roman" w:eastAsia="仿宋_GB2312" w:cs="Times New Roman"/>
              </w:rPr>
              <w:t>八、社会保障和就业支出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5B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F0C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67.86</w:t>
            </w:r>
          </w:p>
        </w:tc>
      </w:tr>
      <w:tr w14:paraId="0F07A7A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4EE9">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DF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1985">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B0506">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九、卫生健康支出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F79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1E18">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152.04</w:t>
            </w:r>
          </w:p>
        </w:tc>
      </w:tr>
      <w:tr w14:paraId="0F5F527C">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497D">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9AF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0D518">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4C026">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十、节能环保支出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440A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2112">
            <w:pPr>
              <w:rPr>
                <w:rFonts w:ascii="Times New Roman" w:hAnsi="Times New Roman" w:eastAsia="仿宋_GB2312" w:cs="Times New Roman"/>
                <w:b/>
                <w:color w:val="000000"/>
                <w:sz w:val="22"/>
              </w:rPr>
            </w:pPr>
          </w:p>
        </w:tc>
      </w:tr>
      <w:tr w14:paraId="1060A93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E6F">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3398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A886C">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7E421">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十一、城乡社区支出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0F600">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1CC5">
            <w:pPr>
              <w:rPr>
                <w:rFonts w:ascii="Times New Roman" w:hAnsi="Times New Roman" w:eastAsia="仿宋_GB2312" w:cs="Times New Roman"/>
                <w:b/>
                <w:color w:val="000000"/>
                <w:sz w:val="22"/>
              </w:rPr>
            </w:pPr>
          </w:p>
        </w:tc>
      </w:tr>
      <w:tr w14:paraId="407DB57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0E80">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98F1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6A6E8">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C9A0">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十二、农林水支出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A8AD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6679">
            <w:pPr>
              <w:rPr>
                <w:rFonts w:ascii="Times New Roman" w:hAnsi="Times New Roman" w:eastAsia="仿宋_GB2312" w:cs="Times New Roman"/>
                <w:b/>
                <w:color w:val="000000"/>
                <w:sz w:val="22"/>
              </w:rPr>
            </w:pPr>
          </w:p>
        </w:tc>
      </w:tr>
      <w:tr w14:paraId="2CB69C0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F6C">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595AA">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0DC56">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C8960">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十三、交通运输支出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AD99">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061">
            <w:pPr>
              <w:rPr>
                <w:rFonts w:ascii="Times New Roman" w:hAnsi="Times New Roman" w:eastAsia="仿宋_GB2312" w:cs="Times New Roman"/>
                <w:b/>
                <w:color w:val="000000"/>
                <w:sz w:val="22"/>
              </w:rPr>
            </w:pPr>
          </w:p>
        </w:tc>
      </w:tr>
      <w:tr w14:paraId="4BD976F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326">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7C0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F1968">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F5B3A">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十四、资源勘探工业信息等支出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E2E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5EC2">
            <w:pPr>
              <w:rPr>
                <w:rFonts w:ascii="Times New Roman" w:hAnsi="Times New Roman" w:eastAsia="仿宋_GB2312" w:cs="Times New Roman"/>
                <w:b/>
                <w:color w:val="000000"/>
                <w:sz w:val="22"/>
              </w:rPr>
            </w:pPr>
          </w:p>
        </w:tc>
      </w:tr>
      <w:tr w14:paraId="16DD3BB7">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853A">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F35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A963D">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353AE">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十五、商业服务业等支出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CEC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AB00">
            <w:pPr>
              <w:rPr>
                <w:rFonts w:ascii="Times New Roman" w:hAnsi="Times New Roman" w:eastAsia="仿宋_GB2312" w:cs="Times New Roman"/>
                <w:b/>
                <w:color w:val="000000"/>
                <w:sz w:val="22"/>
              </w:rPr>
            </w:pPr>
          </w:p>
        </w:tc>
      </w:tr>
      <w:tr w14:paraId="66CADCFF">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AC4C">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50CB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3C72">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6087A">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十六、金融支出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86E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B4B">
            <w:pPr>
              <w:rPr>
                <w:rFonts w:ascii="Times New Roman" w:hAnsi="Times New Roman" w:eastAsia="仿宋_GB2312" w:cs="Times New Roman"/>
                <w:b/>
                <w:color w:val="000000"/>
                <w:sz w:val="22"/>
              </w:rPr>
            </w:pPr>
          </w:p>
        </w:tc>
      </w:tr>
      <w:tr w14:paraId="6520A67D">
        <w:tblPrEx>
          <w:tblCellMar>
            <w:top w:w="15" w:type="dxa"/>
            <w:left w:w="15" w:type="dxa"/>
            <w:bottom w:w="15" w:type="dxa"/>
            <w:right w:w="15" w:type="dxa"/>
          </w:tblCellMar>
        </w:tblPrEx>
        <w:trPr>
          <w:trHeight w:val="563"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0F4">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8A5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D2A9D">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A371D">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十七、援助其他地区支出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9F3C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9457">
            <w:pPr>
              <w:rPr>
                <w:rFonts w:ascii="Times New Roman" w:hAnsi="Times New Roman" w:eastAsia="仿宋_GB2312" w:cs="Times New Roman"/>
                <w:b/>
                <w:color w:val="000000"/>
                <w:sz w:val="22"/>
              </w:rPr>
            </w:pPr>
          </w:p>
        </w:tc>
      </w:tr>
      <w:tr w14:paraId="09FE8CB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4C1D">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7AD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E8D2F">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91E3C">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十八、自然资源海洋气象等支出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ADF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B261">
            <w:pPr>
              <w:rPr>
                <w:rFonts w:ascii="Times New Roman" w:hAnsi="Times New Roman" w:eastAsia="仿宋_GB2312" w:cs="Times New Roman"/>
                <w:b/>
                <w:color w:val="000000"/>
                <w:sz w:val="22"/>
              </w:rPr>
            </w:pPr>
          </w:p>
        </w:tc>
      </w:tr>
      <w:tr w14:paraId="1F218E2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34B3">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9A28E">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DDA97">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4F7E2">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十九、住房保障支出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6A7F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2B4">
            <w:pPr>
              <w:rPr>
                <w:rFonts w:ascii="Times New Roman" w:hAnsi="Times New Roman" w:eastAsia="仿宋_GB2312" w:cs="Times New Roman"/>
                <w:b/>
                <w:color w:val="000000"/>
                <w:sz w:val="22"/>
              </w:rPr>
            </w:pPr>
          </w:p>
        </w:tc>
      </w:tr>
      <w:tr w14:paraId="019782F7">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9D90">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A10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2ADCE">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6EB6">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二十、粮油物资储备支出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5D1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DC6">
            <w:pPr>
              <w:rPr>
                <w:rFonts w:ascii="Times New Roman" w:hAnsi="Times New Roman" w:eastAsia="仿宋_GB2312" w:cs="Times New Roman"/>
                <w:b/>
                <w:color w:val="000000"/>
                <w:sz w:val="22"/>
              </w:rPr>
            </w:pPr>
          </w:p>
        </w:tc>
      </w:tr>
      <w:tr w14:paraId="7900709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1FA5">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A983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A9EAC">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1AB14">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二十一、国有资本经营预算支出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2603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2B12">
            <w:pPr>
              <w:rPr>
                <w:rFonts w:ascii="Times New Roman" w:hAnsi="Times New Roman" w:eastAsia="仿宋_GB2312" w:cs="Times New Roman"/>
                <w:b/>
                <w:color w:val="000000"/>
                <w:sz w:val="22"/>
              </w:rPr>
            </w:pPr>
          </w:p>
        </w:tc>
      </w:tr>
      <w:tr w14:paraId="0551A5D4">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CBD6">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E56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7B97">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1F918">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AA05">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F8B2">
            <w:pPr>
              <w:rPr>
                <w:rFonts w:ascii="Times New Roman" w:hAnsi="Times New Roman" w:eastAsia="仿宋_GB2312" w:cs="Times New Roman"/>
                <w:b/>
                <w:color w:val="000000"/>
                <w:sz w:val="22"/>
              </w:rPr>
            </w:pPr>
          </w:p>
        </w:tc>
      </w:tr>
      <w:tr w14:paraId="485E214F">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CA64">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A549">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619F8">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511C5">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二十三、其他支出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EAFDC">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856B">
            <w:pPr>
              <w:rPr>
                <w:rFonts w:ascii="Times New Roman" w:hAnsi="Times New Roman" w:eastAsia="仿宋_GB2312" w:cs="Times New Roman"/>
                <w:b/>
                <w:color w:val="000000"/>
                <w:sz w:val="22"/>
              </w:rPr>
            </w:pPr>
          </w:p>
        </w:tc>
      </w:tr>
      <w:tr w14:paraId="5950EED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986D">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9EF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FC6EE">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88DF8">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二十四、债务还本支出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888B2">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1F33">
            <w:pPr>
              <w:rPr>
                <w:rFonts w:ascii="Times New Roman" w:hAnsi="Times New Roman" w:eastAsia="仿宋_GB2312" w:cs="Times New Roman"/>
                <w:b/>
                <w:color w:val="000000"/>
                <w:sz w:val="22"/>
              </w:rPr>
            </w:pPr>
          </w:p>
        </w:tc>
      </w:tr>
      <w:tr w14:paraId="66F1AF9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C209">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6F3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74BCA">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8E4E8">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二十五、债务付息支出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F39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468">
            <w:pPr>
              <w:rPr>
                <w:rFonts w:ascii="Times New Roman" w:hAnsi="Times New Roman" w:eastAsia="仿宋_GB2312" w:cs="Times New Roman"/>
                <w:b/>
                <w:color w:val="000000"/>
                <w:sz w:val="22"/>
              </w:rPr>
            </w:pPr>
          </w:p>
        </w:tc>
      </w:tr>
      <w:tr w14:paraId="30343BC9">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FED5">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C269">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5458C">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AB7B6">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D77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83E3">
            <w:pPr>
              <w:rPr>
                <w:rFonts w:ascii="Times New Roman" w:hAnsi="Times New Roman" w:eastAsia="仿宋_GB2312" w:cs="Times New Roman"/>
                <w:b/>
                <w:color w:val="000000"/>
                <w:sz w:val="22"/>
              </w:rPr>
            </w:pPr>
          </w:p>
        </w:tc>
      </w:tr>
      <w:tr w14:paraId="424AB24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24C">
            <w:pPr>
              <w:jc w:val="center"/>
              <w:rPr>
                <w:rFonts w:ascii="Times New Roman" w:hAnsi="Times New Roman" w:eastAsia="仿宋_GB2312" w:cs="Times New Roman"/>
                <w:color w:val="000000"/>
                <w:sz w:val="20"/>
                <w:szCs w:val="20"/>
              </w:rPr>
            </w:pPr>
            <w:r>
              <w:rPr>
                <w:rFonts w:ascii="Times New Roman" w:hAnsi="Times New Roman" w:eastAsia="仿宋_GB2312" w:cs="Times New Roman"/>
                <w:b/>
                <w:bCs/>
              </w:rPr>
              <w:t>本年收入合计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61F7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D740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0C96D">
            <w:pPr>
              <w:jc w:val="center"/>
              <w:rPr>
                <w:rFonts w:ascii="Times New Roman" w:hAnsi="Times New Roman" w:eastAsia="仿宋_GB2312" w:cs="Times New Roman"/>
                <w:color w:val="000000"/>
                <w:sz w:val="20"/>
                <w:szCs w:val="20"/>
              </w:rPr>
            </w:pPr>
            <w:r>
              <w:rPr>
                <w:rFonts w:ascii="Times New Roman" w:hAnsi="Times New Roman" w:eastAsia="仿宋_GB2312" w:cs="Times New Roman"/>
                <w:b/>
                <w:bCs/>
              </w:rPr>
              <w:t>本年支出合计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16EE0">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4734">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8719.9</w:t>
            </w:r>
          </w:p>
        </w:tc>
      </w:tr>
      <w:tr w14:paraId="43906054">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AAF">
            <w:pPr>
              <w:jc w:val="left"/>
              <w:rPr>
                <w:rFonts w:ascii="Times New Roman" w:hAnsi="Times New Roman" w:eastAsia="仿宋_GB2312" w:cs="Times New Roman"/>
                <w:color w:val="000000"/>
                <w:sz w:val="20"/>
                <w:szCs w:val="20"/>
              </w:rPr>
            </w:pPr>
            <w:r>
              <w:rPr>
                <w:rFonts w:ascii="Times New Roman" w:hAnsi="Times New Roman" w:eastAsia="仿宋_GB2312" w:cs="Times New Roman"/>
              </w:rPr>
              <w:t>使用非财政拨款结余（含专用结余）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73247">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683CA">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FCC0E">
            <w:pPr>
              <w:jc w:val="left"/>
              <w:rPr>
                <w:rFonts w:ascii="Times New Roman" w:hAnsi="Times New Roman" w:eastAsia="仿宋_GB2312" w:cs="Times New Roman"/>
                <w:color w:val="000000"/>
                <w:sz w:val="20"/>
                <w:szCs w:val="20"/>
              </w:rPr>
            </w:pPr>
            <w:r>
              <w:rPr>
                <w:rFonts w:ascii="Times New Roman" w:hAnsi="Times New Roman" w:eastAsia="仿宋_GB2312" w:cs="Times New Roman"/>
              </w:rPr>
              <w:t>结余分配</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E386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59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47D">
            <w:pPr>
              <w:rPr>
                <w:rFonts w:ascii="Times New Roman" w:hAnsi="Times New Roman" w:eastAsia="仿宋_GB2312" w:cs="Times New Roman"/>
                <w:b/>
                <w:color w:val="000000"/>
                <w:sz w:val="22"/>
              </w:rPr>
            </w:pPr>
          </w:p>
        </w:tc>
      </w:tr>
      <w:tr w14:paraId="06853C3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F5C">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年初结转和结余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0875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4333F">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E40F">
            <w:pPr>
              <w:jc w:val="left"/>
              <w:rPr>
                <w:rFonts w:ascii="Times New Roman" w:hAnsi="Times New Roman" w:eastAsia="仿宋_GB2312" w:cs="Times New Roman"/>
                <w:color w:val="000000"/>
                <w:sz w:val="20"/>
                <w:szCs w:val="20"/>
              </w:rPr>
            </w:pPr>
            <w:r>
              <w:rPr>
                <w:rFonts w:ascii="Times New Roman" w:hAnsi="Times New Roman" w:eastAsia="仿宋_GB2312" w:cs="Times New Roman"/>
              </w:rPr>
              <w:t>年末结转和结余</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C36EB">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29DB">
            <w:pPr>
              <w:rPr>
                <w:rFonts w:ascii="Times New Roman" w:hAnsi="Times New Roman" w:eastAsia="仿宋_GB2312" w:cs="Times New Roman"/>
                <w:b/>
                <w:color w:val="000000"/>
                <w:sz w:val="22"/>
              </w:rPr>
            </w:pPr>
          </w:p>
        </w:tc>
      </w:tr>
      <w:tr w14:paraId="5530812D">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E6B9">
            <w:pPr>
              <w:jc w:val="left"/>
              <w:rPr>
                <w:rFonts w:ascii="Times New Roman" w:hAnsi="Times New Roman" w:eastAsia="仿宋_GB2312" w:cs="Times New Roman"/>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AB99A">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0FE45">
            <w:pPr>
              <w:jc w:val="right"/>
              <w:rPr>
                <w:rFonts w:ascii="Times New Roman" w:hAnsi="Times New Roman" w:eastAsia="仿宋_GB2312" w:cs="Times New Roman"/>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62FD">
            <w:pPr>
              <w:jc w:val="left"/>
              <w:rPr>
                <w:rFonts w:ascii="Times New Roman" w:hAnsi="Times New Roman" w:eastAsia="仿宋_GB2312" w:cs="Times New Roman"/>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B41A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61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5767">
            <w:pPr>
              <w:rPr>
                <w:rFonts w:ascii="Times New Roman" w:hAnsi="Times New Roman" w:eastAsia="仿宋_GB2312" w:cs="Times New Roman"/>
                <w:b/>
                <w:color w:val="000000"/>
                <w:sz w:val="22"/>
              </w:rPr>
            </w:pPr>
          </w:p>
        </w:tc>
      </w:tr>
      <w:tr w14:paraId="1B92B599">
        <w:tblPrEx>
          <w:tblCellMar>
            <w:top w:w="15" w:type="dxa"/>
            <w:left w:w="15" w:type="dxa"/>
            <w:bottom w:w="15" w:type="dxa"/>
            <w:right w:w="15" w:type="dxa"/>
          </w:tblCellMar>
        </w:tblPrEx>
        <w:trPr>
          <w:trHeight w:val="515"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00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bCs/>
              </w:rPr>
              <w:t>总计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CA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25A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8FA9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bCs/>
              </w:rPr>
              <w:t>总计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35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516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r>
    </w:tbl>
    <w:p w14:paraId="1AA123F4">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注：1.本表反映部门本年度的总收支和年末结转结余情况。</w:t>
      </w:r>
    </w:p>
    <w:p w14:paraId="18E806F3">
      <w:pPr>
        <w:rPr>
          <w:rFonts w:ascii="Times New Roman" w:hAnsi="Times New Roman" w:eastAsia="仿宋_GB2312" w:cs="Times New Roman"/>
        </w:rPr>
        <w:sectPr>
          <w:headerReference r:id="rId8" w:type="default"/>
          <w:pgSz w:w="11906" w:h="16838"/>
          <w:pgMar w:top="1474" w:right="1474" w:bottom="1474" w:left="1474" w:header="851" w:footer="992" w:gutter="0"/>
          <w:cols w:space="0" w:num="1"/>
          <w:docGrid w:type="lines" w:linePitch="312" w:charSpace="0"/>
        </w:sectPr>
      </w:pPr>
      <w:r>
        <w:rPr>
          <w:rFonts w:ascii="Times New Roman" w:hAnsi="Times New Roman" w:eastAsia="仿宋_GB2312" w:cs="Times New Roman"/>
          <w:color w:val="000000"/>
          <w:kern w:val="0"/>
          <w:sz w:val="24"/>
          <w:szCs w:val="24"/>
          <w:lang w:bidi="ar"/>
        </w:rPr>
        <w:t xml:space="preserve">    2.本套报表金额单位转换时可能存在尾数误差。</w:t>
      </w:r>
    </w:p>
    <w:tbl>
      <w:tblPr>
        <w:tblStyle w:val="8"/>
        <w:tblW w:w="10040" w:type="dxa"/>
        <w:jc w:val="center"/>
        <w:tblLayout w:type="fixed"/>
        <w:tblCellMar>
          <w:top w:w="15" w:type="dxa"/>
          <w:left w:w="15" w:type="dxa"/>
          <w:bottom w:w="15" w:type="dxa"/>
          <w:right w:w="15" w:type="dxa"/>
        </w:tblCellMar>
      </w:tblPr>
      <w:tblGrid>
        <w:gridCol w:w="793"/>
        <w:gridCol w:w="693"/>
        <w:gridCol w:w="1174"/>
        <w:gridCol w:w="1487"/>
        <w:gridCol w:w="982"/>
        <w:gridCol w:w="982"/>
        <w:gridCol w:w="982"/>
        <w:gridCol w:w="982"/>
        <w:gridCol w:w="982"/>
        <w:gridCol w:w="983"/>
      </w:tblGrid>
      <w:tr w14:paraId="72E8C785">
        <w:tblPrEx>
          <w:tblCellMar>
            <w:top w:w="15" w:type="dxa"/>
            <w:left w:w="15" w:type="dxa"/>
            <w:bottom w:w="15" w:type="dxa"/>
            <w:right w:w="15" w:type="dxa"/>
          </w:tblCellMar>
        </w:tblPrEx>
        <w:trPr>
          <w:trHeight w:val="666" w:hRule="atLeast"/>
          <w:jc w:val="center"/>
        </w:trPr>
        <w:tc>
          <w:tcPr>
            <w:tcW w:w="10040" w:type="dxa"/>
            <w:gridSpan w:val="10"/>
            <w:shd w:val="clear" w:color="auto" w:fill="auto"/>
            <w:vAlign w:val="center"/>
          </w:tcPr>
          <w:p w14:paraId="79DAF0D4">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收入决算表</w:t>
            </w:r>
          </w:p>
        </w:tc>
      </w:tr>
      <w:tr w14:paraId="521F7167">
        <w:tblPrEx>
          <w:tblCellMar>
            <w:top w:w="15" w:type="dxa"/>
            <w:left w:w="15" w:type="dxa"/>
            <w:bottom w:w="15" w:type="dxa"/>
            <w:right w:w="15" w:type="dxa"/>
          </w:tblCellMar>
        </w:tblPrEx>
        <w:trPr>
          <w:trHeight w:val="348" w:hRule="atLeast"/>
          <w:jc w:val="center"/>
        </w:trPr>
        <w:tc>
          <w:tcPr>
            <w:tcW w:w="793" w:type="dxa"/>
            <w:shd w:val="clear" w:color="auto" w:fill="FFFFFF"/>
            <w:vAlign w:val="center"/>
          </w:tcPr>
          <w:p w14:paraId="6BC6B9DF">
            <w:pPr>
              <w:jc w:val="right"/>
              <w:rPr>
                <w:rFonts w:ascii="Times New Roman" w:hAnsi="Times New Roman" w:eastAsia="仿宋_GB2312" w:cs="Times New Roman"/>
                <w:color w:val="000000"/>
                <w:sz w:val="24"/>
              </w:rPr>
            </w:pPr>
          </w:p>
        </w:tc>
        <w:tc>
          <w:tcPr>
            <w:tcW w:w="693" w:type="dxa"/>
            <w:shd w:val="clear" w:color="auto" w:fill="FFFFFF"/>
            <w:vAlign w:val="center"/>
          </w:tcPr>
          <w:p w14:paraId="07C9060C">
            <w:pPr>
              <w:jc w:val="right"/>
              <w:rPr>
                <w:rFonts w:ascii="Times New Roman" w:hAnsi="Times New Roman" w:eastAsia="仿宋_GB2312" w:cs="Times New Roman"/>
                <w:color w:val="000000"/>
                <w:sz w:val="24"/>
              </w:rPr>
            </w:pPr>
          </w:p>
        </w:tc>
        <w:tc>
          <w:tcPr>
            <w:tcW w:w="1174" w:type="dxa"/>
            <w:shd w:val="clear" w:color="auto" w:fill="FFFFFF"/>
            <w:vAlign w:val="center"/>
          </w:tcPr>
          <w:p w14:paraId="37DD63F4">
            <w:pPr>
              <w:jc w:val="right"/>
              <w:rPr>
                <w:rFonts w:ascii="Times New Roman" w:hAnsi="Times New Roman" w:eastAsia="仿宋_GB2312" w:cs="Times New Roman"/>
                <w:color w:val="000000"/>
                <w:sz w:val="24"/>
              </w:rPr>
            </w:pPr>
          </w:p>
        </w:tc>
        <w:tc>
          <w:tcPr>
            <w:tcW w:w="1487" w:type="dxa"/>
            <w:shd w:val="clear" w:color="auto" w:fill="FFFFFF"/>
            <w:vAlign w:val="center"/>
          </w:tcPr>
          <w:p w14:paraId="338E0CB1">
            <w:pPr>
              <w:jc w:val="right"/>
              <w:rPr>
                <w:rFonts w:ascii="Times New Roman" w:hAnsi="Times New Roman" w:eastAsia="仿宋_GB2312" w:cs="Times New Roman"/>
                <w:color w:val="000000"/>
                <w:sz w:val="24"/>
              </w:rPr>
            </w:pPr>
          </w:p>
        </w:tc>
        <w:tc>
          <w:tcPr>
            <w:tcW w:w="982" w:type="dxa"/>
            <w:shd w:val="clear" w:color="auto" w:fill="FFFFFF"/>
            <w:vAlign w:val="center"/>
          </w:tcPr>
          <w:p w14:paraId="73FA872C">
            <w:pPr>
              <w:jc w:val="right"/>
              <w:rPr>
                <w:rFonts w:ascii="Times New Roman" w:hAnsi="Times New Roman" w:eastAsia="仿宋_GB2312" w:cs="Times New Roman"/>
                <w:color w:val="000000"/>
                <w:sz w:val="24"/>
              </w:rPr>
            </w:pPr>
          </w:p>
        </w:tc>
        <w:tc>
          <w:tcPr>
            <w:tcW w:w="982" w:type="dxa"/>
            <w:shd w:val="clear" w:color="auto" w:fill="FFFFFF"/>
            <w:vAlign w:val="center"/>
          </w:tcPr>
          <w:p w14:paraId="6238C3C2">
            <w:pPr>
              <w:jc w:val="right"/>
              <w:rPr>
                <w:rFonts w:ascii="Times New Roman" w:hAnsi="Times New Roman" w:eastAsia="仿宋_GB2312" w:cs="Times New Roman"/>
                <w:color w:val="000000"/>
                <w:sz w:val="24"/>
              </w:rPr>
            </w:pPr>
          </w:p>
        </w:tc>
        <w:tc>
          <w:tcPr>
            <w:tcW w:w="982" w:type="dxa"/>
            <w:shd w:val="clear" w:color="auto" w:fill="FFFFFF"/>
            <w:vAlign w:val="center"/>
          </w:tcPr>
          <w:p w14:paraId="1339BF0F">
            <w:pPr>
              <w:jc w:val="right"/>
              <w:rPr>
                <w:rFonts w:ascii="Times New Roman" w:hAnsi="Times New Roman" w:eastAsia="仿宋_GB2312" w:cs="Times New Roman"/>
                <w:color w:val="000000"/>
                <w:sz w:val="24"/>
              </w:rPr>
            </w:pPr>
          </w:p>
        </w:tc>
        <w:tc>
          <w:tcPr>
            <w:tcW w:w="982" w:type="dxa"/>
            <w:shd w:val="clear" w:color="auto" w:fill="FFFFFF"/>
            <w:vAlign w:val="center"/>
          </w:tcPr>
          <w:p w14:paraId="12BE08EB">
            <w:pPr>
              <w:jc w:val="right"/>
              <w:rPr>
                <w:rFonts w:ascii="Times New Roman" w:hAnsi="Times New Roman" w:eastAsia="仿宋_GB2312" w:cs="Times New Roman"/>
                <w:color w:val="000000"/>
                <w:sz w:val="24"/>
              </w:rPr>
            </w:pPr>
          </w:p>
        </w:tc>
        <w:tc>
          <w:tcPr>
            <w:tcW w:w="982" w:type="dxa"/>
            <w:shd w:val="clear" w:color="auto" w:fill="FFFFFF"/>
            <w:vAlign w:val="center"/>
          </w:tcPr>
          <w:p w14:paraId="36FF5D4B">
            <w:pPr>
              <w:jc w:val="right"/>
              <w:rPr>
                <w:rFonts w:ascii="Times New Roman" w:hAnsi="Times New Roman" w:eastAsia="仿宋_GB2312" w:cs="Times New Roman"/>
                <w:color w:val="000000"/>
                <w:sz w:val="24"/>
              </w:rPr>
            </w:pPr>
          </w:p>
        </w:tc>
        <w:tc>
          <w:tcPr>
            <w:tcW w:w="983" w:type="dxa"/>
            <w:shd w:val="clear" w:color="auto" w:fill="FFFFFF"/>
            <w:vAlign w:val="center"/>
          </w:tcPr>
          <w:p w14:paraId="3A1DB031">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公开02表</w:t>
            </w:r>
          </w:p>
        </w:tc>
      </w:tr>
      <w:tr w14:paraId="76A64217">
        <w:tblPrEx>
          <w:tblCellMar>
            <w:top w:w="15" w:type="dxa"/>
            <w:left w:w="15" w:type="dxa"/>
            <w:bottom w:w="15" w:type="dxa"/>
            <w:right w:w="15" w:type="dxa"/>
          </w:tblCellMar>
        </w:tblPrEx>
        <w:trPr>
          <w:trHeight w:val="348" w:hRule="atLeast"/>
          <w:jc w:val="center"/>
        </w:trPr>
        <w:tc>
          <w:tcPr>
            <w:tcW w:w="2660" w:type="dxa"/>
            <w:gridSpan w:val="3"/>
            <w:shd w:val="clear" w:color="auto" w:fill="FFFFFF"/>
            <w:vAlign w:val="center"/>
          </w:tcPr>
          <w:p w14:paraId="6E6C8657">
            <w:pPr>
              <w:jc w:val="left"/>
              <w:rPr>
                <w:rFonts w:hint="eastAsia" w:ascii="Times New Roman" w:hAnsi="Times New Roman" w:eastAsia="仿宋_GB2312" w:cs="Times New Roman"/>
                <w:color w:val="000000"/>
                <w:sz w:val="24"/>
                <w:lang w:eastAsia="zh-C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遵化市妇幼保健院</w:t>
            </w:r>
          </w:p>
        </w:tc>
        <w:tc>
          <w:tcPr>
            <w:tcW w:w="1487" w:type="dxa"/>
            <w:shd w:val="clear" w:color="auto" w:fill="FFFFFF"/>
            <w:vAlign w:val="center"/>
          </w:tcPr>
          <w:p w14:paraId="04C59332">
            <w:pPr>
              <w:jc w:val="right"/>
              <w:rPr>
                <w:rFonts w:ascii="Times New Roman" w:hAnsi="Times New Roman" w:eastAsia="仿宋_GB2312" w:cs="Times New Roman"/>
                <w:color w:val="000000"/>
                <w:sz w:val="24"/>
              </w:rPr>
            </w:pPr>
          </w:p>
        </w:tc>
        <w:tc>
          <w:tcPr>
            <w:tcW w:w="1964" w:type="dxa"/>
            <w:gridSpan w:val="2"/>
            <w:shd w:val="clear" w:color="auto" w:fill="FFFFFF"/>
            <w:vAlign w:val="center"/>
          </w:tcPr>
          <w:p w14:paraId="0679C918">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2024年度</w:t>
            </w:r>
          </w:p>
        </w:tc>
        <w:tc>
          <w:tcPr>
            <w:tcW w:w="982" w:type="dxa"/>
            <w:shd w:val="clear" w:color="auto" w:fill="FFFFFF"/>
            <w:vAlign w:val="center"/>
          </w:tcPr>
          <w:p w14:paraId="084C405D">
            <w:pPr>
              <w:jc w:val="right"/>
              <w:rPr>
                <w:rFonts w:ascii="Times New Roman" w:hAnsi="Times New Roman" w:eastAsia="仿宋_GB2312" w:cs="Times New Roman"/>
                <w:color w:val="000000"/>
                <w:sz w:val="24"/>
              </w:rPr>
            </w:pPr>
          </w:p>
        </w:tc>
        <w:tc>
          <w:tcPr>
            <w:tcW w:w="982" w:type="dxa"/>
            <w:shd w:val="clear" w:color="auto" w:fill="FFFFFF"/>
            <w:vAlign w:val="center"/>
          </w:tcPr>
          <w:p w14:paraId="2A9EDC14">
            <w:pPr>
              <w:jc w:val="right"/>
              <w:rPr>
                <w:rFonts w:ascii="Times New Roman" w:hAnsi="Times New Roman" w:eastAsia="仿宋_GB2312" w:cs="Times New Roman"/>
                <w:color w:val="000000"/>
                <w:sz w:val="24"/>
              </w:rPr>
            </w:pPr>
          </w:p>
        </w:tc>
        <w:tc>
          <w:tcPr>
            <w:tcW w:w="982" w:type="dxa"/>
            <w:shd w:val="clear" w:color="auto" w:fill="FFFFFF"/>
            <w:vAlign w:val="center"/>
          </w:tcPr>
          <w:p w14:paraId="0944D86D">
            <w:pPr>
              <w:jc w:val="right"/>
              <w:rPr>
                <w:rFonts w:ascii="Times New Roman" w:hAnsi="Times New Roman" w:eastAsia="仿宋_GB2312" w:cs="Times New Roman"/>
                <w:color w:val="000000"/>
                <w:sz w:val="24"/>
              </w:rPr>
            </w:pPr>
          </w:p>
        </w:tc>
        <w:tc>
          <w:tcPr>
            <w:tcW w:w="983" w:type="dxa"/>
            <w:shd w:val="clear" w:color="auto" w:fill="FFFFFF"/>
            <w:vAlign w:val="center"/>
          </w:tcPr>
          <w:p w14:paraId="08169C44">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158D5CA7">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CD14F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BDC7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本年收入合计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A54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财政拨款收入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B255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上级补助收入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1045E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事业收入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ED97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经营收入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FF76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附属单位上缴收入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C523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其他收入</w:t>
            </w:r>
          </w:p>
        </w:tc>
      </w:tr>
      <w:tr w14:paraId="5AF3029D">
        <w:tblPrEx>
          <w:tblCellMar>
            <w:top w:w="15" w:type="dxa"/>
            <w:left w:w="15" w:type="dxa"/>
            <w:bottom w:w="15" w:type="dxa"/>
            <w:right w:w="15" w:type="dxa"/>
          </w:tblCellMar>
        </w:tblPrEx>
        <w:trPr>
          <w:trHeight w:val="499"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36B0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科目代码</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43FA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科目名称</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C2B62D">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8A26">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1F446">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68FFDA">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6E18A">
            <w:pPr>
              <w:jc w:val="center"/>
              <w:rPr>
                <w:rFonts w:ascii="Times New Roman" w:hAnsi="Times New Roman" w:eastAsia="仿宋_GB2312" w:cs="Times New Roman"/>
                <w:b/>
                <w:bCs/>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8DEDA">
            <w:pPr>
              <w:jc w:val="center"/>
              <w:rPr>
                <w:rFonts w:ascii="Times New Roman" w:hAnsi="Times New Roman" w:eastAsia="仿宋_GB2312" w:cs="Times New Roman"/>
                <w:b/>
                <w:bCs/>
                <w:color w:val="000000"/>
                <w:sz w:val="22"/>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72C60">
            <w:pPr>
              <w:jc w:val="center"/>
              <w:rPr>
                <w:rFonts w:ascii="Times New Roman" w:hAnsi="Times New Roman" w:eastAsia="仿宋_GB2312" w:cs="Times New Roman"/>
                <w:b/>
                <w:bCs/>
                <w:color w:val="000000"/>
                <w:sz w:val="22"/>
              </w:rPr>
            </w:pPr>
          </w:p>
        </w:tc>
      </w:tr>
      <w:tr w14:paraId="7FFDB799">
        <w:tblPrEx>
          <w:tblCellMar>
            <w:top w:w="15" w:type="dxa"/>
            <w:left w:w="15" w:type="dxa"/>
            <w:bottom w:w="15" w:type="dxa"/>
            <w:right w:w="15" w:type="dxa"/>
          </w:tblCellMar>
        </w:tblPrEx>
        <w:trPr>
          <w:trHeight w:val="49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1FE2A">
            <w:pPr>
              <w:jc w:val="center"/>
              <w:rPr>
                <w:rFonts w:ascii="Times New Roman" w:hAnsi="Times New Roman" w:eastAsia="仿宋_GB2312" w:cs="Times New Roman"/>
                <w:color w:val="000000"/>
                <w:sz w:val="22"/>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98D34">
            <w:pPr>
              <w:jc w:val="center"/>
              <w:rPr>
                <w:rFonts w:ascii="Times New Roman" w:hAnsi="Times New Roman" w:eastAsia="仿宋_GB2312" w:cs="Times New Roman"/>
                <w:color w:val="000000"/>
                <w:sz w:val="22"/>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CA3AB">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B288">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CB280">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FAA6D">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ADE72">
            <w:pPr>
              <w:jc w:val="center"/>
              <w:rPr>
                <w:rFonts w:ascii="Times New Roman" w:hAnsi="Times New Roman" w:eastAsia="仿宋_GB2312" w:cs="Times New Roman"/>
                <w:color w:val="000000"/>
                <w:sz w:val="22"/>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63DC2">
            <w:pPr>
              <w:jc w:val="center"/>
              <w:rPr>
                <w:rFonts w:ascii="Times New Roman" w:hAnsi="Times New Roman" w:eastAsia="仿宋_GB2312" w:cs="Times New Roman"/>
                <w:color w:val="000000"/>
                <w:sz w:val="22"/>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8147F9">
            <w:pPr>
              <w:jc w:val="center"/>
              <w:rPr>
                <w:rFonts w:ascii="Times New Roman" w:hAnsi="Times New Roman" w:eastAsia="仿宋_GB2312" w:cs="Times New Roman"/>
                <w:color w:val="000000"/>
                <w:sz w:val="22"/>
              </w:rPr>
            </w:pPr>
          </w:p>
        </w:tc>
      </w:tr>
      <w:tr w14:paraId="7D3DF7B4">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6523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栏次</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C4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1C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D33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50F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96D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B8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655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7</w:t>
            </w:r>
          </w:p>
        </w:tc>
      </w:tr>
      <w:tr w14:paraId="3124B181">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80A3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合计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06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F99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B902">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F234">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4C0">
            <w:pPr>
              <w:jc w:val="right"/>
              <w:rPr>
                <w:rFonts w:ascii="Times New Roman" w:hAnsi="Times New Roman" w:eastAsia="仿宋_GB2312" w:cs="Times New Roman"/>
                <w:color w:val="000000"/>
                <w:sz w:val="22"/>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C653">
            <w:pPr>
              <w:jc w:val="right"/>
              <w:rPr>
                <w:rFonts w:ascii="Times New Roman" w:hAnsi="Times New Roman" w:eastAsia="仿宋_GB2312" w:cs="Times New Roman"/>
                <w:color w:val="000000"/>
                <w:sz w:val="22"/>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9D66">
            <w:pPr>
              <w:jc w:val="right"/>
              <w:rPr>
                <w:rFonts w:ascii="Times New Roman" w:hAnsi="Times New Roman" w:eastAsia="仿宋_GB2312" w:cs="Times New Roman"/>
                <w:color w:val="000000"/>
                <w:sz w:val="22"/>
              </w:rPr>
            </w:pPr>
          </w:p>
        </w:tc>
      </w:tr>
      <w:tr w14:paraId="7BA8BCB7">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0669F6">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56754">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社会保障和就业支出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C64">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D09">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A476">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26EE">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8DD0">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440">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B9BC">
            <w:pPr>
              <w:jc w:val="right"/>
              <w:rPr>
                <w:rFonts w:ascii="Times New Roman" w:hAnsi="Times New Roman" w:eastAsia="仿宋_GB2312" w:cs="Times New Roman"/>
                <w:color w:val="000000"/>
                <w:sz w:val="24"/>
              </w:rPr>
            </w:pPr>
          </w:p>
        </w:tc>
      </w:tr>
      <w:tr w14:paraId="74AD4B89">
        <w:tblPrEx>
          <w:tblCellMar>
            <w:top w:w="15" w:type="dxa"/>
            <w:left w:w="15" w:type="dxa"/>
            <w:bottom w:w="15" w:type="dxa"/>
            <w:right w:w="15" w:type="dxa"/>
          </w:tblCellMar>
        </w:tblPrEx>
        <w:trPr>
          <w:trHeight w:val="677"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F1DD2C">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621B">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行政事业单位养老支出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6D4">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B529">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B459">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F2B9">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CF6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FD3A">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FAD2">
            <w:pPr>
              <w:jc w:val="right"/>
              <w:rPr>
                <w:rFonts w:ascii="Times New Roman" w:hAnsi="Times New Roman" w:eastAsia="仿宋_GB2312" w:cs="Times New Roman"/>
                <w:color w:val="000000"/>
                <w:sz w:val="24"/>
              </w:rPr>
            </w:pPr>
          </w:p>
        </w:tc>
      </w:tr>
      <w:tr w14:paraId="4DB5F933">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DAFF0C">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CAF13">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事业单位离退休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E82">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36.52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B34">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36.52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D4F8">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1AB">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E903">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0E78">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4699">
            <w:pPr>
              <w:jc w:val="right"/>
              <w:rPr>
                <w:rFonts w:ascii="Times New Roman" w:hAnsi="Times New Roman" w:eastAsia="仿宋_GB2312" w:cs="Times New Roman"/>
                <w:color w:val="000000"/>
                <w:sz w:val="24"/>
              </w:rPr>
            </w:pPr>
          </w:p>
        </w:tc>
      </w:tr>
      <w:tr w14:paraId="10911265">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91B868">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2080505</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279A9">
            <w:pPr>
              <w:ind w:firstLine="272" w:firstLineChars="0"/>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机关事业单位基本养老保险缴费支出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085">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20.03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7109">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20.03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0CE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011">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3F13">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900">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D8B">
            <w:pPr>
              <w:jc w:val="right"/>
              <w:rPr>
                <w:rFonts w:ascii="Times New Roman" w:hAnsi="Times New Roman" w:eastAsia="仿宋_GB2312" w:cs="Times New Roman"/>
                <w:color w:val="000000"/>
                <w:sz w:val="24"/>
              </w:rPr>
            </w:pPr>
          </w:p>
        </w:tc>
      </w:tr>
      <w:tr w14:paraId="7B28EE2F">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DB25B9">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2080506</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E0835">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机关事业单位职业年金缴费支出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B758">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80BE">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11.31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DFA0">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494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F1F6">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1D4A">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3B4">
            <w:pPr>
              <w:jc w:val="right"/>
              <w:rPr>
                <w:rFonts w:ascii="Times New Roman" w:hAnsi="Times New Roman" w:eastAsia="仿宋_GB2312" w:cs="Times New Roman"/>
                <w:color w:val="000000"/>
                <w:sz w:val="24"/>
              </w:rPr>
            </w:pPr>
          </w:p>
        </w:tc>
      </w:tr>
      <w:tr w14:paraId="4539ED2C">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6EC8C3">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87AE5">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卫生健康支出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627A">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152.04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B492">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152.04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BA04">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289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762">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3F2">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310">
            <w:pPr>
              <w:jc w:val="right"/>
              <w:rPr>
                <w:rFonts w:ascii="Times New Roman" w:hAnsi="Times New Roman" w:eastAsia="仿宋_GB2312" w:cs="Times New Roman"/>
                <w:color w:val="000000"/>
                <w:sz w:val="24"/>
              </w:rPr>
            </w:pPr>
          </w:p>
        </w:tc>
      </w:tr>
      <w:tr w14:paraId="5C60F4C2">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09E586">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E2ADA">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公共卫生</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7188">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9796">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4DD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E24">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068">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A8B6">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6CAD">
            <w:pPr>
              <w:jc w:val="right"/>
              <w:rPr>
                <w:rFonts w:ascii="Times New Roman" w:hAnsi="Times New Roman" w:eastAsia="仿宋_GB2312" w:cs="Times New Roman"/>
                <w:color w:val="000000"/>
                <w:sz w:val="24"/>
              </w:rPr>
            </w:pPr>
          </w:p>
        </w:tc>
      </w:tr>
      <w:tr w14:paraId="37F77B8E">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F16A3E">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2100403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5E7E1">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妇幼保健机构</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D331">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DD8">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8607">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045">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3CB4">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AB6">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25FE">
            <w:pPr>
              <w:jc w:val="right"/>
              <w:rPr>
                <w:rFonts w:ascii="Times New Roman" w:hAnsi="Times New Roman" w:eastAsia="仿宋_GB2312" w:cs="Times New Roman"/>
                <w:color w:val="000000"/>
                <w:sz w:val="24"/>
              </w:rPr>
            </w:pPr>
          </w:p>
        </w:tc>
      </w:tr>
      <w:tr w14:paraId="575B9B14">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D91C50">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E0727">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行政事业单位医疗</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EACF">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37.82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75DB">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37.82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F20">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C327">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05E">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D92D">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0A2">
            <w:pPr>
              <w:jc w:val="right"/>
              <w:rPr>
                <w:rFonts w:ascii="Times New Roman" w:hAnsi="Times New Roman" w:eastAsia="仿宋_GB2312" w:cs="Times New Roman"/>
                <w:color w:val="000000"/>
                <w:sz w:val="24"/>
              </w:rPr>
            </w:pPr>
          </w:p>
        </w:tc>
      </w:tr>
      <w:tr w14:paraId="338D5F6D">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E7D804">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8353">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事业单位医疗</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464D">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27.49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4EA">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27.49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3CBB">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BAB3">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53A">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9C5">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597C">
            <w:pPr>
              <w:jc w:val="right"/>
              <w:rPr>
                <w:rFonts w:ascii="Times New Roman" w:hAnsi="Times New Roman" w:eastAsia="仿宋_GB2312" w:cs="Times New Roman"/>
                <w:color w:val="000000"/>
                <w:sz w:val="24"/>
              </w:rPr>
            </w:pPr>
          </w:p>
        </w:tc>
      </w:tr>
      <w:tr w14:paraId="05EDFC5B">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B59576">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A7722">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公务员医疗补助</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D254">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10.33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D91">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10.33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C1A0">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AD40">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2AFA">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8E53">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8FB4">
            <w:pPr>
              <w:jc w:val="right"/>
              <w:rPr>
                <w:rFonts w:ascii="Times New Roman" w:hAnsi="Times New Roman" w:eastAsia="仿宋_GB2312" w:cs="Times New Roman"/>
                <w:color w:val="000000"/>
                <w:sz w:val="24"/>
              </w:rPr>
            </w:pPr>
          </w:p>
        </w:tc>
      </w:tr>
      <w:tr w14:paraId="091C4AD8">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3E8774">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3CE5">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其他支出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4403">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2622">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4CA">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3EF5">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FFC">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35B">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173C">
            <w:pPr>
              <w:jc w:val="right"/>
              <w:rPr>
                <w:rFonts w:ascii="Times New Roman" w:hAnsi="Times New Roman" w:eastAsia="仿宋_GB2312" w:cs="Times New Roman"/>
                <w:color w:val="000000"/>
                <w:sz w:val="24"/>
              </w:rPr>
            </w:pPr>
          </w:p>
        </w:tc>
      </w:tr>
      <w:tr w14:paraId="38054F56">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F72044">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22904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71883">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其他政府性基金及对应专项债务收入安排的支出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E22">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C22">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2407">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D774">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2C7F">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6925">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137B">
            <w:pPr>
              <w:jc w:val="right"/>
              <w:rPr>
                <w:rFonts w:ascii="Times New Roman" w:hAnsi="Times New Roman" w:eastAsia="仿宋_GB2312" w:cs="Times New Roman"/>
                <w:color w:val="000000"/>
                <w:sz w:val="24"/>
              </w:rPr>
            </w:pPr>
          </w:p>
        </w:tc>
      </w:tr>
      <w:tr w14:paraId="22F3E279">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F2E095">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2290402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F1868">
            <w:pPr>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其他地方自行试点项目收益专项债券收入安排的支出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DD67">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1CCE">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BDA">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DC11">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5A53">
            <w:pPr>
              <w:jc w:val="right"/>
              <w:rPr>
                <w:rFonts w:ascii="Times New Roman" w:hAnsi="Times New Roman" w:eastAsia="仿宋_GB2312" w:cs="Times New Roman"/>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855D">
            <w:pPr>
              <w:jc w:val="right"/>
              <w:rPr>
                <w:rFonts w:ascii="Times New Roman" w:hAnsi="Times New Roman" w:eastAsia="仿宋_GB2312" w:cs="Times New Roman"/>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2A6E">
            <w:pPr>
              <w:jc w:val="right"/>
              <w:rPr>
                <w:rFonts w:ascii="Times New Roman" w:hAnsi="Times New Roman" w:eastAsia="仿宋_GB2312" w:cs="Times New Roman"/>
                <w:color w:val="000000"/>
                <w:sz w:val="24"/>
              </w:rPr>
            </w:pPr>
          </w:p>
        </w:tc>
      </w:tr>
      <w:tr w14:paraId="314227F8">
        <w:tblPrEx>
          <w:tblCellMar>
            <w:top w:w="15" w:type="dxa"/>
            <w:left w:w="15" w:type="dxa"/>
            <w:bottom w:w="15" w:type="dxa"/>
            <w:right w:w="15" w:type="dxa"/>
          </w:tblCellMar>
        </w:tblPrEx>
        <w:trPr>
          <w:trHeight w:val="657" w:hRule="atLeast"/>
          <w:jc w:val="center"/>
        </w:trPr>
        <w:tc>
          <w:tcPr>
            <w:tcW w:w="10040" w:type="dxa"/>
            <w:gridSpan w:val="10"/>
            <w:shd w:val="clear" w:color="auto" w:fill="auto"/>
            <w:vAlign w:val="center"/>
          </w:tcPr>
          <w:p w14:paraId="4A299AE6">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注：本表反映部门本年度取得的各项收入情况。</w:t>
            </w:r>
          </w:p>
        </w:tc>
      </w:tr>
    </w:tbl>
    <w:p w14:paraId="1699678A">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286" w:type="dxa"/>
        <w:jc w:val="center"/>
        <w:tblLayout w:type="fixed"/>
        <w:tblCellMar>
          <w:top w:w="15" w:type="dxa"/>
          <w:left w:w="15" w:type="dxa"/>
          <w:bottom w:w="15" w:type="dxa"/>
          <w:right w:w="15" w:type="dxa"/>
        </w:tblCellMar>
      </w:tblPr>
      <w:tblGrid>
        <w:gridCol w:w="671"/>
        <w:gridCol w:w="667"/>
        <w:gridCol w:w="1231"/>
        <w:gridCol w:w="1706"/>
        <w:gridCol w:w="1739"/>
        <w:gridCol w:w="1069"/>
        <w:gridCol w:w="1069"/>
        <w:gridCol w:w="1069"/>
        <w:gridCol w:w="1065"/>
      </w:tblGrid>
      <w:tr w14:paraId="2DBAC4C6">
        <w:tblPrEx>
          <w:tblCellMar>
            <w:top w:w="15" w:type="dxa"/>
            <w:left w:w="15" w:type="dxa"/>
            <w:bottom w:w="15" w:type="dxa"/>
            <w:right w:w="15" w:type="dxa"/>
          </w:tblCellMar>
        </w:tblPrEx>
        <w:trPr>
          <w:trHeight w:val="435" w:hRule="atLeast"/>
          <w:jc w:val="center"/>
        </w:trPr>
        <w:tc>
          <w:tcPr>
            <w:tcW w:w="10286" w:type="dxa"/>
            <w:gridSpan w:val="9"/>
            <w:shd w:val="clear" w:color="auto" w:fill="auto"/>
            <w:vAlign w:val="center"/>
          </w:tcPr>
          <w:p w14:paraId="0E750A18">
            <w:pPr>
              <w:widowControl/>
              <w:jc w:val="center"/>
              <w:textAlignment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kern w:val="0"/>
                <w:sz w:val="32"/>
                <w:szCs w:val="32"/>
                <w:lang w:bidi="ar"/>
              </w:rPr>
              <w:t>支出决算表</w:t>
            </w:r>
          </w:p>
        </w:tc>
      </w:tr>
      <w:tr w14:paraId="74D53EAC">
        <w:tblPrEx>
          <w:tblCellMar>
            <w:top w:w="15" w:type="dxa"/>
            <w:left w:w="15" w:type="dxa"/>
            <w:bottom w:w="15" w:type="dxa"/>
            <w:right w:w="15" w:type="dxa"/>
          </w:tblCellMar>
        </w:tblPrEx>
        <w:trPr>
          <w:trHeight w:val="286" w:hRule="atLeast"/>
          <w:jc w:val="center"/>
        </w:trPr>
        <w:tc>
          <w:tcPr>
            <w:tcW w:w="671" w:type="dxa"/>
            <w:shd w:val="clear" w:color="auto" w:fill="FFFFFF"/>
            <w:vAlign w:val="center"/>
          </w:tcPr>
          <w:p w14:paraId="23AE1841">
            <w:pPr>
              <w:jc w:val="right"/>
              <w:rPr>
                <w:rFonts w:ascii="Times New Roman" w:hAnsi="Times New Roman" w:eastAsia="仿宋_GB2312" w:cs="Times New Roman"/>
                <w:color w:val="000000"/>
                <w:sz w:val="24"/>
              </w:rPr>
            </w:pPr>
          </w:p>
        </w:tc>
        <w:tc>
          <w:tcPr>
            <w:tcW w:w="667" w:type="dxa"/>
            <w:shd w:val="clear" w:color="auto" w:fill="FFFFFF"/>
            <w:vAlign w:val="center"/>
          </w:tcPr>
          <w:p w14:paraId="73A7D0DB">
            <w:pPr>
              <w:jc w:val="right"/>
              <w:rPr>
                <w:rFonts w:ascii="Times New Roman" w:hAnsi="Times New Roman" w:eastAsia="仿宋_GB2312" w:cs="Times New Roman"/>
                <w:color w:val="000000"/>
                <w:sz w:val="24"/>
              </w:rPr>
            </w:pPr>
          </w:p>
        </w:tc>
        <w:tc>
          <w:tcPr>
            <w:tcW w:w="1231" w:type="dxa"/>
            <w:shd w:val="clear" w:color="auto" w:fill="FFFFFF"/>
            <w:vAlign w:val="center"/>
          </w:tcPr>
          <w:p w14:paraId="2174C6CA">
            <w:pPr>
              <w:jc w:val="right"/>
              <w:rPr>
                <w:rFonts w:ascii="Times New Roman" w:hAnsi="Times New Roman" w:eastAsia="仿宋_GB2312" w:cs="Times New Roman"/>
                <w:color w:val="000000"/>
                <w:sz w:val="24"/>
              </w:rPr>
            </w:pPr>
          </w:p>
        </w:tc>
        <w:tc>
          <w:tcPr>
            <w:tcW w:w="1706" w:type="dxa"/>
            <w:shd w:val="clear" w:color="auto" w:fill="FFFFFF"/>
            <w:vAlign w:val="center"/>
          </w:tcPr>
          <w:p w14:paraId="7C5596B9">
            <w:pPr>
              <w:jc w:val="right"/>
              <w:rPr>
                <w:rFonts w:ascii="Times New Roman" w:hAnsi="Times New Roman" w:eastAsia="仿宋_GB2312" w:cs="Times New Roman"/>
                <w:color w:val="000000"/>
                <w:sz w:val="24"/>
              </w:rPr>
            </w:pPr>
          </w:p>
        </w:tc>
        <w:tc>
          <w:tcPr>
            <w:tcW w:w="1739" w:type="dxa"/>
            <w:shd w:val="clear" w:color="auto" w:fill="FFFFFF"/>
            <w:vAlign w:val="center"/>
          </w:tcPr>
          <w:p w14:paraId="2779C176">
            <w:pPr>
              <w:jc w:val="right"/>
              <w:rPr>
                <w:rFonts w:ascii="Times New Roman" w:hAnsi="Times New Roman" w:eastAsia="仿宋_GB2312" w:cs="Times New Roman"/>
                <w:color w:val="000000"/>
                <w:sz w:val="24"/>
              </w:rPr>
            </w:pPr>
          </w:p>
        </w:tc>
        <w:tc>
          <w:tcPr>
            <w:tcW w:w="1069" w:type="dxa"/>
            <w:shd w:val="clear" w:color="auto" w:fill="FFFFFF"/>
            <w:vAlign w:val="center"/>
          </w:tcPr>
          <w:p w14:paraId="5A7F0EF7">
            <w:pPr>
              <w:jc w:val="right"/>
              <w:rPr>
                <w:rFonts w:ascii="Times New Roman" w:hAnsi="Times New Roman" w:eastAsia="仿宋_GB2312" w:cs="Times New Roman"/>
                <w:color w:val="000000"/>
                <w:sz w:val="24"/>
              </w:rPr>
            </w:pPr>
          </w:p>
        </w:tc>
        <w:tc>
          <w:tcPr>
            <w:tcW w:w="1069" w:type="dxa"/>
            <w:shd w:val="clear" w:color="auto" w:fill="FFFFFF"/>
            <w:vAlign w:val="center"/>
          </w:tcPr>
          <w:p w14:paraId="24E72EE6">
            <w:pPr>
              <w:jc w:val="right"/>
              <w:rPr>
                <w:rFonts w:ascii="Times New Roman" w:hAnsi="Times New Roman" w:eastAsia="仿宋_GB2312" w:cs="Times New Roman"/>
                <w:color w:val="000000"/>
                <w:sz w:val="24"/>
              </w:rPr>
            </w:pPr>
          </w:p>
        </w:tc>
        <w:tc>
          <w:tcPr>
            <w:tcW w:w="1069" w:type="dxa"/>
            <w:shd w:val="clear" w:color="auto" w:fill="FFFFFF"/>
            <w:vAlign w:val="center"/>
          </w:tcPr>
          <w:p w14:paraId="55C9F972">
            <w:pPr>
              <w:jc w:val="right"/>
              <w:rPr>
                <w:rFonts w:ascii="Times New Roman" w:hAnsi="Times New Roman" w:eastAsia="仿宋_GB2312" w:cs="Times New Roman"/>
                <w:color w:val="000000"/>
                <w:sz w:val="24"/>
              </w:rPr>
            </w:pPr>
          </w:p>
        </w:tc>
        <w:tc>
          <w:tcPr>
            <w:tcW w:w="1065" w:type="dxa"/>
            <w:shd w:val="clear" w:color="auto" w:fill="FFFFFF"/>
            <w:vAlign w:val="center"/>
          </w:tcPr>
          <w:p w14:paraId="626C2244">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公开03表</w:t>
            </w:r>
          </w:p>
        </w:tc>
      </w:tr>
      <w:tr w14:paraId="0D4A926E">
        <w:tblPrEx>
          <w:tblCellMar>
            <w:top w:w="15" w:type="dxa"/>
            <w:left w:w="15" w:type="dxa"/>
            <w:bottom w:w="15" w:type="dxa"/>
            <w:right w:w="15" w:type="dxa"/>
          </w:tblCellMar>
        </w:tblPrEx>
        <w:trPr>
          <w:trHeight w:val="286" w:hRule="atLeast"/>
          <w:jc w:val="center"/>
        </w:trPr>
        <w:tc>
          <w:tcPr>
            <w:tcW w:w="671" w:type="dxa"/>
            <w:shd w:val="clear" w:color="auto" w:fill="FFFFFF"/>
            <w:vAlign w:val="center"/>
          </w:tcPr>
          <w:p w14:paraId="7C907D7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3604" w:type="dxa"/>
            <w:gridSpan w:val="3"/>
            <w:shd w:val="clear" w:color="auto" w:fill="FFFFFF"/>
            <w:vAlign w:val="bottom"/>
          </w:tcPr>
          <w:p w14:paraId="7432BAC0">
            <w:pPr>
              <w:tabs>
                <w:tab w:val="left" w:pos="221"/>
              </w:tabs>
              <w:jc w:val="left"/>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ab/>
            </w:r>
            <w:r>
              <w:rPr>
                <w:rFonts w:hint="eastAsia" w:ascii="Times New Roman" w:hAnsi="Times New Roman" w:eastAsia="仿宋_GB2312" w:cs="Times New Roman"/>
                <w:color w:val="000000"/>
                <w:sz w:val="24"/>
                <w:lang w:eastAsia="zh-CN"/>
              </w:rPr>
              <w:t>遵化市妇幼保健院</w:t>
            </w:r>
          </w:p>
          <w:p w14:paraId="1C181757">
            <w:pPr>
              <w:wordWrap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 xml:space="preserve"> </w:t>
            </w:r>
          </w:p>
        </w:tc>
        <w:tc>
          <w:tcPr>
            <w:tcW w:w="1739" w:type="dxa"/>
            <w:shd w:val="clear" w:color="auto" w:fill="FFFFFF"/>
            <w:vAlign w:val="center"/>
          </w:tcPr>
          <w:p w14:paraId="124EE112">
            <w:pPr>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2024年度</w:t>
            </w:r>
          </w:p>
        </w:tc>
        <w:tc>
          <w:tcPr>
            <w:tcW w:w="1069" w:type="dxa"/>
            <w:shd w:val="clear" w:color="auto" w:fill="FFFFFF"/>
            <w:vAlign w:val="center"/>
          </w:tcPr>
          <w:p w14:paraId="17EE650B">
            <w:pPr>
              <w:jc w:val="center"/>
              <w:rPr>
                <w:rFonts w:ascii="Times New Roman" w:hAnsi="Times New Roman" w:eastAsia="仿宋_GB2312" w:cs="Times New Roman"/>
                <w:color w:val="000000"/>
                <w:sz w:val="20"/>
                <w:szCs w:val="20"/>
              </w:rPr>
            </w:pPr>
          </w:p>
        </w:tc>
        <w:tc>
          <w:tcPr>
            <w:tcW w:w="1069" w:type="dxa"/>
            <w:shd w:val="clear" w:color="auto" w:fill="FFFFFF"/>
            <w:vAlign w:val="center"/>
          </w:tcPr>
          <w:p w14:paraId="1AEEB15B">
            <w:pPr>
              <w:jc w:val="right"/>
              <w:rPr>
                <w:rFonts w:ascii="Times New Roman" w:hAnsi="Times New Roman" w:eastAsia="仿宋_GB2312" w:cs="Times New Roman"/>
                <w:color w:val="000000"/>
                <w:sz w:val="24"/>
              </w:rPr>
            </w:pPr>
          </w:p>
        </w:tc>
        <w:tc>
          <w:tcPr>
            <w:tcW w:w="1069" w:type="dxa"/>
            <w:shd w:val="clear" w:color="auto" w:fill="FFFFFF"/>
            <w:vAlign w:val="center"/>
          </w:tcPr>
          <w:p w14:paraId="37B22D8D">
            <w:pPr>
              <w:jc w:val="right"/>
              <w:rPr>
                <w:rFonts w:ascii="Times New Roman" w:hAnsi="Times New Roman" w:eastAsia="仿宋_GB2312" w:cs="Times New Roman"/>
                <w:color w:val="000000"/>
                <w:sz w:val="24"/>
              </w:rPr>
            </w:pPr>
          </w:p>
        </w:tc>
        <w:tc>
          <w:tcPr>
            <w:tcW w:w="1065" w:type="dxa"/>
            <w:shd w:val="clear" w:color="auto" w:fill="FFFFFF"/>
            <w:vAlign w:val="center"/>
          </w:tcPr>
          <w:p w14:paraId="6109798C">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37FE14C5">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607E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F036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本年支出合计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489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A10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747F2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58B4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C57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对附属单位补助支出</w:t>
            </w:r>
          </w:p>
        </w:tc>
      </w:tr>
      <w:tr w14:paraId="7C4853E8">
        <w:tblPrEx>
          <w:tblCellMar>
            <w:top w:w="15" w:type="dxa"/>
            <w:left w:w="15" w:type="dxa"/>
            <w:bottom w:w="15" w:type="dxa"/>
            <w:right w:w="15" w:type="dxa"/>
          </w:tblCellMar>
        </w:tblPrEx>
        <w:trPr>
          <w:trHeight w:val="450" w:hRule="atLeast"/>
          <w:jc w:val="center"/>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2BF5F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科目代码</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CE7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876E1">
            <w:pPr>
              <w:jc w:val="center"/>
              <w:rPr>
                <w:rFonts w:ascii="Times New Roman" w:hAnsi="Times New Roman" w:eastAsia="仿宋_GB2312" w:cs="Times New Roman"/>
                <w:b/>
                <w:bCs/>
                <w:color w:val="000000"/>
                <w:sz w:val="22"/>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74AE5">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06C7A">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F734B">
            <w:pPr>
              <w:jc w:val="center"/>
              <w:rPr>
                <w:rFonts w:ascii="Times New Roman" w:hAnsi="Times New Roman" w:eastAsia="仿宋_GB2312" w:cs="Times New Roman"/>
                <w:b/>
                <w:bCs/>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4F0DD">
            <w:pPr>
              <w:jc w:val="center"/>
              <w:rPr>
                <w:rFonts w:ascii="Times New Roman" w:hAnsi="Times New Roman" w:eastAsia="仿宋_GB2312" w:cs="Times New Roman"/>
                <w:b/>
                <w:bCs/>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53163">
            <w:pPr>
              <w:jc w:val="center"/>
              <w:rPr>
                <w:rFonts w:ascii="Times New Roman" w:hAnsi="Times New Roman" w:eastAsia="仿宋_GB2312" w:cs="Times New Roman"/>
                <w:b/>
                <w:bCs/>
                <w:color w:val="000000"/>
                <w:sz w:val="22"/>
              </w:rPr>
            </w:pPr>
          </w:p>
        </w:tc>
      </w:tr>
      <w:tr w14:paraId="6A060307">
        <w:tblPrEx>
          <w:tblCellMar>
            <w:top w:w="15" w:type="dxa"/>
            <w:left w:w="15" w:type="dxa"/>
            <w:bottom w:w="15" w:type="dxa"/>
            <w:right w:w="15" w:type="dxa"/>
          </w:tblCellMar>
        </w:tblPrEx>
        <w:trPr>
          <w:trHeight w:val="312" w:hRule="atLeast"/>
          <w:jc w:val="center"/>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62EEF">
            <w:pPr>
              <w:jc w:val="center"/>
              <w:rPr>
                <w:rFonts w:ascii="Times New Roman" w:hAnsi="Times New Roman" w:eastAsia="仿宋_GB2312" w:cs="Times New Roman"/>
                <w:color w:val="000000"/>
                <w:sz w:val="22"/>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E8BDD">
            <w:pPr>
              <w:jc w:val="center"/>
              <w:rPr>
                <w:rFonts w:ascii="Times New Roman" w:hAnsi="Times New Roman" w:eastAsia="仿宋_GB2312" w:cs="Times New Roman"/>
                <w:color w:val="000000"/>
                <w:sz w:val="22"/>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46E37A">
            <w:pPr>
              <w:jc w:val="center"/>
              <w:rPr>
                <w:rFonts w:ascii="Times New Roman" w:hAnsi="Times New Roman" w:eastAsia="仿宋_GB2312" w:cs="Times New Roman"/>
                <w:color w:val="000000"/>
                <w:sz w:val="22"/>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EE2309">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62DAF">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50EDD">
            <w:pPr>
              <w:jc w:val="center"/>
              <w:rPr>
                <w:rFonts w:ascii="Times New Roman" w:hAnsi="Times New Roman" w:eastAsia="仿宋_GB2312" w:cs="Times New Roman"/>
                <w:color w:val="000000"/>
                <w:sz w:val="22"/>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7D8AC">
            <w:pPr>
              <w:jc w:val="center"/>
              <w:rPr>
                <w:rFonts w:ascii="Times New Roman" w:hAnsi="Times New Roman" w:eastAsia="仿宋_GB2312" w:cs="Times New Roman"/>
                <w:color w:val="000000"/>
                <w:sz w:val="22"/>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FF73F">
            <w:pPr>
              <w:jc w:val="center"/>
              <w:rPr>
                <w:rFonts w:ascii="Times New Roman" w:hAnsi="Times New Roman" w:eastAsia="仿宋_GB2312" w:cs="Times New Roman"/>
                <w:color w:val="000000"/>
                <w:sz w:val="22"/>
              </w:rPr>
            </w:pPr>
          </w:p>
        </w:tc>
      </w:tr>
      <w:tr w14:paraId="2E3439B7">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3E64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9F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6E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DDB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CA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358C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88C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6</w:t>
            </w:r>
          </w:p>
        </w:tc>
      </w:tr>
      <w:tr w14:paraId="7F41E324">
        <w:tblPrEx>
          <w:tblCellMar>
            <w:top w:w="15" w:type="dxa"/>
            <w:left w:w="15" w:type="dxa"/>
            <w:bottom w:w="15" w:type="dxa"/>
            <w:right w:w="15" w:type="dxa"/>
          </w:tblCellMar>
        </w:tblPrEx>
        <w:trPr>
          <w:trHeight w:val="365"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B4F1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067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083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E8F0">
            <w:pPr>
              <w:jc w:val="right"/>
              <w:rPr>
                <w:rFonts w:ascii="Times New Roman" w:hAnsi="Times New Roman" w:eastAsia="仿宋_GB2312" w:cs="Times New Roman"/>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DF08">
            <w:pPr>
              <w:jc w:val="right"/>
              <w:rPr>
                <w:rFonts w:ascii="Times New Roman" w:hAnsi="Times New Roman" w:eastAsia="仿宋_GB2312" w:cs="Times New Roman"/>
                <w:color w:val="000000"/>
                <w:sz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B14D">
            <w:pPr>
              <w:jc w:val="right"/>
              <w:rPr>
                <w:rFonts w:ascii="Times New Roman" w:hAnsi="Times New Roman" w:eastAsia="仿宋_GB2312" w:cs="Times New Roman"/>
                <w:color w:val="000000"/>
                <w:sz w:val="2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35AD">
            <w:pPr>
              <w:jc w:val="right"/>
              <w:rPr>
                <w:rFonts w:ascii="Times New Roman" w:hAnsi="Times New Roman" w:eastAsia="仿宋_GB2312" w:cs="Times New Roman"/>
                <w:color w:val="000000"/>
                <w:sz w:val="22"/>
              </w:rPr>
            </w:pPr>
          </w:p>
        </w:tc>
      </w:tr>
      <w:tr w14:paraId="009265A3">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80AC10">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05CC">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社会保障和就业支出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64EF">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738">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A457">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319">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DEC1">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3FC7">
            <w:pPr>
              <w:jc w:val="right"/>
              <w:rPr>
                <w:rFonts w:ascii="Times New Roman" w:hAnsi="Times New Roman" w:eastAsia="仿宋_GB2312" w:cs="Times New Roman"/>
                <w:color w:val="000000"/>
                <w:sz w:val="24"/>
              </w:rPr>
            </w:pPr>
          </w:p>
        </w:tc>
      </w:tr>
      <w:tr w14:paraId="1B5E671A">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F3D50C">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5AA13">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行政事业单位养老支出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58C">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69A0">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8B7D">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3533">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83A0">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CBD4">
            <w:pPr>
              <w:jc w:val="right"/>
              <w:rPr>
                <w:rFonts w:ascii="Times New Roman" w:hAnsi="Times New Roman" w:eastAsia="仿宋_GB2312" w:cs="Times New Roman"/>
                <w:color w:val="000000"/>
                <w:sz w:val="24"/>
              </w:rPr>
            </w:pPr>
          </w:p>
        </w:tc>
      </w:tr>
      <w:tr w14:paraId="1CC3894C">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3396F0">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5F776">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事业单位离退休</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2640">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36.52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3739">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36.52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D233">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32ED">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F0A1">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FA6">
            <w:pPr>
              <w:jc w:val="right"/>
              <w:rPr>
                <w:rFonts w:ascii="Times New Roman" w:hAnsi="Times New Roman" w:eastAsia="仿宋_GB2312" w:cs="Times New Roman"/>
                <w:color w:val="000000"/>
                <w:sz w:val="24"/>
              </w:rPr>
            </w:pPr>
          </w:p>
        </w:tc>
      </w:tr>
      <w:tr w14:paraId="47936817">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34FDF1">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2080505</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079C7">
            <w:pPr>
              <w:ind w:firstLine="272" w:firstLineChars="0"/>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机关事业单位基本养老保险缴费支出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C53B">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20.03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BEAD">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20.03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0B07">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161A">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97BA">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53F">
            <w:pPr>
              <w:jc w:val="right"/>
              <w:rPr>
                <w:rFonts w:ascii="Times New Roman" w:hAnsi="Times New Roman" w:eastAsia="仿宋_GB2312" w:cs="Times New Roman"/>
                <w:color w:val="000000"/>
                <w:sz w:val="24"/>
              </w:rPr>
            </w:pPr>
          </w:p>
        </w:tc>
      </w:tr>
      <w:tr w14:paraId="5FC0F35E">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9C5D5A">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2080506</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0FD6">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机关事业单位职业年金缴费支出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8B2A">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11.31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32E">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11.31</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ABE">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9BD2">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5EE8">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6E89">
            <w:pPr>
              <w:jc w:val="right"/>
              <w:rPr>
                <w:rFonts w:ascii="Times New Roman" w:hAnsi="Times New Roman" w:eastAsia="仿宋_GB2312" w:cs="Times New Roman"/>
                <w:color w:val="000000"/>
                <w:sz w:val="24"/>
              </w:rPr>
            </w:pPr>
          </w:p>
        </w:tc>
      </w:tr>
      <w:tr w14:paraId="5492D9E9">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FB5D82">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59244">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卫生健康支出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6C9C">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152.04</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F12B">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152.04</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33F">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C64">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447">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725">
            <w:pPr>
              <w:jc w:val="right"/>
              <w:rPr>
                <w:rFonts w:ascii="Times New Roman" w:hAnsi="Times New Roman" w:eastAsia="仿宋_GB2312" w:cs="Times New Roman"/>
                <w:color w:val="000000"/>
                <w:sz w:val="24"/>
              </w:rPr>
            </w:pPr>
          </w:p>
        </w:tc>
      </w:tr>
      <w:tr w14:paraId="3E0F1895">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DD053A">
            <w:pPr>
              <w:jc w:val="left"/>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21004</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A5AAC">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公共卫生</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BB8">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4C6E">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A2D0">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37C7">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6A9">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A20E">
            <w:pPr>
              <w:jc w:val="right"/>
              <w:rPr>
                <w:rFonts w:ascii="Times New Roman" w:hAnsi="Times New Roman" w:eastAsia="仿宋_GB2312" w:cs="Times New Roman"/>
                <w:color w:val="000000"/>
                <w:sz w:val="24"/>
              </w:rPr>
            </w:pPr>
          </w:p>
        </w:tc>
      </w:tr>
      <w:tr w14:paraId="46048B18">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337EF6">
            <w:pPr>
              <w:jc w:val="left"/>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2100403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DFD31">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妇幼保健机构</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E606">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4291">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747">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B838">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155C">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568C">
            <w:pPr>
              <w:jc w:val="right"/>
              <w:rPr>
                <w:rFonts w:ascii="Times New Roman" w:hAnsi="Times New Roman" w:eastAsia="仿宋_GB2312" w:cs="Times New Roman"/>
                <w:color w:val="000000"/>
                <w:sz w:val="24"/>
              </w:rPr>
            </w:pPr>
          </w:p>
        </w:tc>
      </w:tr>
      <w:tr w14:paraId="216B07C8">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FFBEFC">
            <w:pPr>
              <w:jc w:val="left"/>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21011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7573C">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行政事业单位医疗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F3C6">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37.82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73B5">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37.82</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902C">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C862">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708B">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10E9">
            <w:pPr>
              <w:jc w:val="right"/>
              <w:rPr>
                <w:rFonts w:ascii="Times New Roman" w:hAnsi="Times New Roman" w:eastAsia="仿宋_GB2312" w:cs="Times New Roman"/>
                <w:color w:val="000000"/>
                <w:sz w:val="24"/>
              </w:rPr>
            </w:pPr>
          </w:p>
        </w:tc>
      </w:tr>
      <w:tr w14:paraId="1A77A6BC">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A40B58">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032E">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事业单位医疗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E2A4">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27.49</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3695">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27.49</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57CF">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E6BE">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E399">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1644">
            <w:pPr>
              <w:jc w:val="right"/>
              <w:rPr>
                <w:rFonts w:ascii="Times New Roman" w:hAnsi="Times New Roman" w:eastAsia="仿宋_GB2312" w:cs="Times New Roman"/>
                <w:color w:val="000000"/>
                <w:sz w:val="24"/>
              </w:rPr>
            </w:pPr>
          </w:p>
        </w:tc>
      </w:tr>
      <w:tr w14:paraId="69F89EEC">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BD4391">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B2905">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公务员医疗补助</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2063">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10.33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DB34">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10.33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DD4">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D137">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623A">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7F3">
            <w:pPr>
              <w:jc w:val="right"/>
              <w:rPr>
                <w:rFonts w:ascii="Times New Roman" w:hAnsi="Times New Roman" w:eastAsia="仿宋_GB2312" w:cs="Times New Roman"/>
                <w:color w:val="000000"/>
                <w:sz w:val="24"/>
              </w:rPr>
            </w:pPr>
          </w:p>
        </w:tc>
      </w:tr>
      <w:tr w14:paraId="2F481BFC">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C2CBA9">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89AF">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其他支出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A916">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F01B">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5E43">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B818">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2A1">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3248">
            <w:pPr>
              <w:jc w:val="right"/>
              <w:rPr>
                <w:rFonts w:ascii="Times New Roman" w:hAnsi="Times New Roman" w:eastAsia="仿宋_GB2312" w:cs="Times New Roman"/>
                <w:color w:val="000000"/>
                <w:sz w:val="24"/>
              </w:rPr>
            </w:pPr>
          </w:p>
        </w:tc>
      </w:tr>
      <w:tr w14:paraId="3814547A">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AC67A4">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22904</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148ED">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其他政府性基金及对应专项债务收入安排的支出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1E81">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0DE1">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3FF8">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D7C">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932F">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7C59">
            <w:pPr>
              <w:jc w:val="right"/>
              <w:rPr>
                <w:rFonts w:ascii="Times New Roman" w:hAnsi="Times New Roman" w:eastAsia="仿宋_GB2312" w:cs="Times New Roman"/>
                <w:color w:val="000000"/>
                <w:sz w:val="24"/>
              </w:rPr>
            </w:pPr>
          </w:p>
        </w:tc>
      </w:tr>
      <w:tr w14:paraId="159FDF19">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3E5E4A">
            <w:pPr>
              <w:jc w:val="lef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2290402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003E">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其他地方自行试点项目收益专项债券收入安排的支出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5FB7">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81AF">
            <w:pPr>
              <w:jc w:val="right"/>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FED1">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5E46">
            <w:pPr>
              <w:jc w:val="right"/>
              <w:rPr>
                <w:rFonts w:ascii="Times New Roman" w:hAnsi="Times New Roman" w:eastAsia="仿宋_GB2312" w:cs="Times New Roman"/>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A711">
            <w:pPr>
              <w:jc w:val="right"/>
              <w:rPr>
                <w:rFonts w:ascii="Times New Roman" w:hAnsi="Times New Roman" w:eastAsia="仿宋_GB2312" w:cs="Times New Roman"/>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F2F4">
            <w:pPr>
              <w:jc w:val="right"/>
              <w:rPr>
                <w:rFonts w:ascii="Times New Roman" w:hAnsi="Times New Roman" w:eastAsia="仿宋_GB2312" w:cs="Times New Roman"/>
                <w:color w:val="000000"/>
                <w:sz w:val="24"/>
              </w:rPr>
            </w:pPr>
          </w:p>
        </w:tc>
      </w:tr>
      <w:tr w14:paraId="521A3AD7">
        <w:tblPrEx>
          <w:tblCellMar>
            <w:top w:w="15" w:type="dxa"/>
            <w:left w:w="15" w:type="dxa"/>
            <w:bottom w:w="15" w:type="dxa"/>
            <w:right w:w="15" w:type="dxa"/>
          </w:tblCellMar>
        </w:tblPrEx>
        <w:trPr>
          <w:trHeight w:val="630" w:hRule="atLeast"/>
          <w:jc w:val="center"/>
        </w:trPr>
        <w:tc>
          <w:tcPr>
            <w:tcW w:w="10286" w:type="dxa"/>
            <w:gridSpan w:val="9"/>
            <w:shd w:val="clear" w:color="auto" w:fill="auto"/>
            <w:vAlign w:val="center"/>
          </w:tcPr>
          <w:p w14:paraId="6BBC4D8D">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注：本表反映部门本年度各项支出情况。</w:t>
            </w:r>
          </w:p>
        </w:tc>
      </w:tr>
    </w:tbl>
    <w:p w14:paraId="6AF30C7B">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420" w:type="dxa"/>
        <w:jc w:val="center"/>
        <w:tblLayout w:type="fixed"/>
        <w:tblCellMar>
          <w:top w:w="15" w:type="dxa"/>
          <w:left w:w="15" w:type="dxa"/>
          <w:bottom w:w="15" w:type="dxa"/>
          <w:right w:w="15" w:type="dxa"/>
        </w:tblCellMar>
      </w:tblPr>
      <w:tblGrid>
        <w:gridCol w:w="2390"/>
        <w:gridCol w:w="519"/>
        <w:gridCol w:w="67"/>
        <w:gridCol w:w="626"/>
        <w:gridCol w:w="2681"/>
        <w:gridCol w:w="494"/>
        <w:gridCol w:w="670"/>
        <w:gridCol w:w="89"/>
        <w:gridCol w:w="960"/>
        <w:gridCol w:w="960"/>
        <w:gridCol w:w="964"/>
      </w:tblGrid>
      <w:tr w14:paraId="75AACEFA">
        <w:tblPrEx>
          <w:tblCellMar>
            <w:top w:w="15" w:type="dxa"/>
            <w:left w:w="15" w:type="dxa"/>
            <w:bottom w:w="15" w:type="dxa"/>
            <w:right w:w="15" w:type="dxa"/>
          </w:tblCellMar>
        </w:tblPrEx>
        <w:trPr>
          <w:trHeight w:val="1069" w:hRule="atLeast"/>
          <w:jc w:val="center"/>
        </w:trPr>
        <w:tc>
          <w:tcPr>
            <w:tcW w:w="10420" w:type="dxa"/>
            <w:gridSpan w:val="11"/>
            <w:tcBorders>
              <w:top w:val="nil"/>
              <w:left w:val="nil"/>
              <w:bottom w:val="nil"/>
              <w:right w:val="nil"/>
            </w:tcBorders>
            <w:shd w:val="clear" w:color="auto" w:fill="FFFFFF"/>
            <w:vAlign w:val="bottom"/>
          </w:tcPr>
          <w:p w14:paraId="2C9E9D43">
            <w:pPr>
              <w:widowControl/>
              <w:ind w:firstLine="3534" w:firstLineChars="1100"/>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color w:val="000000"/>
                <w:kern w:val="0"/>
                <w:sz w:val="32"/>
                <w:szCs w:val="32"/>
                <w:lang w:bidi="ar"/>
              </w:rPr>
              <w:t>财政拨款收入支出决算总表</w:t>
            </w:r>
          </w:p>
        </w:tc>
      </w:tr>
      <w:tr w14:paraId="59ED04F9">
        <w:tblPrEx>
          <w:tblCellMar>
            <w:top w:w="15" w:type="dxa"/>
            <w:left w:w="15" w:type="dxa"/>
            <w:bottom w:w="15" w:type="dxa"/>
            <w:right w:w="15" w:type="dxa"/>
          </w:tblCellMar>
        </w:tblPrEx>
        <w:trPr>
          <w:trHeight w:val="347" w:hRule="atLeast"/>
          <w:jc w:val="center"/>
        </w:trPr>
        <w:tc>
          <w:tcPr>
            <w:tcW w:w="3602" w:type="dxa"/>
            <w:gridSpan w:val="4"/>
            <w:tcBorders>
              <w:top w:val="nil"/>
              <w:left w:val="nil"/>
              <w:bottom w:val="nil"/>
              <w:right w:val="nil"/>
            </w:tcBorders>
            <w:shd w:val="clear" w:color="auto" w:fill="FFFFFF"/>
            <w:vAlign w:val="center"/>
          </w:tcPr>
          <w:p w14:paraId="493F5424">
            <w:pPr>
              <w:widowControl/>
              <w:jc w:val="right"/>
              <w:textAlignment w:val="center"/>
              <w:rPr>
                <w:rFonts w:ascii="Times New Roman" w:hAnsi="Times New Roman" w:eastAsia="仿宋_GB2312" w:cs="Times New Roman"/>
                <w:color w:val="000000"/>
                <w:kern w:val="0"/>
                <w:sz w:val="24"/>
                <w:szCs w:val="24"/>
                <w:lang w:bidi="ar"/>
              </w:rPr>
            </w:pPr>
          </w:p>
        </w:tc>
        <w:tc>
          <w:tcPr>
            <w:tcW w:w="6818" w:type="dxa"/>
            <w:gridSpan w:val="7"/>
            <w:tcBorders>
              <w:top w:val="nil"/>
              <w:left w:val="nil"/>
              <w:bottom w:val="nil"/>
              <w:right w:val="nil"/>
            </w:tcBorders>
            <w:shd w:val="clear" w:color="auto" w:fill="FFFFFF"/>
            <w:vAlign w:val="center"/>
          </w:tcPr>
          <w:p w14:paraId="218CF2A4">
            <w:pPr>
              <w:widowControl/>
              <w:jc w:val="righ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0"/>
                <w:szCs w:val="20"/>
                <w:lang w:bidi="ar"/>
              </w:rPr>
              <w:t>公开04表</w:t>
            </w:r>
          </w:p>
        </w:tc>
      </w:tr>
      <w:tr w14:paraId="14469A89">
        <w:tblPrEx>
          <w:tblCellMar>
            <w:top w:w="15" w:type="dxa"/>
            <w:left w:w="15" w:type="dxa"/>
            <w:bottom w:w="15" w:type="dxa"/>
            <w:right w:w="15" w:type="dxa"/>
          </w:tblCellMar>
        </w:tblPrEx>
        <w:trPr>
          <w:trHeight w:val="388" w:hRule="atLeast"/>
          <w:jc w:val="center"/>
        </w:trPr>
        <w:tc>
          <w:tcPr>
            <w:tcW w:w="3602" w:type="dxa"/>
            <w:gridSpan w:val="4"/>
            <w:tcBorders>
              <w:top w:val="nil"/>
              <w:left w:val="nil"/>
              <w:bottom w:val="nil"/>
              <w:right w:val="nil"/>
            </w:tcBorders>
            <w:shd w:val="clear" w:color="auto" w:fill="FFFFFF"/>
            <w:vAlign w:val="center"/>
          </w:tcPr>
          <w:p w14:paraId="2CB696B8">
            <w:pPr>
              <w:widowControl/>
              <w:jc w:val="left"/>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遵化市妇幼保健院</w:t>
            </w:r>
            <w:r>
              <w:rPr>
                <w:rFonts w:ascii="Times New Roman" w:hAnsi="Times New Roman" w:eastAsia="仿宋_GB2312" w:cs="Times New Roman"/>
                <w:color w:val="000000"/>
                <w:kern w:val="0"/>
                <w:sz w:val="20"/>
                <w:szCs w:val="20"/>
                <w:lang w:bidi="ar"/>
              </w:rPr>
              <w:t xml:space="preserve">                    </w:t>
            </w:r>
          </w:p>
        </w:tc>
        <w:tc>
          <w:tcPr>
            <w:tcW w:w="3845" w:type="dxa"/>
            <w:gridSpan w:val="3"/>
            <w:tcBorders>
              <w:top w:val="nil"/>
              <w:left w:val="nil"/>
              <w:bottom w:val="nil"/>
              <w:right w:val="nil"/>
            </w:tcBorders>
            <w:shd w:val="clear" w:color="auto" w:fill="FFFFFF"/>
            <w:vAlign w:val="center"/>
          </w:tcPr>
          <w:p w14:paraId="1DCABC95">
            <w:pPr>
              <w:widowControl/>
              <w:jc w:val="center"/>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2024年度</w:t>
            </w:r>
          </w:p>
        </w:tc>
        <w:tc>
          <w:tcPr>
            <w:tcW w:w="2973" w:type="dxa"/>
            <w:gridSpan w:val="4"/>
            <w:tcBorders>
              <w:top w:val="nil"/>
              <w:left w:val="nil"/>
              <w:bottom w:val="nil"/>
              <w:right w:val="nil"/>
            </w:tcBorders>
            <w:shd w:val="clear" w:color="auto" w:fill="FFFFFF"/>
            <w:vAlign w:val="center"/>
          </w:tcPr>
          <w:p w14:paraId="75DDD424">
            <w:pPr>
              <w:widowControl/>
              <w:jc w:val="right"/>
              <w:textAlignment w:val="center"/>
              <w:rPr>
                <w:rFonts w:ascii="Times New Roman" w:hAnsi="Times New Roman" w:eastAsia="仿宋_GB2312" w:cs="Times New Roman"/>
              </w:rPr>
            </w:pPr>
            <w:r>
              <w:rPr>
                <w:rFonts w:ascii="Times New Roman" w:hAnsi="Times New Roman" w:eastAsia="仿宋_GB2312" w:cs="Times New Roman"/>
                <w:color w:val="000000"/>
                <w:kern w:val="0"/>
                <w:sz w:val="20"/>
                <w:szCs w:val="20"/>
                <w:lang w:bidi="ar"/>
              </w:rPr>
              <w:t>单位：万元</w:t>
            </w:r>
          </w:p>
        </w:tc>
      </w:tr>
      <w:tr w14:paraId="77EDC342">
        <w:tblPrEx>
          <w:tblCellMar>
            <w:top w:w="15" w:type="dxa"/>
            <w:left w:w="15" w:type="dxa"/>
            <w:bottom w:w="15" w:type="dxa"/>
            <w:right w:w="15" w:type="dxa"/>
          </w:tblCellMar>
        </w:tblPrEx>
        <w:trPr>
          <w:trHeight w:val="535" w:hRule="atLeast"/>
          <w:jc w:val="center"/>
        </w:trPr>
        <w:tc>
          <w:tcPr>
            <w:tcW w:w="360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292CE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收入</w:t>
            </w:r>
          </w:p>
        </w:tc>
        <w:tc>
          <w:tcPr>
            <w:tcW w:w="68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619AB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支出</w:t>
            </w:r>
          </w:p>
        </w:tc>
      </w:tr>
      <w:tr w14:paraId="22E599E3">
        <w:tblPrEx>
          <w:tblCellMar>
            <w:top w:w="15" w:type="dxa"/>
            <w:left w:w="15" w:type="dxa"/>
            <w:bottom w:w="15" w:type="dxa"/>
            <w:right w:w="15" w:type="dxa"/>
          </w:tblCellMar>
        </w:tblPrEx>
        <w:trPr>
          <w:trHeight w:val="997"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A1C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E57CE">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8C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金额</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5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0C32">
            <w:pPr>
              <w:widowControl/>
              <w:jc w:val="center"/>
              <w:textAlignment w:val="center"/>
              <w:rPr>
                <w:rFonts w:ascii="Times New Roman" w:hAnsi="Times New Roman" w:eastAsia="仿宋_GB2312" w:cs="Times New Roman"/>
                <w:b/>
                <w:bCs/>
                <w:color w:val="000000"/>
                <w:sz w:val="22"/>
                <w:szCs w:val="20"/>
              </w:rPr>
            </w:pPr>
            <w:r>
              <w:rPr>
                <w:rFonts w:ascii="Times New Roman" w:hAnsi="Times New Roman" w:eastAsia="仿宋_GB2312" w:cs="Times New Roman"/>
                <w:b/>
                <w:bCs/>
                <w:color w:val="000000"/>
                <w:kern w:val="0"/>
                <w:sz w:val="22"/>
                <w:szCs w:val="20"/>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008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E7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5B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A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szCs w:val="24"/>
                <w:lang w:bidi="ar"/>
              </w:rPr>
              <w:t>国有资本经营预算财政拨款</w:t>
            </w:r>
          </w:p>
        </w:tc>
      </w:tr>
      <w:tr w14:paraId="73E14231">
        <w:tblPrEx>
          <w:tblCellMar>
            <w:top w:w="15" w:type="dxa"/>
            <w:left w:w="15" w:type="dxa"/>
            <w:bottom w:w="15" w:type="dxa"/>
            <w:right w:w="15" w:type="dxa"/>
          </w:tblCellMar>
        </w:tblPrEx>
        <w:trPr>
          <w:trHeight w:val="535"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2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45BD0">
            <w:pPr>
              <w:jc w:val="center"/>
              <w:rPr>
                <w:rFonts w:ascii="Times New Roman" w:hAnsi="Times New Roman" w:eastAsia="仿宋_GB2312" w:cs="Times New Roman"/>
                <w:color w:val="000000"/>
                <w:sz w:val="22"/>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DA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1</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3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2148">
            <w:pPr>
              <w:jc w:val="center"/>
              <w:rPr>
                <w:rFonts w:ascii="Times New Roman" w:hAnsi="Times New Roman" w:eastAsia="仿宋_GB2312" w:cs="Times New Roman"/>
                <w:color w:val="000000"/>
                <w:sz w:val="22"/>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E2B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86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C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20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szCs w:val="24"/>
                <w:lang w:bidi="ar"/>
              </w:rPr>
              <w:t>5</w:t>
            </w:r>
          </w:p>
        </w:tc>
      </w:tr>
      <w:tr w14:paraId="24F5D89A">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1270">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8"/>
                <w:szCs w:val="21"/>
              </w:rPr>
              <w:t>一、一般公共预算财政拨款</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9BD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46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219.90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CAB8">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92C">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562A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3B3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4C8D">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D47A">
            <w:pPr>
              <w:jc w:val="right"/>
              <w:rPr>
                <w:rFonts w:ascii="Times New Roman" w:hAnsi="Times New Roman" w:eastAsia="仿宋_GB2312" w:cs="Times New Roman"/>
                <w:color w:val="000000"/>
                <w:sz w:val="22"/>
              </w:rPr>
            </w:pPr>
          </w:p>
        </w:tc>
      </w:tr>
      <w:tr w14:paraId="3E85D20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51A4">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8"/>
                <w:szCs w:val="21"/>
              </w:rPr>
              <w:t>二、政府性基金预算财政拨款</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F6F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2D3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8500</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D70B">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6E52">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6A938">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74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51BA">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E888">
            <w:pPr>
              <w:jc w:val="right"/>
              <w:rPr>
                <w:rFonts w:ascii="Times New Roman" w:hAnsi="Times New Roman" w:eastAsia="仿宋_GB2312" w:cs="Times New Roman"/>
                <w:color w:val="000000"/>
                <w:sz w:val="22"/>
              </w:rPr>
            </w:pPr>
          </w:p>
        </w:tc>
      </w:tr>
      <w:tr w14:paraId="044D6AA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A5B0">
            <w:pPr>
              <w:widowControl/>
              <w:jc w:val="left"/>
              <w:textAlignment w:val="center"/>
              <w:rPr>
                <w:rFonts w:ascii="Times New Roman" w:hAnsi="Times New Roman" w:eastAsia="仿宋_GB2312" w:cs="Times New Roman"/>
                <w:color w:val="000000"/>
                <w:sz w:val="11"/>
                <w:szCs w:val="11"/>
              </w:rPr>
            </w:pPr>
            <w:r>
              <w:rPr>
                <w:rFonts w:ascii="Times New Roman" w:hAnsi="Times New Roman" w:eastAsia="仿宋_GB2312" w:cs="Times New Roman"/>
                <w:sz w:val="16"/>
                <w:szCs w:val="20"/>
              </w:rPr>
              <w:t>三、国有资本经营预算财政拨款</w:t>
            </w: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DF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2FF4">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B697">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D57">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89CF">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030D">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01BD">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DDFC">
            <w:pPr>
              <w:jc w:val="right"/>
              <w:rPr>
                <w:rFonts w:ascii="Times New Roman" w:hAnsi="Times New Roman" w:eastAsia="仿宋_GB2312" w:cs="Times New Roman"/>
                <w:color w:val="000000"/>
                <w:sz w:val="22"/>
              </w:rPr>
            </w:pPr>
          </w:p>
        </w:tc>
      </w:tr>
      <w:tr w14:paraId="54D5C504">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A6B3">
            <w:pPr>
              <w:jc w:val="left"/>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0B7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618">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D849">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9E9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835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B3E">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B232">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D566">
            <w:pPr>
              <w:jc w:val="right"/>
              <w:rPr>
                <w:rFonts w:ascii="Times New Roman" w:hAnsi="Times New Roman" w:eastAsia="仿宋_GB2312" w:cs="Times New Roman"/>
                <w:color w:val="000000"/>
                <w:sz w:val="22"/>
              </w:rPr>
            </w:pPr>
          </w:p>
        </w:tc>
      </w:tr>
      <w:tr w14:paraId="2035C75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09D">
            <w:pPr>
              <w:jc w:val="left"/>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2EE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832E">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781D">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27BA">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2786E">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47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FD13">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BAC1">
            <w:pPr>
              <w:jc w:val="right"/>
              <w:rPr>
                <w:rFonts w:ascii="Times New Roman" w:hAnsi="Times New Roman" w:eastAsia="仿宋_GB2312" w:cs="Times New Roman"/>
                <w:color w:val="000000"/>
                <w:sz w:val="22"/>
              </w:rPr>
            </w:pPr>
          </w:p>
        </w:tc>
      </w:tr>
      <w:tr w14:paraId="52F251C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6AF9">
            <w:pPr>
              <w:jc w:val="left"/>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AEA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5CF1">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C20C">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F3F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303B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A4AC">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4C0F">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17DF">
            <w:pPr>
              <w:jc w:val="right"/>
              <w:rPr>
                <w:rFonts w:ascii="Times New Roman" w:hAnsi="Times New Roman" w:eastAsia="仿宋_GB2312" w:cs="Times New Roman"/>
                <w:color w:val="000000"/>
                <w:sz w:val="22"/>
              </w:rPr>
            </w:pPr>
          </w:p>
        </w:tc>
      </w:tr>
      <w:tr w14:paraId="0C700E9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093A">
            <w:pPr>
              <w:jc w:val="left"/>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10D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7</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7D8E">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D90">
            <w:pPr>
              <w:widowControl/>
              <w:jc w:val="left"/>
              <w:textAlignment w:val="center"/>
              <w:rPr>
                <w:rFonts w:ascii="Times New Roman" w:hAnsi="Times New Roman" w:eastAsia="仿宋_GB2312" w:cs="Times New Roman"/>
                <w:color w:val="000000"/>
                <w:sz w:val="15"/>
                <w:szCs w:val="15"/>
              </w:rPr>
            </w:pPr>
            <w:r>
              <w:rPr>
                <w:rFonts w:ascii="Times New Roman" w:hAnsi="Times New Roman" w:eastAsia="仿宋_GB2312" w:cs="Times New Roman"/>
                <w:sz w:val="20"/>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737E">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39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47A8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01E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B05">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EC7A">
            <w:pPr>
              <w:jc w:val="right"/>
              <w:rPr>
                <w:rFonts w:ascii="Times New Roman" w:hAnsi="Times New Roman" w:eastAsia="仿宋_GB2312" w:cs="Times New Roman"/>
                <w:color w:val="000000"/>
                <w:sz w:val="22"/>
              </w:rPr>
            </w:pPr>
          </w:p>
        </w:tc>
      </w:tr>
      <w:tr w14:paraId="0F163230">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1945">
            <w:pPr>
              <w:jc w:val="left"/>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A9D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CC9">
            <w:pPr>
              <w:jc w:val="lef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30D">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2B8">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64D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67.86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2A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67.86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21B6">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25B">
            <w:pPr>
              <w:jc w:val="center"/>
              <w:rPr>
                <w:rFonts w:ascii="Times New Roman" w:hAnsi="Times New Roman" w:eastAsia="仿宋_GB2312" w:cs="Times New Roman"/>
                <w:color w:val="000000"/>
                <w:sz w:val="22"/>
              </w:rPr>
            </w:pPr>
          </w:p>
        </w:tc>
      </w:tr>
      <w:tr w14:paraId="344082D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E77">
            <w:pPr>
              <w:widowControl/>
              <w:jc w:val="center"/>
              <w:textAlignment w:val="center"/>
              <w:rPr>
                <w:rFonts w:ascii="Times New Roman" w:hAnsi="Times New Roman" w:eastAsia="仿宋_GB2312" w:cs="Times New Roman"/>
                <w:b/>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FE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013D">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F3CD">
            <w:pPr>
              <w:widowControl/>
              <w:jc w:val="left"/>
              <w:textAlignment w:val="center"/>
              <w:rPr>
                <w:rFonts w:ascii="Times New Roman" w:hAnsi="Times New Roman" w:eastAsia="仿宋_GB2312" w:cs="Times New Roman"/>
                <w:b/>
                <w:color w:val="000000"/>
                <w:sz w:val="13"/>
                <w:szCs w:val="13"/>
              </w:rPr>
            </w:pPr>
            <w:r>
              <w:rPr>
                <w:rFonts w:ascii="Times New Roman" w:hAnsi="Times New Roman" w:eastAsia="仿宋_GB2312" w:cs="Times New Roman"/>
                <w:sz w:val="20"/>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AB18">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6A1C2">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0D8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152.04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3551">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A3FD">
            <w:pPr>
              <w:rPr>
                <w:rFonts w:ascii="Times New Roman" w:hAnsi="Times New Roman" w:eastAsia="仿宋_GB2312" w:cs="Times New Roman"/>
                <w:b/>
                <w:color w:val="000000"/>
                <w:sz w:val="22"/>
              </w:rPr>
            </w:pPr>
          </w:p>
        </w:tc>
      </w:tr>
      <w:tr w14:paraId="3C7502C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8462">
            <w:pPr>
              <w:widowControl/>
              <w:jc w:val="center"/>
              <w:textAlignment w:val="center"/>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74C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0974">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2158">
            <w:pPr>
              <w:widowControl/>
              <w:jc w:val="left"/>
              <w:textAlignment w:val="center"/>
              <w:rPr>
                <w:rFonts w:ascii="Times New Roman" w:hAnsi="Times New Roman" w:eastAsia="仿宋_GB2312" w:cs="Times New Roman"/>
                <w:color w:val="000000"/>
                <w:sz w:val="13"/>
                <w:szCs w:val="13"/>
              </w:rPr>
            </w:pPr>
            <w:r>
              <w:rPr>
                <w:rFonts w:ascii="Times New Roman" w:hAnsi="Times New Roman" w:eastAsia="仿宋_GB2312" w:cs="Times New Roman"/>
                <w:sz w:val="20"/>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012B">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003E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1A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CEDB">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77E8">
            <w:pPr>
              <w:rPr>
                <w:rFonts w:ascii="Times New Roman" w:hAnsi="Times New Roman" w:eastAsia="仿宋_GB2312" w:cs="Times New Roman"/>
                <w:color w:val="000000"/>
                <w:sz w:val="22"/>
              </w:rPr>
            </w:pPr>
          </w:p>
        </w:tc>
      </w:tr>
      <w:tr w14:paraId="79EE9B6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9F63">
            <w:pPr>
              <w:widowControl/>
              <w:jc w:val="center"/>
              <w:textAlignment w:val="center"/>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411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EF8">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58FE">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C91B">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68F2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A3FD">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D165">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C909">
            <w:pPr>
              <w:rPr>
                <w:rFonts w:ascii="Times New Roman" w:hAnsi="Times New Roman" w:eastAsia="仿宋_GB2312" w:cs="Times New Roman"/>
                <w:color w:val="000000"/>
                <w:sz w:val="22"/>
              </w:rPr>
            </w:pPr>
          </w:p>
        </w:tc>
      </w:tr>
      <w:tr w14:paraId="2C0B67B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5250">
            <w:pPr>
              <w:widowControl/>
              <w:jc w:val="center"/>
              <w:textAlignment w:val="center"/>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E95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3054">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6A31">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349B">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339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EFC">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3D69">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D959">
            <w:pPr>
              <w:rPr>
                <w:rFonts w:ascii="Times New Roman" w:hAnsi="Times New Roman" w:eastAsia="仿宋_GB2312" w:cs="Times New Roman"/>
                <w:color w:val="000000"/>
                <w:sz w:val="22"/>
              </w:rPr>
            </w:pPr>
          </w:p>
        </w:tc>
      </w:tr>
      <w:tr w14:paraId="15084ED8">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503">
            <w:pPr>
              <w:widowControl/>
              <w:jc w:val="center"/>
              <w:textAlignment w:val="center"/>
              <w:rPr>
                <w:rFonts w:ascii="Times New Roman" w:hAnsi="Times New Roman" w:eastAsia="仿宋_GB2312" w:cs="Times New Roman"/>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53B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E655">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2630">
            <w:pPr>
              <w:jc w:val="left"/>
              <w:rPr>
                <w:rFonts w:ascii="Times New Roman" w:hAnsi="Times New Roman" w:eastAsia="仿宋_GB2312" w:cs="Times New Roman"/>
                <w:color w:val="000000"/>
                <w:sz w:val="13"/>
                <w:szCs w:val="13"/>
              </w:rPr>
            </w:pPr>
            <w:r>
              <w:rPr>
                <w:rFonts w:ascii="Times New Roman" w:hAnsi="Times New Roman" w:eastAsia="仿宋_GB2312" w:cs="Times New Roman"/>
                <w:sz w:val="20"/>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E456">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5EAAE">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2CC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2D41">
            <w:pPr>
              <w:jc w:val="center"/>
              <w:rPr>
                <w:rFonts w:ascii="Times New Roman" w:hAnsi="Times New Roman" w:eastAsia="仿宋_GB2312" w:cs="Times New Roman"/>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3E4E">
            <w:pPr>
              <w:rPr>
                <w:rFonts w:ascii="Times New Roman" w:hAnsi="Times New Roman" w:eastAsia="仿宋_GB2312" w:cs="Times New Roman"/>
                <w:color w:val="000000"/>
                <w:sz w:val="22"/>
              </w:rPr>
            </w:pPr>
          </w:p>
        </w:tc>
      </w:tr>
      <w:tr w14:paraId="06D24804">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EAC30">
            <w:pPr>
              <w:widowControl/>
              <w:jc w:val="center"/>
              <w:textAlignment w:val="center"/>
              <w:rPr>
                <w:rFonts w:ascii="Times New Roman" w:hAnsi="Times New Roman" w:eastAsia="仿宋_GB2312" w:cs="Times New Roman"/>
                <w:b/>
                <w:color w:val="000000"/>
                <w:sz w:val="15"/>
                <w:szCs w:val="15"/>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FA83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rPr>
              <w:t>14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191E">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F8162">
            <w:pPr>
              <w:widowControl/>
              <w:jc w:val="left"/>
              <w:textAlignment w:val="center"/>
              <w:rPr>
                <w:rFonts w:ascii="Times New Roman" w:hAnsi="Times New Roman" w:eastAsia="仿宋_GB2312" w:cs="Times New Roman"/>
                <w:b/>
                <w:color w:val="000000"/>
                <w:sz w:val="13"/>
                <w:szCs w:val="13"/>
              </w:rPr>
            </w:pPr>
            <w:r>
              <w:rPr>
                <w:rFonts w:ascii="Times New Roman" w:hAnsi="Times New Roman" w:eastAsia="仿宋_GB2312" w:cs="Times New Roman"/>
                <w:sz w:val="18"/>
                <w:szCs w:val="21"/>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C29E">
            <w:pPr>
              <w:widowControl/>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sz w:val="20"/>
              </w:rPr>
              <w:t>46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464DD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4DC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DF4B">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6E1F">
            <w:pPr>
              <w:rPr>
                <w:rFonts w:ascii="Times New Roman" w:hAnsi="Times New Roman" w:eastAsia="仿宋_GB2312" w:cs="Times New Roman"/>
                <w:b/>
                <w:color w:val="000000"/>
                <w:sz w:val="22"/>
              </w:rPr>
            </w:pPr>
          </w:p>
        </w:tc>
      </w:tr>
      <w:tr w14:paraId="3663E962">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B6F01">
            <w:pPr>
              <w:widowControl/>
              <w:jc w:val="center"/>
              <w:textAlignment w:val="center"/>
              <w:rPr>
                <w:rFonts w:ascii="Times New Roman" w:hAnsi="Times New Roman" w:eastAsia="仿宋_GB2312" w:cs="Times New Roman"/>
                <w:b/>
                <w:color w:val="000000"/>
                <w:kern w:val="0"/>
                <w:sz w:val="22"/>
                <w:lang w:bidi="ar"/>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88D74E">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0ED">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E15C">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BB35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BB279C">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AE06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EA7">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D32">
            <w:pPr>
              <w:rPr>
                <w:rFonts w:ascii="Times New Roman" w:hAnsi="Times New Roman" w:eastAsia="仿宋_GB2312" w:cs="Times New Roman"/>
                <w:b/>
                <w:color w:val="000000"/>
                <w:sz w:val="22"/>
              </w:rPr>
            </w:pPr>
          </w:p>
        </w:tc>
      </w:tr>
      <w:tr w14:paraId="5FF4769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E8B26">
            <w:pPr>
              <w:widowControl/>
              <w:jc w:val="center"/>
              <w:textAlignment w:val="center"/>
              <w:rPr>
                <w:rFonts w:ascii="Times New Roman" w:hAnsi="Times New Roman" w:eastAsia="仿宋_GB2312" w:cs="Times New Roman"/>
                <w:b/>
                <w:color w:val="000000"/>
                <w:kern w:val="0"/>
                <w:sz w:val="22"/>
                <w:lang w:bidi="ar"/>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91D6D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79C3">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37C59">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657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DFCF6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C778">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AE6B">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46E1">
            <w:pPr>
              <w:rPr>
                <w:rFonts w:ascii="Times New Roman" w:hAnsi="Times New Roman" w:eastAsia="仿宋_GB2312" w:cs="Times New Roman"/>
                <w:b/>
                <w:color w:val="000000"/>
                <w:sz w:val="22"/>
              </w:rPr>
            </w:pPr>
          </w:p>
        </w:tc>
      </w:tr>
      <w:tr w14:paraId="2F174B14">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F8027">
            <w:pPr>
              <w:widowControl/>
              <w:jc w:val="center"/>
              <w:textAlignment w:val="center"/>
              <w:rPr>
                <w:rFonts w:ascii="Times New Roman" w:hAnsi="Times New Roman" w:eastAsia="仿宋_GB2312" w:cs="Times New Roman"/>
                <w:b/>
                <w:color w:val="000000"/>
                <w:kern w:val="0"/>
                <w:sz w:val="22"/>
                <w:lang w:bidi="ar"/>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CF217A">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17</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96C0">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F2836">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810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49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AC81E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E576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2A8E">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C98A">
            <w:pPr>
              <w:rPr>
                <w:rFonts w:ascii="Times New Roman" w:hAnsi="Times New Roman" w:eastAsia="仿宋_GB2312" w:cs="Times New Roman"/>
                <w:b/>
                <w:color w:val="000000"/>
                <w:sz w:val="22"/>
              </w:rPr>
            </w:pPr>
          </w:p>
        </w:tc>
      </w:tr>
      <w:tr w14:paraId="284481C0">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3C9A6">
            <w:pPr>
              <w:widowControl/>
              <w:jc w:val="center"/>
              <w:textAlignment w:val="center"/>
              <w:rPr>
                <w:rFonts w:ascii="Times New Roman" w:hAnsi="Times New Roman" w:eastAsia="仿宋_GB2312" w:cs="Times New Roman"/>
                <w:b/>
                <w:color w:val="000000"/>
                <w:kern w:val="0"/>
                <w:sz w:val="22"/>
                <w:lang w:bidi="ar"/>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8D4B24">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18</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FF72">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4357">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8"/>
                <w:szCs w:val="21"/>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13B8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9B2A0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7ADE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D4D">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6388">
            <w:pPr>
              <w:rPr>
                <w:rFonts w:ascii="Times New Roman" w:hAnsi="Times New Roman" w:eastAsia="仿宋_GB2312" w:cs="Times New Roman"/>
                <w:b/>
                <w:color w:val="000000"/>
                <w:sz w:val="22"/>
              </w:rPr>
            </w:pPr>
          </w:p>
        </w:tc>
      </w:tr>
      <w:tr w14:paraId="61554653">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41802">
            <w:pPr>
              <w:widowControl/>
              <w:jc w:val="center"/>
              <w:textAlignment w:val="center"/>
              <w:rPr>
                <w:rFonts w:ascii="Times New Roman" w:hAnsi="Times New Roman" w:eastAsia="仿宋_GB2312" w:cs="Times New Roman"/>
                <w:b/>
                <w:color w:val="000000"/>
                <w:kern w:val="0"/>
                <w:sz w:val="22"/>
                <w:lang w:bidi="ar"/>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34BF49">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19</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82F3">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90AE">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0B965">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C88BC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15E4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7C5A">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A8E2">
            <w:pPr>
              <w:rPr>
                <w:rFonts w:ascii="Times New Roman" w:hAnsi="Times New Roman" w:eastAsia="仿宋_GB2312" w:cs="Times New Roman"/>
                <w:b/>
                <w:color w:val="000000"/>
                <w:sz w:val="22"/>
              </w:rPr>
            </w:pPr>
          </w:p>
        </w:tc>
      </w:tr>
      <w:tr w14:paraId="368AD905">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BF6B4">
            <w:pPr>
              <w:widowControl/>
              <w:jc w:val="center"/>
              <w:textAlignment w:val="center"/>
              <w:rPr>
                <w:rFonts w:ascii="Times New Roman" w:hAnsi="Times New Roman" w:eastAsia="仿宋_GB2312" w:cs="Times New Roman"/>
                <w:b/>
                <w:color w:val="000000"/>
                <w:kern w:val="0"/>
                <w:sz w:val="22"/>
                <w:lang w:bidi="ar"/>
              </w:rPr>
            </w:pPr>
          </w:p>
        </w:tc>
        <w:tc>
          <w:tcPr>
            <w:tcW w:w="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0DB71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1234">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1727">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B596B">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8D9627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F1E9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96AA">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3253">
            <w:pPr>
              <w:rPr>
                <w:rFonts w:ascii="Times New Roman" w:hAnsi="Times New Roman" w:eastAsia="仿宋_GB2312" w:cs="Times New Roman"/>
                <w:b/>
                <w:color w:val="000000"/>
                <w:sz w:val="22"/>
              </w:rPr>
            </w:pPr>
          </w:p>
        </w:tc>
      </w:tr>
      <w:tr w14:paraId="5E9E5191">
        <w:tblPrEx>
          <w:tblCellMar>
            <w:top w:w="15" w:type="dxa"/>
            <w:left w:w="15" w:type="dxa"/>
            <w:bottom w:w="15" w:type="dxa"/>
            <w:right w:w="15" w:type="dxa"/>
          </w:tblCellMar>
        </w:tblPrEx>
        <w:trPr>
          <w:trHeight w:val="442" w:hRule="exact"/>
          <w:jc w:val="center"/>
        </w:trPr>
        <w:tc>
          <w:tcPr>
            <w:tcW w:w="360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C5197CB">
            <w:pPr>
              <w:jc w:val="center"/>
              <w:rPr>
                <w:rFonts w:ascii="Times New Roman" w:hAnsi="Times New Roman" w:eastAsia="仿宋_GB2312" w:cs="Times New Roman"/>
                <w:b/>
                <w:bCs/>
                <w:color w:val="000000"/>
                <w:kern w:val="0"/>
                <w:sz w:val="22"/>
                <w:lang w:bidi="ar"/>
              </w:rPr>
            </w:pPr>
            <w:r>
              <w:rPr>
                <w:rFonts w:ascii="Times New Roman" w:hAnsi="Times New Roman" w:eastAsia="仿宋_GB2312" w:cs="Times New Roman"/>
                <w:b/>
                <w:bCs/>
                <w:color w:val="000000"/>
                <w:kern w:val="0"/>
                <w:sz w:val="22"/>
                <w:lang w:bidi="ar"/>
              </w:rPr>
              <w:t>收入</w:t>
            </w:r>
          </w:p>
        </w:tc>
        <w:tc>
          <w:tcPr>
            <w:tcW w:w="681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4F6DE14">
            <w:pPr>
              <w:jc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支出</w:t>
            </w:r>
          </w:p>
        </w:tc>
      </w:tr>
      <w:tr w14:paraId="06D7379F">
        <w:tblPrEx>
          <w:tblCellMar>
            <w:top w:w="15" w:type="dxa"/>
            <w:left w:w="15" w:type="dxa"/>
            <w:bottom w:w="15" w:type="dxa"/>
            <w:right w:w="15" w:type="dxa"/>
          </w:tblCellMar>
        </w:tblPrEx>
        <w:trPr>
          <w:trHeight w:val="140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1AB3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6A8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行次</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0A43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金额</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2D4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DB0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7332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21B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0D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3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国有资本经营预算财政拨款</w:t>
            </w:r>
          </w:p>
        </w:tc>
      </w:tr>
      <w:tr w14:paraId="16F0F670">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F66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    次</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9798C">
            <w:pPr>
              <w:jc w:val="center"/>
              <w:rPr>
                <w:rFonts w:ascii="Times New Roman" w:hAnsi="Times New Roman" w:eastAsia="仿宋_GB2312" w:cs="Times New Roman"/>
                <w:color w:val="000000"/>
                <w:sz w:val="22"/>
              </w:rPr>
            </w:pP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3A2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836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B734">
            <w:pPr>
              <w:jc w:val="center"/>
              <w:rPr>
                <w:rFonts w:ascii="Times New Roman" w:hAnsi="Times New Roman" w:eastAsia="仿宋_GB2312" w:cs="Times New Roman"/>
                <w:color w:val="000000"/>
                <w:sz w:val="22"/>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891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EBB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C1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4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r>
      <w:tr w14:paraId="5E508263">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399F">
            <w:pPr>
              <w:widowControl/>
              <w:jc w:val="center"/>
              <w:textAlignment w:val="center"/>
              <w:rPr>
                <w:rFonts w:ascii="Times New Roman" w:hAnsi="Times New Roman" w:eastAsia="仿宋_GB2312" w:cs="Times New Roman"/>
                <w:b/>
                <w:color w:val="000000"/>
                <w:kern w:val="0"/>
                <w:sz w:val="22"/>
                <w:lang w:bidi="ar"/>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9AAF">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21</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2C5AF">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23F65">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8"/>
                <w:szCs w:val="21"/>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79FC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E2916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6540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7FBD">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1FA8">
            <w:pPr>
              <w:rPr>
                <w:rFonts w:ascii="Times New Roman" w:hAnsi="Times New Roman" w:eastAsia="仿宋_GB2312" w:cs="Times New Roman"/>
                <w:b/>
                <w:color w:val="000000"/>
                <w:sz w:val="22"/>
              </w:rPr>
            </w:pPr>
          </w:p>
        </w:tc>
      </w:tr>
      <w:tr w14:paraId="69FBF2F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B628">
            <w:pPr>
              <w:widowControl/>
              <w:jc w:val="center"/>
              <w:textAlignment w:val="center"/>
              <w:rPr>
                <w:rFonts w:ascii="Times New Roman" w:hAnsi="Times New Roman" w:eastAsia="仿宋_GB2312" w:cs="Times New Roman"/>
                <w:b/>
                <w:color w:val="000000"/>
                <w:kern w:val="0"/>
                <w:sz w:val="22"/>
                <w:lang w:bidi="ar"/>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02598">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22</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DF528">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B441">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6"/>
                <w:szCs w:val="20"/>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1DD5">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BBC9E5">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B3D52">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5E5">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DEB3">
            <w:pPr>
              <w:rPr>
                <w:rFonts w:ascii="Times New Roman" w:hAnsi="Times New Roman" w:eastAsia="仿宋_GB2312" w:cs="Times New Roman"/>
                <w:b/>
                <w:color w:val="000000"/>
                <w:sz w:val="22"/>
              </w:rPr>
            </w:pPr>
          </w:p>
        </w:tc>
      </w:tr>
      <w:tr w14:paraId="2BD78B10">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FB1D">
            <w:pPr>
              <w:widowControl/>
              <w:jc w:val="center"/>
              <w:textAlignment w:val="center"/>
              <w:rPr>
                <w:rFonts w:ascii="Times New Roman" w:hAnsi="Times New Roman" w:eastAsia="仿宋_GB2312" w:cs="Times New Roman"/>
                <w:b/>
                <w:color w:val="000000"/>
                <w:kern w:val="0"/>
                <w:sz w:val="22"/>
                <w:lang w:bidi="ar"/>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8C032">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23</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7E4C1">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A98E3">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4723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588A6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79C4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1CF3">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3C9">
            <w:pPr>
              <w:rPr>
                <w:rFonts w:ascii="Times New Roman" w:hAnsi="Times New Roman" w:eastAsia="仿宋_GB2312" w:cs="Times New Roman"/>
                <w:b/>
                <w:color w:val="000000"/>
                <w:sz w:val="22"/>
              </w:rPr>
            </w:pPr>
          </w:p>
        </w:tc>
      </w:tr>
      <w:tr w14:paraId="58D544B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2A4C">
            <w:pPr>
              <w:widowControl/>
              <w:jc w:val="center"/>
              <w:textAlignment w:val="center"/>
              <w:rPr>
                <w:rFonts w:ascii="Times New Roman" w:hAnsi="Times New Roman" w:eastAsia="仿宋_GB2312" w:cs="Times New Roman"/>
                <w:b/>
                <w:color w:val="000000"/>
                <w:kern w:val="0"/>
                <w:sz w:val="22"/>
                <w:lang w:bidi="ar"/>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81AA3">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24</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1EFDD">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E1BB2">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78BA">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8700D1">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DCA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EC02">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23D1">
            <w:pPr>
              <w:rPr>
                <w:rFonts w:ascii="Times New Roman" w:hAnsi="Times New Roman" w:eastAsia="仿宋_GB2312" w:cs="Times New Roman"/>
                <w:b/>
                <w:color w:val="000000"/>
                <w:sz w:val="22"/>
              </w:rPr>
            </w:pPr>
          </w:p>
        </w:tc>
      </w:tr>
      <w:tr w14:paraId="44363208">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D5D5F">
            <w:pPr>
              <w:widowControl/>
              <w:jc w:val="center"/>
              <w:textAlignment w:val="center"/>
              <w:rPr>
                <w:rFonts w:ascii="Times New Roman" w:hAnsi="Times New Roman" w:eastAsia="仿宋_GB2312" w:cs="Times New Roman"/>
                <w:b/>
                <w:color w:val="000000"/>
                <w:kern w:val="0"/>
                <w:sz w:val="22"/>
                <w:lang w:bidi="ar"/>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2E66">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25</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CB0B4">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D4E2A">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229E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74A4DE">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5328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16CA">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3B26">
            <w:pPr>
              <w:rPr>
                <w:rFonts w:ascii="Times New Roman" w:hAnsi="Times New Roman" w:eastAsia="仿宋_GB2312" w:cs="Times New Roman"/>
                <w:b/>
                <w:color w:val="000000"/>
                <w:sz w:val="22"/>
              </w:rPr>
            </w:pPr>
          </w:p>
        </w:tc>
      </w:tr>
      <w:tr w14:paraId="0153B8F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285D1">
            <w:pPr>
              <w:widowControl/>
              <w:jc w:val="center"/>
              <w:textAlignment w:val="center"/>
              <w:rPr>
                <w:rFonts w:ascii="Times New Roman" w:hAnsi="Times New Roman" w:eastAsia="仿宋_GB2312" w:cs="Times New Roman"/>
                <w:b/>
                <w:color w:val="000000"/>
                <w:kern w:val="0"/>
                <w:sz w:val="22"/>
                <w:lang w:bidi="ar"/>
              </w:rPr>
            </w:pP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5E5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26</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B2CA5">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E1D53">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16"/>
                <w:szCs w:val="20"/>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056EC">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630D9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DC350">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877">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70E">
            <w:pPr>
              <w:rPr>
                <w:rFonts w:ascii="Times New Roman" w:hAnsi="Times New Roman" w:eastAsia="仿宋_GB2312" w:cs="Times New Roman"/>
                <w:b/>
                <w:color w:val="000000"/>
                <w:sz w:val="22"/>
              </w:rPr>
            </w:pPr>
          </w:p>
        </w:tc>
      </w:tr>
      <w:tr w14:paraId="4FBE4167">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C3CF0">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bCs/>
              </w:rPr>
              <w:t>本年收入合计</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E0FA1">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27</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87F2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0FF38">
            <w:pPr>
              <w:widowControl/>
              <w:jc w:val="center"/>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b/>
                <w:bCs/>
                <w:sz w:val="20"/>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EAD8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59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34FA2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8A9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8DA9">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D689">
            <w:pPr>
              <w:rPr>
                <w:rFonts w:ascii="Times New Roman" w:hAnsi="Times New Roman" w:eastAsia="仿宋_GB2312" w:cs="Times New Roman"/>
                <w:b/>
                <w:color w:val="000000"/>
                <w:sz w:val="22"/>
              </w:rPr>
            </w:pPr>
          </w:p>
        </w:tc>
      </w:tr>
      <w:tr w14:paraId="7AA0EDB6">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90388">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年初财政拨款结转和结余</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B89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28</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2FA06">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87471">
            <w:pPr>
              <w:widowControl/>
              <w:jc w:val="left"/>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sz w:val="20"/>
              </w:rPr>
              <w:t>年末财政拨款结转和结余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386F0">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7F4F14">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28A8C">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D083">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02FF">
            <w:pPr>
              <w:rPr>
                <w:rFonts w:ascii="Times New Roman" w:hAnsi="Times New Roman" w:eastAsia="仿宋_GB2312" w:cs="Times New Roman"/>
                <w:b/>
                <w:color w:val="000000"/>
                <w:sz w:val="22"/>
              </w:rPr>
            </w:pPr>
          </w:p>
        </w:tc>
      </w:tr>
      <w:tr w14:paraId="1E5B1695">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FF23D">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 xml:space="preserve">  一般公共预算财政拨款</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81532">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29</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16CA6">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BD6BB">
            <w:pPr>
              <w:widowControl/>
              <w:jc w:val="left"/>
              <w:textAlignment w:val="center"/>
              <w:rPr>
                <w:rFonts w:ascii="Times New Roman" w:hAnsi="Times New Roman" w:eastAsia="仿宋_GB2312" w:cs="Times New Roman"/>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639FE">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BF8CB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87C5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3C9D">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9BC">
            <w:pPr>
              <w:rPr>
                <w:rFonts w:ascii="Times New Roman" w:hAnsi="Times New Roman" w:eastAsia="仿宋_GB2312" w:cs="Times New Roman"/>
                <w:b/>
                <w:color w:val="000000"/>
                <w:sz w:val="22"/>
              </w:rPr>
            </w:pPr>
          </w:p>
        </w:tc>
      </w:tr>
      <w:tr w14:paraId="41EFDE1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6209">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8"/>
                <w:szCs w:val="21"/>
              </w:rPr>
              <w:t xml:space="preserve">  政府性基金预算财政拨款</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BCF2">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30</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A3E46">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DD902">
            <w:pPr>
              <w:widowControl/>
              <w:jc w:val="left"/>
              <w:textAlignment w:val="center"/>
              <w:rPr>
                <w:rFonts w:ascii="Times New Roman" w:hAnsi="Times New Roman" w:eastAsia="仿宋_GB2312" w:cs="Times New Roman"/>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7B226">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BBF1B">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F69D6">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901E">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8BFF">
            <w:pPr>
              <w:rPr>
                <w:rFonts w:ascii="Times New Roman" w:hAnsi="Times New Roman" w:eastAsia="仿宋_GB2312" w:cs="Times New Roman"/>
                <w:b/>
                <w:color w:val="000000"/>
                <w:sz w:val="22"/>
              </w:rPr>
            </w:pPr>
          </w:p>
        </w:tc>
      </w:tr>
      <w:tr w14:paraId="484C2CA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0D5F4">
            <w:pPr>
              <w:widowControl/>
              <w:textAlignment w:val="center"/>
              <w:rPr>
                <w:rFonts w:ascii="Times New Roman" w:hAnsi="Times New Roman" w:eastAsia="仿宋_GB2312" w:cs="Times New Roman"/>
                <w:b/>
                <w:color w:val="000000"/>
                <w:kern w:val="0"/>
                <w:sz w:val="20"/>
                <w:szCs w:val="20"/>
                <w:lang w:bidi="ar"/>
              </w:rPr>
            </w:pPr>
            <w:r>
              <w:rPr>
                <w:rFonts w:ascii="Times New Roman" w:hAnsi="Times New Roman" w:eastAsia="仿宋_GB2312" w:cs="Times New Roman"/>
                <w:sz w:val="16"/>
                <w:szCs w:val="20"/>
              </w:rPr>
              <w:t xml:space="preserve">  国有资本经营预算财政拨款</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CA0D">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rPr>
              <w:t>31</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E29B6">
            <w:pPr>
              <w:jc w:val="right"/>
              <w:rPr>
                <w:rFonts w:ascii="Times New Roman" w:hAnsi="Times New Roman" w:eastAsia="仿宋_GB2312" w:cs="Times New Roman"/>
                <w:color w:val="000000"/>
                <w:sz w:val="22"/>
              </w:rPr>
            </w:pP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C4B8E">
            <w:pPr>
              <w:widowControl/>
              <w:jc w:val="left"/>
              <w:textAlignment w:val="center"/>
              <w:rPr>
                <w:rFonts w:ascii="Times New Roman" w:hAnsi="Times New Roman" w:eastAsia="仿宋_GB2312" w:cs="Times New Roman"/>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6BAC9">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F74829">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0238">
            <w:pPr>
              <w:jc w:val="center"/>
              <w:rPr>
                <w:rFonts w:ascii="Times New Roman" w:hAnsi="Times New Roman" w:eastAsia="仿宋_GB2312" w:cs="Times New Roman"/>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8C20">
            <w:pPr>
              <w:rPr>
                <w:rFonts w:ascii="Times New Roman" w:hAnsi="Times New Roman" w:eastAsia="仿宋_GB2312" w:cs="Times New Roman"/>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817">
            <w:pPr>
              <w:rPr>
                <w:rFonts w:ascii="Times New Roman" w:hAnsi="Times New Roman" w:eastAsia="仿宋_GB2312" w:cs="Times New Roman"/>
                <w:b/>
                <w:color w:val="000000"/>
                <w:sz w:val="22"/>
              </w:rPr>
            </w:pPr>
          </w:p>
        </w:tc>
      </w:tr>
      <w:tr w14:paraId="5FA2569A">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7515">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bCs/>
              </w:rPr>
              <w:t>总计</w:t>
            </w:r>
          </w:p>
        </w:tc>
        <w:tc>
          <w:tcPr>
            <w:tcW w:w="5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1799B">
            <w:pPr>
              <w:widowControl/>
              <w:jc w:val="center"/>
              <w:textAlignment w:val="center"/>
              <w:rPr>
                <w:rFonts w:ascii="Times New Roman" w:hAnsi="Times New Roman" w:eastAsia="仿宋_GB2312" w:cs="Times New Roman"/>
              </w:rPr>
            </w:pPr>
            <w:r>
              <w:rPr>
                <w:rFonts w:ascii="Times New Roman" w:hAnsi="Times New Roman" w:eastAsia="仿宋_GB2312" w:cs="Times New Roman"/>
              </w:rPr>
              <w:t>32</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F1B0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26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58DB9">
            <w:pPr>
              <w:widowControl/>
              <w:jc w:val="center"/>
              <w:textAlignment w:val="center"/>
              <w:rPr>
                <w:rFonts w:ascii="Times New Roman" w:hAnsi="Times New Roman" w:eastAsia="仿宋_GB2312" w:cs="Times New Roman"/>
                <w:b/>
                <w:color w:val="000000"/>
                <w:kern w:val="0"/>
                <w:szCs w:val="21"/>
                <w:lang w:bidi="ar"/>
              </w:rPr>
            </w:pPr>
            <w:r>
              <w:rPr>
                <w:rFonts w:ascii="Times New Roman" w:hAnsi="Times New Roman" w:eastAsia="仿宋_GB2312" w:cs="Times New Roman"/>
                <w:b/>
                <w:bCs/>
                <w:sz w:val="20"/>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A0A2">
            <w:pPr>
              <w:widowControl/>
              <w:jc w:val="center"/>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sz w:val="20"/>
              </w:rPr>
              <w:t>64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3A378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8719.9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19E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219.9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AB7">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54E">
            <w:pPr>
              <w:rPr>
                <w:rFonts w:ascii="Times New Roman" w:hAnsi="Times New Roman" w:eastAsia="仿宋_GB2312" w:cs="Times New Roman"/>
                <w:b/>
                <w:color w:val="000000"/>
                <w:sz w:val="22"/>
              </w:rPr>
            </w:pPr>
          </w:p>
        </w:tc>
      </w:tr>
      <w:tr w14:paraId="27990C14">
        <w:tblPrEx>
          <w:tblCellMar>
            <w:top w:w="15" w:type="dxa"/>
            <w:left w:w="15" w:type="dxa"/>
            <w:bottom w:w="15" w:type="dxa"/>
            <w:right w:w="15" w:type="dxa"/>
          </w:tblCellMar>
        </w:tblPrEx>
        <w:trPr>
          <w:trHeight w:val="843" w:hRule="atLeast"/>
          <w:jc w:val="center"/>
        </w:trPr>
        <w:tc>
          <w:tcPr>
            <w:tcW w:w="10420" w:type="dxa"/>
            <w:gridSpan w:val="11"/>
            <w:shd w:val="clear" w:color="auto" w:fill="auto"/>
            <w:vAlign w:val="center"/>
          </w:tcPr>
          <w:p w14:paraId="18EA5BEF">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注：本表反映部门本年度一般公共预算财政拨款、政府性基金预算财政拨款和国有资本经营预算财政拨款的总收支和年末结转结余情况。</w:t>
            </w:r>
          </w:p>
        </w:tc>
      </w:tr>
    </w:tbl>
    <w:p w14:paraId="4D169FA4">
      <w:pPr>
        <w:widowControl/>
        <w:jc w:val="center"/>
        <w:textAlignment w:val="center"/>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 w:val="32"/>
          <w:szCs w:val="32"/>
          <w:lang w:bidi="ar"/>
        </w:rPr>
        <w:br w:type="page"/>
      </w:r>
    </w:p>
    <w:tbl>
      <w:tblPr>
        <w:tblStyle w:val="8"/>
        <w:tblW w:w="10900" w:type="dxa"/>
        <w:jc w:val="center"/>
        <w:tblLayout w:type="fixed"/>
        <w:tblCellMar>
          <w:top w:w="15" w:type="dxa"/>
          <w:left w:w="15" w:type="dxa"/>
          <w:bottom w:w="15" w:type="dxa"/>
          <w:right w:w="15" w:type="dxa"/>
        </w:tblCellMar>
      </w:tblPr>
      <w:tblGrid>
        <w:gridCol w:w="602"/>
        <w:gridCol w:w="1085"/>
        <w:gridCol w:w="2337"/>
        <w:gridCol w:w="2397"/>
        <w:gridCol w:w="2186"/>
        <w:gridCol w:w="2293"/>
      </w:tblGrid>
      <w:tr w14:paraId="3AE031E2">
        <w:tblPrEx>
          <w:tblCellMar>
            <w:top w:w="15" w:type="dxa"/>
            <w:left w:w="15" w:type="dxa"/>
            <w:bottom w:w="15" w:type="dxa"/>
            <w:right w:w="15" w:type="dxa"/>
          </w:tblCellMar>
        </w:tblPrEx>
        <w:trPr>
          <w:trHeight w:val="628" w:hRule="atLeast"/>
          <w:jc w:val="center"/>
        </w:trPr>
        <w:tc>
          <w:tcPr>
            <w:tcW w:w="10900" w:type="dxa"/>
            <w:gridSpan w:val="6"/>
            <w:shd w:val="clear" w:color="auto" w:fill="FFFFFF"/>
            <w:vAlign w:val="center"/>
          </w:tcPr>
          <w:p w14:paraId="2ACB285F">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一般公共预算财政拨款支出决算表</w:t>
            </w:r>
          </w:p>
        </w:tc>
      </w:tr>
      <w:tr w14:paraId="6ABD113C">
        <w:tblPrEx>
          <w:tblCellMar>
            <w:top w:w="15" w:type="dxa"/>
            <w:left w:w="15" w:type="dxa"/>
            <w:bottom w:w="15" w:type="dxa"/>
            <w:right w:w="15" w:type="dxa"/>
          </w:tblCellMar>
        </w:tblPrEx>
        <w:trPr>
          <w:trHeight w:val="286" w:hRule="atLeast"/>
          <w:jc w:val="center"/>
        </w:trPr>
        <w:tc>
          <w:tcPr>
            <w:tcW w:w="602" w:type="dxa"/>
            <w:shd w:val="clear" w:color="auto" w:fill="FFFFFF"/>
            <w:vAlign w:val="center"/>
          </w:tcPr>
          <w:p w14:paraId="631B3E73">
            <w:pPr>
              <w:jc w:val="center"/>
              <w:rPr>
                <w:rFonts w:ascii="Times New Roman" w:hAnsi="Times New Roman" w:eastAsia="仿宋_GB2312" w:cs="Times New Roman"/>
                <w:color w:val="000000"/>
                <w:sz w:val="20"/>
                <w:szCs w:val="20"/>
              </w:rPr>
            </w:pPr>
          </w:p>
        </w:tc>
        <w:tc>
          <w:tcPr>
            <w:tcW w:w="1085" w:type="dxa"/>
            <w:shd w:val="clear" w:color="auto" w:fill="FFFFFF"/>
            <w:vAlign w:val="center"/>
          </w:tcPr>
          <w:p w14:paraId="677EAE1C">
            <w:pPr>
              <w:jc w:val="center"/>
              <w:rPr>
                <w:rFonts w:ascii="Times New Roman" w:hAnsi="Times New Roman" w:eastAsia="仿宋_GB2312" w:cs="Times New Roman"/>
                <w:color w:val="000000"/>
                <w:sz w:val="20"/>
                <w:szCs w:val="20"/>
              </w:rPr>
            </w:pPr>
          </w:p>
        </w:tc>
        <w:tc>
          <w:tcPr>
            <w:tcW w:w="2337" w:type="dxa"/>
            <w:shd w:val="clear" w:color="auto" w:fill="FFFFFF"/>
            <w:vAlign w:val="center"/>
          </w:tcPr>
          <w:p w14:paraId="1D997609">
            <w:pPr>
              <w:jc w:val="center"/>
              <w:rPr>
                <w:rFonts w:ascii="Times New Roman" w:hAnsi="Times New Roman" w:eastAsia="仿宋_GB2312" w:cs="Times New Roman"/>
                <w:color w:val="000000"/>
                <w:sz w:val="20"/>
                <w:szCs w:val="20"/>
              </w:rPr>
            </w:pPr>
          </w:p>
        </w:tc>
        <w:tc>
          <w:tcPr>
            <w:tcW w:w="2397" w:type="dxa"/>
            <w:shd w:val="clear" w:color="auto" w:fill="FFFFFF"/>
            <w:vAlign w:val="center"/>
          </w:tcPr>
          <w:p w14:paraId="77D4515E">
            <w:pPr>
              <w:rPr>
                <w:rFonts w:ascii="Times New Roman" w:hAnsi="Times New Roman" w:eastAsia="仿宋_GB2312" w:cs="Times New Roman"/>
                <w:color w:val="000000"/>
                <w:sz w:val="20"/>
                <w:szCs w:val="20"/>
              </w:rPr>
            </w:pPr>
          </w:p>
        </w:tc>
        <w:tc>
          <w:tcPr>
            <w:tcW w:w="2186" w:type="dxa"/>
            <w:shd w:val="clear" w:color="auto" w:fill="FFFFFF"/>
            <w:vAlign w:val="center"/>
          </w:tcPr>
          <w:p w14:paraId="1F08191E">
            <w:pPr>
              <w:rPr>
                <w:rFonts w:ascii="Times New Roman" w:hAnsi="Times New Roman" w:eastAsia="仿宋_GB2312" w:cs="Times New Roman"/>
                <w:color w:val="000000"/>
                <w:sz w:val="20"/>
                <w:szCs w:val="20"/>
              </w:rPr>
            </w:pPr>
          </w:p>
        </w:tc>
        <w:tc>
          <w:tcPr>
            <w:tcW w:w="2293" w:type="dxa"/>
            <w:shd w:val="clear" w:color="auto" w:fill="FFFFFF"/>
            <w:vAlign w:val="center"/>
          </w:tcPr>
          <w:p w14:paraId="698ADF43">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w:t>
            </w:r>
            <w:r>
              <w:rPr>
                <w:rStyle w:val="16"/>
                <w:rFonts w:hint="default" w:ascii="Times New Roman" w:hAnsi="Times New Roman" w:eastAsia="仿宋_GB2312" w:cs="Times New Roman"/>
                <w:lang w:bidi="ar"/>
              </w:rPr>
              <w:t>5表</w:t>
            </w:r>
          </w:p>
        </w:tc>
      </w:tr>
      <w:tr w14:paraId="435A9B36">
        <w:tblPrEx>
          <w:tblCellMar>
            <w:top w:w="15" w:type="dxa"/>
            <w:left w:w="15" w:type="dxa"/>
            <w:bottom w:w="15" w:type="dxa"/>
            <w:right w:w="15" w:type="dxa"/>
          </w:tblCellMar>
        </w:tblPrEx>
        <w:trPr>
          <w:trHeight w:val="327" w:hRule="atLeast"/>
          <w:jc w:val="center"/>
        </w:trPr>
        <w:tc>
          <w:tcPr>
            <w:tcW w:w="602" w:type="dxa"/>
            <w:shd w:val="clear" w:color="auto" w:fill="FFFFFF"/>
            <w:vAlign w:val="center"/>
          </w:tcPr>
          <w:p w14:paraId="7547B44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3422" w:type="dxa"/>
            <w:gridSpan w:val="2"/>
            <w:shd w:val="clear" w:color="auto" w:fill="FFFFFF"/>
            <w:vAlign w:val="center"/>
          </w:tcPr>
          <w:p w14:paraId="107CE867">
            <w:pPr>
              <w:tabs>
                <w:tab w:val="left" w:pos="537"/>
                <w:tab w:val="center" w:pos="2406"/>
              </w:tabs>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ab/>
            </w:r>
            <w:r>
              <w:rPr>
                <w:rFonts w:hint="eastAsia" w:ascii="Times New Roman" w:hAnsi="Times New Roman" w:eastAsia="仿宋_GB2312" w:cs="Times New Roman"/>
                <w:color w:val="000000"/>
                <w:sz w:val="20"/>
                <w:szCs w:val="20"/>
                <w:lang w:eastAsia="zh-CN"/>
              </w:rPr>
              <w:t>遵化市妇幼保健院</w:t>
            </w:r>
            <w:r>
              <w:rPr>
                <w:rFonts w:hint="eastAsia" w:ascii="Times New Roman" w:hAnsi="Times New Roman" w:eastAsia="仿宋_GB2312" w:cs="Times New Roman"/>
                <w:color w:val="000000"/>
                <w:sz w:val="20"/>
                <w:szCs w:val="20"/>
                <w:lang w:eastAsia="zh-CN"/>
              </w:rPr>
              <w:tab/>
            </w:r>
            <w:r>
              <w:rPr>
                <w:rFonts w:ascii="Times New Roman" w:hAnsi="Times New Roman" w:eastAsia="仿宋_GB2312" w:cs="Times New Roman"/>
                <w:color w:val="000000"/>
                <w:sz w:val="20"/>
                <w:szCs w:val="20"/>
              </w:rPr>
              <w:t xml:space="preserve">             </w:t>
            </w:r>
          </w:p>
        </w:tc>
        <w:tc>
          <w:tcPr>
            <w:tcW w:w="2397" w:type="dxa"/>
            <w:shd w:val="clear" w:color="auto" w:fill="FFFFFF"/>
            <w:vAlign w:val="center"/>
          </w:tcPr>
          <w:p w14:paraId="560408F4">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2186" w:type="dxa"/>
            <w:shd w:val="clear" w:color="auto" w:fill="FFFFFF"/>
            <w:vAlign w:val="center"/>
          </w:tcPr>
          <w:p w14:paraId="4E430D44">
            <w:pPr>
              <w:rPr>
                <w:rFonts w:ascii="Times New Roman" w:hAnsi="Times New Roman" w:eastAsia="仿宋_GB2312" w:cs="Times New Roman"/>
                <w:color w:val="000000"/>
                <w:sz w:val="20"/>
                <w:szCs w:val="20"/>
              </w:rPr>
            </w:pPr>
          </w:p>
        </w:tc>
        <w:tc>
          <w:tcPr>
            <w:tcW w:w="2293" w:type="dxa"/>
            <w:shd w:val="clear" w:color="auto" w:fill="FFFFFF"/>
            <w:vAlign w:val="center"/>
          </w:tcPr>
          <w:p w14:paraId="5D50E8B5">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60147AD7">
        <w:tblPrEx>
          <w:tblCellMar>
            <w:top w:w="15" w:type="dxa"/>
            <w:left w:w="15" w:type="dxa"/>
            <w:bottom w:w="15" w:type="dxa"/>
            <w:right w:w="15" w:type="dxa"/>
          </w:tblCellMar>
        </w:tblPrEx>
        <w:trPr>
          <w:trHeight w:val="38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E444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 xml:space="preserve">项 </w:t>
            </w:r>
            <w:r>
              <w:rPr>
                <w:rStyle w:val="17"/>
                <w:rFonts w:hint="default" w:ascii="Times New Roman" w:hAnsi="Times New Roman" w:eastAsia="仿宋_GB2312" w:cs="Times New Roman"/>
                <w:b/>
                <w:lang w:bidi="ar"/>
              </w:rPr>
              <w:t xml:space="preserve">   </w:t>
            </w:r>
            <w:r>
              <w:rPr>
                <w:rStyle w:val="18"/>
                <w:rFonts w:hint="default" w:ascii="Times New Roman" w:hAnsi="Times New Roman" w:eastAsia="仿宋_GB2312" w:cs="Times New Roman"/>
                <w:b/>
                <w:sz w:val="22"/>
                <w:szCs w:val="22"/>
                <w:lang w:bidi="ar"/>
              </w:rPr>
              <w:t>目</w:t>
            </w:r>
          </w:p>
        </w:tc>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9602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w:t>
            </w:r>
          </w:p>
        </w:tc>
      </w:tr>
      <w:tr w14:paraId="17E03E5E">
        <w:tblPrEx>
          <w:tblCellMar>
            <w:top w:w="15" w:type="dxa"/>
            <w:left w:w="15" w:type="dxa"/>
            <w:bottom w:w="15" w:type="dxa"/>
            <w:right w:w="15" w:type="dxa"/>
          </w:tblCellMar>
        </w:tblPrEx>
        <w:trPr>
          <w:trHeight w:val="360" w:hRule="atLeast"/>
          <w:jc w:val="center"/>
        </w:trPr>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3E78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1FC9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A963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小计</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B1AA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 xml:space="preserve">基本支出  </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6B3D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项目支出</w:t>
            </w:r>
          </w:p>
        </w:tc>
      </w:tr>
      <w:tr w14:paraId="1B3F41D5">
        <w:tblPrEx>
          <w:tblCellMar>
            <w:top w:w="15" w:type="dxa"/>
            <w:left w:w="15" w:type="dxa"/>
            <w:bottom w:w="15" w:type="dxa"/>
            <w:right w:w="15" w:type="dxa"/>
          </w:tblCellMar>
        </w:tblPrEx>
        <w:trPr>
          <w:trHeight w:val="360"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CE2EF">
            <w:pPr>
              <w:jc w:val="center"/>
              <w:rPr>
                <w:rFonts w:ascii="Times New Roman" w:hAnsi="Times New Roman" w:eastAsia="仿宋_GB2312" w:cs="Times New Roman"/>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C3E6">
            <w:pPr>
              <w:jc w:val="center"/>
              <w:rPr>
                <w:rFonts w:ascii="Times New Roman" w:hAnsi="Times New Roman" w:eastAsia="仿宋_GB2312" w:cs="Times New Roman"/>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E29A6">
            <w:pPr>
              <w:jc w:val="center"/>
              <w:rPr>
                <w:rFonts w:ascii="Times New Roman" w:hAnsi="Times New Roman" w:eastAsia="仿宋_GB2312" w:cs="Times New Roman"/>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70EE">
            <w:pPr>
              <w:jc w:val="center"/>
              <w:rPr>
                <w:rFonts w:ascii="Times New Roman" w:hAnsi="Times New Roman" w:eastAsia="仿宋_GB2312" w:cs="Times New Roman"/>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61F7">
            <w:pPr>
              <w:jc w:val="center"/>
              <w:rPr>
                <w:rFonts w:ascii="Times New Roman" w:hAnsi="Times New Roman" w:eastAsia="仿宋_GB2312" w:cs="Times New Roman"/>
                <w:color w:val="000000"/>
                <w:sz w:val="24"/>
              </w:rPr>
            </w:pPr>
          </w:p>
        </w:tc>
      </w:tr>
      <w:tr w14:paraId="771B4D56">
        <w:tblPrEx>
          <w:tblCellMar>
            <w:top w:w="15" w:type="dxa"/>
            <w:left w:w="15" w:type="dxa"/>
            <w:bottom w:w="15" w:type="dxa"/>
            <w:right w:w="15" w:type="dxa"/>
          </w:tblCellMar>
        </w:tblPrEx>
        <w:trPr>
          <w:trHeight w:val="312"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F687">
            <w:pPr>
              <w:jc w:val="center"/>
              <w:rPr>
                <w:rFonts w:ascii="Times New Roman" w:hAnsi="Times New Roman" w:eastAsia="仿宋_GB2312" w:cs="Times New Roman"/>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A0F3">
            <w:pPr>
              <w:jc w:val="center"/>
              <w:rPr>
                <w:rFonts w:ascii="Times New Roman" w:hAnsi="Times New Roman" w:eastAsia="仿宋_GB2312" w:cs="Times New Roman"/>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D1047">
            <w:pPr>
              <w:jc w:val="center"/>
              <w:rPr>
                <w:rFonts w:ascii="Times New Roman" w:hAnsi="Times New Roman" w:eastAsia="仿宋_GB2312" w:cs="Times New Roman"/>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334D">
            <w:pPr>
              <w:jc w:val="center"/>
              <w:rPr>
                <w:rFonts w:ascii="Times New Roman" w:hAnsi="Times New Roman" w:eastAsia="仿宋_GB2312" w:cs="Times New Roman"/>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144A">
            <w:pPr>
              <w:jc w:val="center"/>
              <w:rPr>
                <w:rFonts w:ascii="Times New Roman" w:hAnsi="Times New Roman" w:eastAsia="仿宋_GB2312" w:cs="Times New Roman"/>
                <w:color w:val="000000"/>
                <w:sz w:val="24"/>
              </w:rPr>
            </w:pPr>
          </w:p>
        </w:tc>
      </w:tr>
      <w:tr w14:paraId="7EEE1DD9">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76B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C2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DA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44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r>
      <w:tr w14:paraId="53887BC7">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5D9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合计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91C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219.9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7BA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219.9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268">
            <w:pPr>
              <w:jc w:val="center"/>
              <w:rPr>
                <w:rFonts w:ascii="Times New Roman" w:hAnsi="Times New Roman" w:eastAsia="仿宋_GB2312" w:cs="Times New Roman"/>
                <w:color w:val="000000"/>
                <w:sz w:val="22"/>
              </w:rPr>
            </w:pPr>
          </w:p>
        </w:tc>
      </w:tr>
      <w:tr w14:paraId="21DF6834">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9482">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40AB9">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社会保障和就业支出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D65C">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058">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67.86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396">
            <w:pPr>
              <w:rPr>
                <w:rFonts w:ascii="Times New Roman" w:hAnsi="Times New Roman" w:eastAsia="仿宋_GB2312" w:cs="Times New Roman"/>
                <w:color w:val="000000"/>
                <w:sz w:val="24"/>
              </w:rPr>
            </w:pPr>
          </w:p>
        </w:tc>
      </w:tr>
      <w:tr w14:paraId="6FCF76B6">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B2D9F">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8FCDF">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行政事业单位养老支出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151">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67.86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6E88">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67.86</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B9F8">
            <w:pPr>
              <w:rPr>
                <w:rFonts w:ascii="Times New Roman" w:hAnsi="Times New Roman" w:eastAsia="仿宋_GB2312" w:cs="Times New Roman"/>
                <w:color w:val="000000"/>
                <w:sz w:val="24"/>
              </w:rPr>
            </w:pPr>
          </w:p>
        </w:tc>
      </w:tr>
      <w:tr w14:paraId="373F5390">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3E0A4">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2080502</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2E854">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事业单位离退休</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1BA6">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36.52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499C">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36.52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0F8">
            <w:pPr>
              <w:rPr>
                <w:rFonts w:ascii="Times New Roman" w:hAnsi="Times New Roman" w:eastAsia="仿宋_GB2312" w:cs="Times New Roman"/>
                <w:color w:val="000000"/>
                <w:sz w:val="24"/>
              </w:rPr>
            </w:pPr>
          </w:p>
        </w:tc>
      </w:tr>
      <w:tr w14:paraId="31F9ADCC">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8A8B">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2080505</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8A665">
            <w:pPr>
              <w:ind w:firstLine="272" w:firstLineChars="0"/>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机关事业单位基本养老保险缴费支出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F3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20.03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71C9">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20.03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C2C9">
            <w:pPr>
              <w:rPr>
                <w:rFonts w:ascii="Times New Roman" w:hAnsi="Times New Roman" w:eastAsia="仿宋_GB2312" w:cs="Times New Roman"/>
                <w:color w:val="000000"/>
                <w:sz w:val="24"/>
              </w:rPr>
            </w:pPr>
          </w:p>
        </w:tc>
      </w:tr>
      <w:tr w14:paraId="404FE6DF">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4855B">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2080506</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29C8D">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机关事业单位职业年金缴费支出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4D1">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11.31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03F7">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11.31</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4B9F">
            <w:pPr>
              <w:rPr>
                <w:rFonts w:ascii="Times New Roman" w:hAnsi="Times New Roman" w:eastAsia="仿宋_GB2312" w:cs="Times New Roman"/>
                <w:color w:val="000000"/>
                <w:sz w:val="24"/>
              </w:rPr>
            </w:pPr>
          </w:p>
        </w:tc>
      </w:tr>
      <w:tr w14:paraId="24355C3F">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D74E">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E7185">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卫生健康支出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3B17">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152.04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0895">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152.04</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46AB">
            <w:pPr>
              <w:rPr>
                <w:rFonts w:ascii="Times New Roman" w:hAnsi="Times New Roman" w:eastAsia="仿宋_GB2312" w:cs="Times New Roman"/>
                <w:color w:val="000000"/>
                <w:sz w:val="24"/>
              </w:rPr>
            </w:pPr>
          </w:p>
        </w:tc>
      </w:tr>
      <w:tr w14:paraId="0C58368E">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44763">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21004</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22E89">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公共卫生</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D689">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7F23">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114.22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859F">
            <w:pPr>
              <w:rPr>
                <w:rFonts w:ascii="Times New Roman" w:hAnsi="Times New Roman" w:eastAsia="仿宋_GB2312" w:cs="Times New Roman"/>
                <w:color w:val="000000"/>
                <w:sz w:val="24"/>
              </w:rPr>
            </w:pPr>
          </w:p>
        </w:tc>
      </w:tr>
      <w:tr w14:paraId="349245CE">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6EE59">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2100403</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61A58">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妇幼保健机构</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182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114.22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46C">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114.22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C281">
            <w:pPr>
              <w:rPr>
                <w:rFonts w:ascii="Times New Roman" w:hAnsi="Times New Roman" w:eastAsia="仿宋_GB2312" w:cs="Times New Roman"/>
                <w:color w:val="000000"/>
                <w:sz w:val="24"/>
              </w:rPr>
            </w:pPr>
          </w:p>
        </w:tc>
      </w:tr>
      <w:tr w14:paraId="6E706621">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CE763">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6AEAA">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行政事业单位医疗</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72CF">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37.82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370">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37.82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2A1">
            <w:pPr>
              <w:rPr>
                <w:rFonts w:ascii="Times New Roman" w:hAnsi="Times New Roman" w:eastAsia="仿宋_GB2312" w:cs="Times New Roman"/>
                <w:color w:val="000000"/>
                <w:sz w:val="24"/>
              </w:rPr>
            </w:pPr>
          </w:p>
        </w:tc>
      </w:tr>
      <w:tr w14:paraId="3E91822E">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1612">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2101102</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BA88A">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事业单位医疗</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620C">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27.49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4F8E">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27.49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23E2">
            <w:pPr>
              <w:rPr>
                <w:rFonts w:ascii="Times New Roman" w:hAnsi="Times New Roman" w:eastAsia="仿宋_GB2312" w:cs="Times New Roman"/>
                <w:color w:val="000000"/>
                <w:sz w:val="24"/>
              </w:rPr>
            </w:pPr>
          </w:p>
        </w:tc>
      </w:tr>
      <w:tr w14:paraId="4AB1072F">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9D5D1">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2101103</w:t>
            </w:r>
          </w:p>
        </w:tc>
        <w:tc>
          <w:tcPr>
            <w:tcW w:w="23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A230F">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公务员医疗补助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DB46">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10.33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10A3">
            <w:pPr>
              <w:rPr>
                <w:rFonts w:hint="default"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val="en-US" w:eastAsia="zh-CN"/>
              </w:rPr>
              <w:t>10.33</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7ABB">
            <w:pPr>
              <w:rPr>
                <w:rFonts w:ascii="Times New Roman" w:hAnsi="Times New Roman" w:eastAsia="仿宋_GB2312" w:cs="Times New Roman"/>
                <w:color w:val="000000"/>
                <w:sz w:val="24"/>
              </w:rPr>
            </w:pPr>
          </w:p>
        </w:tc>
      </w:tr>
      <w:tr w14:paraId="36961BE3">
        <w:tblPrEx>
          <w:tblCellMar>
            <w:top w:w="15" w:type="dxa"/>
            <w:left w:w="15" w:type="dxa"/>
            <w:bottom w:w="15" w:type="dxa"/>
            <w:right w:w="15" w:type="dxa"/>
          </w:tblCellMar>
        </w:tblPrEx>
        <w:trPr>
          <w:trHeight w:val="803" w:hRule="atLeast"/>
          <w:jc w:val="center"/>
        </w:trPr>
        <w:tc>
          <w:tcPr>
            <w:tcW w:w="10900" w:type="dxa"/>
            <w:gridSpan w:val="6"/>
            <w:shd w:val="clear" w:color="auto" w:fill="auto"/>
            <w:vAlign w:val="center"/>
          </w:tcPr>
          <w:p w14:paraId="63C7EB88">
            <w:pPr>
              <w:widowControl/>
              <w:jc w:val="left"/>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注：本表反映部门本年度一般公共预算财政拨款支出情况。</w:t>
            </w:r>
          </w:p>
        </w:tc>
      </w:tr>
    </w:tbl>
    <w:p w14:paraId="26E53B9C">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760" w:type="dxa"/>
        <w:jc w:val="center"/>
        <w:tblLayout w:type="fixed"/>
        <w:tblCellMar>
          <w:top w:w="15" w:type="dxa"/>
          <w:left w:w="15" w:type="dxa"/>
          <w:bottom w:w="15" w:type="dxa"/>
          <w:right w:w="15" w:type="dxa"/>
        </w:tblCellMar>
      </w:tblPr>
      <w:tblGrid>
        <w:gridCol w:w="663"/>
        <w:gridCol w:w="2440"/>
        <w:gridCol w:w="544"/>
        <w:gridCol w:w="634"/>
        <w:gridCol w:w="1678"/>
        <w:gridCol w:w="193"/>
        <w:gridCol w:w="467"/>
        <w:gridCol w:w="254"/>
        <w:gridCol w:w="615"/>
        <w:gridCol w:w="2431"/>
        <w:gridCol w:w="841"/>
      </w:tblGrid>
      <w:tr w14:paraId="676548E2">
        <w:tblPrEx>
          <w:tblCellMar>
            <w:top w:w="15" w:type="dxa"/>
            <w:left w:w="15" w:type="dxa"/>
            <w:bottom w:w="15" w:type="dxa"/>
            <w:right w:w="15" w:type="dxa"/>
          </w:tblCellMar>
        </w:tblPrEx>
        <w:trPr>
          <w:trHeight w:val="619" w:hRule="atLeast"/>
          <w:jc w:val="center"/>
        </w:trPr>
        <w:tc>
          <w:tcPr>
            <w:tcW w:w="10760" w:type="dxa"/>
            <w:gridSpan w:val="11"/>
            <w:shd w:val="clear" w:color="auto" w:fill="FFFFFF"/>
            <w:vAlign w:val="center"/>
          </w:tcPr>
          <w:p w14:paraId="5049C419">
            <w:pPr>
              <w:widowControl/>
              <w:tabs>
                <w:tab w:val="left" w:pos="3809"/>
              </w:tabs>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b/>
                <w:bCs/>
                <w:color w:val="000000"/>
                <w:kern w:val="0"/>
                <w:sz w:val="32"/>
                <w:szCs w:val="32"/>
                <w:lang w:bidi="ar"/>
              </w:rPr>
              <w:t>一般公共预算财政拨款基本支出决算</w:t>
            </w:r>
            <w:r>
              <w:rPr>
                <w:rStyle w:val="19"/>
                <w:rFonts w:hint="default" w:ascii="Times New Roman" w:hAnsi="Times New Roman" w:eastAsia="仿宋_GB2312" w:cs="Times New Roman"/>
                <w:b/>
                <w:bCs/>
                <w:lang w:bidi="ar"/>
              </w:rPr>
              <w:t>明细</w:t>
            </w:r>
            <w:r>
              <w:rPr>
                <w:rStyle w:val="20"/>
                <w:rFonts w:hint="default" w:ascii="Times New Roman" w:hAnsi="Times New Roman" w:eastAsia="仿宋_GB2312" w:cs="Times New Roman"/>
                <w:b/>
                <w:bCs/>
                <w:lang w:bidi="ar"/>
              </w:rPr>
              <w:t>表</w:t>
            </w:r>
          </w:p>
        </w:tc>
      </w:tr>
      <w:tr w14:paraId="58511B5D">
        <w:tblPrEx>
          <w:tblCellMar>
            <w:top w:w="15" w:type="dxa"/>
            <w:left w:w="15" w:type="dxa"/>
            <w:bottom w:w="15" w:type="dxa"/>
            <w:right w:w="15" w:type="dxa"/>
          </w:tblCellMar>
        </w:tblPrEx>
        <w:trPr>
          <w:trHeight w:val="211" w:hRule="atLeast"/>
          <w:jc w:val="center"/>
        </w:trPr>
        <w:tc>
          <w:tcPr>
            <w:tcW w:w="663" w:type="dxa"/>
            <w:shd w:val="clear" w:color="auto" w:fill="FFFFFF"/>
            <w:vAlign w:val="center"/>
          </w:tcPr>
          <w:p w14:paraId="6CF26C30">
            <w:pPr>
              <w:jc w:val="center"/>
              <w:rPr>
                <w:rFonts w:ascii="Times New Roman" w:hAnsi="Times New Roman" w:eastAsia="仿宋_GB2312" w:cs="Times New Roman"/>
                <w:color w:val="000000"/>
                <w:sz w:val="20"/>
                <w:szCs w:val="20"/>
              </w:rPr>
            </w:pPr>
          </w:p>
        </w:tc>
        <w:tc>
          <w:tcPr>
            <w:tcW w:w="2440" w:type="dxa"/>
            <w:shd w:val="clear" w:color="auto" w:fill="FFFFFF"/>
            <w:vAlign w:val="center"/>
          </w:tcPr>
          <w:p w14:paraId="2B780E47">
            <w:pPr>
              <w:jc w:val="center"/>
              <w:rPr>
                <w:rFonts w:ascii="Times New Roman" w:hAnsi="Times New Roman" w:eastAsia="仿宋_GB2312" w:cs="Times New Roman"/>
                <w:color w:val="000000"/>
                <w:sz w:val="20"/>
                <w:szCs w:val="20"/>
              </w:rPr>
            </w:pPr>
          </w:p>
        </w:tc>
        <w:tc>
          <w:tcPr>
            <w:tcW w:w="544" w:type="dxa"/>
            <w:shd w:val="clear" w:color="auto" w:fill="FFFFFF"/>
            <w:vAlign w:val="center"/>
          </w:tcPr>
          <w:p w14:paraId="7C33F1BE">
            <w:pPr>
              <w:jc w:val="center"/>
              <w:rPr>
                <w:rFonts w:ascii="Times New Roman" w:hAnsi="Times New Roman" w:eastAsia="仿宋_GB2312" w:cs="Times New Roman"/>
                <w:color w:val="000000"/>
                <w:sz w:val="20"/>
                <w:szCs w:val="20"/>
              </w:rPr>
            </w:pPr>
          </w:p>
        </w:tc>
        <w:tc>
          <w:tcPr>
            <w:tcW w:w="634" w:type="dxa"/>
            <w:shd w:val="clear" w:color="auto" w:fill="FFFFFF"/>
            <w:vAlign w:val="center"/>
          </w:tcPr>
          <w:p w14:paraId="698A9238">
            <w:pPr>
              <w:rPr>
                <w:rFonts w:ascii="Times New Roman" w:hAnsi="Times New Roman" w:eastAsia="仿宋_GB2312" w:cs="Times New Roman"/>
                <w:color w:val="000000"/>
                <w:sz w:val="20"/>
                <w:szCs w:val="20"/>
              </w:rPr>
            </w:pPr>
          </w:p>
        </w:tc>
        <w:tc>
          <w:tcPr>
            <w:tcW w:w="1871" w:type="dxa"/>
            <w:gridSpan w:val="2"/>
            <w:shd w:val="clear" w:color="auto" w:fill="FFFFFF"/>
            <w:vAlign w:val="center"/>
          </w:tcPr>
          <w:p w14:paraId="45BEC573">
            <w:pPr>
              <w:rPr>
                <w:rFonts w:ascii="Times New Roman" w:hAnsi="Times New Roman" w:eastAsia="仿宋_GB2312" w:cs="Times New Roman"/>
                <w:color w:val="000000"/>
                <w:sz w:val="20"/>
                <w:szCs w:val="20"/>
              </w:rPr>
            </w:pPr>
          </w:p>
        </w:tc>
        <w:tc>
          <w:tcPr>
            <w:tcW w:w="721" w:type="dxa"/>
            <w:gridSpan w:val="2"/>
            <w:shd w:val="clear" w:color="auto" w:fill="FFFFFF"/>
            <w:vAlign w:val="center"/>
          </w:tcPr>
          <w:p w14:paraId="2267F487">
            <w:pPr>
              <w:rPr>
                <w:rFonts w:ascii="Times New Roman" w:hAnsi="Times New Roman" w:eastAsia="仿宋_GB2312" w:cs="Times New Roman"/>
                <w:color w:val="000000"/>
                <w:sz w:val="20"/>
                <w:szCs w:val="20"/>
              </w:rPr>
            </w:pPr>
          </w:p>
        </w:tc>
        <w:tc>
          <w:tcPr>
            <w:tcW w:w="615" w:type="dxa"/>
            <w:shd w:val="clear" w:color="auto" w:fill="FFFFFF"/>
            <w:vAlign w:val="center"/>
          </w:tcPr>
          <w:p w14:paraId="07A06737">
            <w:pPr>
              <w:rPr>
                <w:rFonts w:ascii="Times New Roman" w:hAnsi="Times New Roman" w:eastAsia="仿宋_GB2312" w:cs="Times New Roman"/>
                <w:color w:val="000000"/>
                <w:sz w:val="20"/>
                <w:szCs w:val="20"/>
              </w:rPr>
            </w:pPr>
          </w:p>
        </w:tc>
        <w:tc>
          <w:tcPr>
            <w:tcW w:w="3272" w:type="dxa"/>
            <w:gridSpan w:val="2"/>
            <w:shd w:val="clear" w:color="auto" w:fill="FFFFFF"/>
            <w:vAlign w:val="center"/>
          </w:tcPr>
          <w:p w14:paraId="7363C366">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公开06表</w:t>
            </w:r>
          </w:p>
        </w:tc>
      </w:tr>
      <w:tr w14:paraId="16634CF7">
        <w:tblPrEx>
          <w:tblCellMar>
            <w:top w:w="15" w:type="dxa"/>
            <w:left w:w="15" w:type="dxa"/>
            <w:bottom w:w="15" w:type="dxa"/>
            <w:right w:w="15" w:type="dxa"/>
          </w:tblCellMar>
        </w:tblPrEx>
        <w:trPr>
          <w:trHeight w:val="266" w:hRule="atLeast"/>
          <w:jc w:val="center"/>
        </w:trPr>
        <w:tc>
          <w:tcPr>
            <w:tcW w:w="663" w:type="dxa"/>
            <w:shd w:val="clear" w:color="auto" w:fill="auto"/>
            <w:vAlign w:val="center"/>
          </w:tcPr>
          <w:p w14:paraId="4EB238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2440" w:type="dxa"/>
            <w:shd w:val="clear" w:color="auto" w:fill="auto"/>
            <w:vAlign w:val="center"/>
          </w:tcPr>
          <w:p w14:paraId="0D4FA7AC">
            <w:pP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遵化市妇幼保健院</w:t>
            </w:r>
          </w:p>
        </w:tc>
        <w:tc>
          <w:tcPr>
            <w:tcW w:w="544" w:type="dxa"/>
            <w:shd w:val="clear" w:color="auto" w:fill="auto"/>
            <w:vAlign w:val="center"/>
          </w:tcPr>
          <w:p w14:paraId="5B0193FD">
            <w:pPr>
              <w:rPr>
                <w:rFonts w:ascii="Times New Roman" w:hAnsi="Times New Roman" w:eastAsia="仿宋_GB2312" w:cs="Times New Roman"/>
                <w:color w:val="000000"/>
                <w:sz w:val="20"/>
                <w:szCs w:val="20"/>
              </w:rPr>
            </w:pPr>
          </w:p>
        </w:tc>
        <w:tc>
          <w:tcPr>
            <w:tcW w:w="634" w:type="dxa"/>
            <w:shd w:val="clear" w:color="auto" w:fill="auto"/>
            <w:vAlign w:val="center"/>
          </w:tcPr>
          <w:p w14:paraId="64364C72">
            <w:pPr>
              <w:rPr>
                <w:rFonts w:ascii="Times New Roman" w:hAnsi="Times New Roman" w:eastAsia="仿宋_GB2312" w:cs="Times New Roman"/>
                <w:color w:val="000000"/>
                <w:sz w:val="20"/>
                <w:szCs w:val="20"/>
              </w:rPr>
            </w:pPr>
          </w:p>
        </w:tc>
        <w:tc>
          <w:tcPr>
            <w:tcW w:w="1871" w:type="dxa"/>
            <w:gridSpan w:val="2"/>
            <w:shd w:val="clear" w:color="auto" w:fill="auto"/>
            <w:vAlign w:val="center"/>
          </w:tcPr>
          <w:p w14:paraId="13A41CFE">
            <w:pPr>
              <w:ind w:firstLine="600" w:firstLineChars="300"/>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721" w:type="dxa"/>
            <w:gridSpan w:val="2"/>
            <w:shd w:val="clear" w:color="auto" w:fill="auto"/>
            <w:vAlign w:val="center"/>
          </w:tcPr>
          <w:p w14:paraId="23D13372">
            <w:pPr>
              <w:rPr>
                <w:rFonts w:ascii="Times New Roman" w:hAnsi="Times New Roman" w:eastAsia="仿宋_GB2312" w:cs="Times New Roman"/>
                <w:color w:val="000000"/>
                <w:sz w:val="20"/>
                <w:szCs w:val="20"/>
              </w:rPr>
            </w:pPr>
          </w:p>
        </w:tc>
        <w:tc>
          <w:tcPr>
            <w:tcW w:w="615" w:type="dxa"/>
            <w:shd w:val="clear" w:color="auto" w:fill="auto"/>
            <w:vAlign w:val="center"/>
          </w:tcPr>
          <w:p w14:paraId="409C8D96">
            <w:pPr>
              <w:rPr>
                <w:rFonts w:ascii="Times New Roman" w:hAnsi="Times New Roman" w:eastAsia="仿宋_GB2312" w:cs="Times New Roman"/>
                <w:color w:val="000000"/>
                <w:sz w:val="20"/>
                <w:szCs w:val="20"/>
              </w:rPr>
            </w:pPr>
          </w:p>
        </w:tc>
        <w:tc>
          <w:tcPr>
            <w:tcW w:w="3272" w:type="dxa"/>
            <w:gridSpan w:val="2"/>
            <w:shd w:val="clear" w:color="auto" w:fill="auto"/>
            <w:vAlign w:val="center"/>
          </w:tcPr>
          <w:p w14:paraId="2A54711D">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1BBFDF34">
        <w:tblPrEx>
          <w:tblCellMar>
            <w:top w:w="15" w:type="dxa"/>
            <w:left w:w="15" w:type="dxa"/>
            <w:bottom w:w="15" w:type="dxa"/>
            <w:right w:w="15" w:type="dxa"/>
          </w:tblCellMar>
        </w:tblPrEx>
        <w:trPr>
          <w:trHeight w:val="62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910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595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FDA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4B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0C1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B55E2">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311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科目代码</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F0E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科目名称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4E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r>
      <w:tr w14:paraId="191145BB">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FFA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584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F5F6">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181.22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105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EEB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商品和服务支出</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1810">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1.86</w:t>
            </w: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5803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5A1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债务利息及费用支出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13A">
            <w:pPr>
              <w:rPr>
                <w:rFonts w:ascii="Times New Roman" w:hAnsi="Times New Roman" w:eastAsia="仿宋_GB2312" w:cs="Times New Roman"/>
                <w:color w:val="000000"/>
                <w:sz w:val="20"/>
                <w:szCs w:val="20"/>
              </w:rPr>
            </w:pPr>
          </w:p>
        </w:tc>
      </w:tr>
      <w:tr w14:paraId="651D520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AED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A1B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基本工资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B8D8">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98.15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377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63D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办公费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B9993">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FA2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30701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CDB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国内债务付息</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958">
            <w:pPr>
              <w:rPr>
                <w:rFonts w:ascii="Times New Roman" w:hAnsi="Times New Roman" w:eastAsia="仿宋_GB2312" w:cs="Times New Roman"/>
                <w:color w:val="000000"/>
                <w:sz w:val="20"/>
                <w:szCs w:val="20"/>
              </w:rPr>
            </w:pPr>
          </w:p>
        </w:tc>
      </w:tr>
      <w:tr w14:paraId="657B12A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15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101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津贴补贴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0FAE">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07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A4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印刷费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20A5">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46E9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30702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71E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国外债务付息</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742D">
            <w:pPr>
              <w:rPr>
                <w:rFonts w:ascii="Times New Roman" w:hAnsi="Times New Roman" w:eastAsia="仿宋_GB2312" w:cs="Times New Roman"/>
                <w:color w:val="000000"/>
                <w:sz w:val="20"/>
                <w:szCs w:val="20"/>
              </w:rPr>
            </w:pPr>
          </w:p>
        </w:tc>
      </w:tr>
      <w:tr w14:paraId="6ECC79A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93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C8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奖金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280C">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3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76B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咨询费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3B0E">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D906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DC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7F94">
            <w:pPr>
              <w:rPr>
                <w:rFonts w:ascii="Times New Roman" w:hAnsi="Times New Roman" w:eastAsia="仿宋_GB2312" w:cs="Times New Roman"/>
                <w:color w:val="000000"/>
                <w:sz w:val="20"/>
                <w:szCs w:val="20"/>
              </w:rPr>
            </w:pPr>
          </w:p>
        </w:tc>
      </w:tr>
      <w:tr w14:paraId="4DC933E6">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1E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6FC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伙食补助费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A53">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3C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30204</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D85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手续费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F3FB3">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A226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855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房屋建筑物购建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324">
            <w:pPr>
              <w:rPr>
                <w:rFonts w:ascii="Times New Roman" w:hAnsi="Times New Roman" w:eastAsia="仿宋_GB2312" w:cs="Times New Roman"/>
                <w:color w:val="000000"/>
                <w:sz w:val="20"/>
                <w:szCs w:val="20"/>
              </w:rPr>
            </w:pPr>
          </w:p>
        </w:tc>
      </w:tr>
      <w:tr w14:paraId="0F07CEC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E8D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16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绩效工资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774A">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13.91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412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DD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水费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7B5A0">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6F6C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CC0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办公设备购置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E53A">
            <w:pPr>
              <w:rPr>
                <w:rFonts w:ascii="Times New Roman" w:hAnsi="Times New Roman" w:eastAsia="仿宋_GB2312" w:cs="Times New Roman"/>
                <w:color w:val="000000"/>
                <w:sz w:val="20"/>
                <w:szCs w:val="20"/>
              </w:rPr>
            </w:pPr>
          </w:p>
        </w:tc>
      </w:tr>
      <w:tr w14:paraId="7AE63D33">
        <w:tblPrEx>
          <w:tblCellMar>
            <w:top w:w="15" w:type="dxa"/>
            <w:left w:w="15" w:type="dxa"/>
            <w:bottom w:w="15" w:type="dxa"/>
            <w:right w:w="15" w:type="dxa"/>
          </w:tblCellMar>
        </w:tblPrEx>
        <w:trPr>
          <w:trHeight w:val="29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AC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195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5"/>
                <w:szCs w:val="15"/>
                <w:lang w:bidi="ar"/>
              </w:rPr>
              <w:t>机关事业单位基本养老保险缴费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D391">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20.03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38D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30206</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5F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电费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B281C">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D3FF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61D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专用设备购置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B1A2">
            <w:pPr>
              <w:rPr>
                <w:rFonts w:ascii="Times New Roman" w:hAnsi="Times New Roman" w:eastAsia="仿宋_GB2312" w:cs="Times New Roman"/>
                <w:color w:val="000000"/>
                <w:sz w:val="20"/>
                <w:szCs w:val="20"/>
              </w:rPr>
            </w:pPr>
          </w:p>
        </w:tc>
      </w:tr>
      <w:tr w14:paraId="53983AD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87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0F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职业年金缴费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904A">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11.31</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89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30207</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E55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邮电费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4E3B2">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D57E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31005</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B9C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基础设施建设</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D981">
            <w:pPr>
              <w:rPr>
                <w:rFonts w:ascii="Times New Roman" w:hAnsi="Times New Roman" w:eastAsia="仿宋_GB2312" w:cs="Times New Roman"/>
                <w:color w:val="000000"/>
                <w:sz w:val="20"/>
                <w:szCs w:val="20"/>
              </w:rPr>
            </w:pPr>
          </w:p>
        </w:tc>
      </w:tr>
      <w:tr w14:paraId="4EFBAFA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835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C14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职工基本医疗保险缴费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CBBB">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27.49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98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C61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取暖费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91086">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DBC0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31006</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3B7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大型修缮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632A">
            <w:pPr>
              <w:rPr>
                <w:rFonts w:ascii="Times New Roman" w:hAnsi="Times New Roman" w:eastAsia="仿宋_GB2312" w:cs="Times New Roman"/>
                <w:color w:val="000000"/>
                <w:sz w:val="20"/>
                <w:szCs w:val="20"/>
              </w:rPr>
            </w:pPr>
          </w:p>
        </w:tc>
      </w:tr>
      <w:tr w14:paraId="7814BD7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49B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16C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公务员医疗补助缴费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11C">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10.33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8A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30209</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5E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物业管理费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F53D5">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99C1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F9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信息网络及软件购置更新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006">
            <w:pPr>
              <w:rPr>
                <w:rFonts w:ascii="Times New Roman" w:hAnsi="Times New Roman" w:eastAsia="仿宋_GB2312" w:cs="Times New Roman"/>
                <w:color w:val="000000"/>
                <w:sz w:val="20"/>
                <w:szCs w:val="20"/>
              </w:rPr>
            </w:pPr>
          </w:p>
        </w:tc>
      </w:tr>
      <w:tr w14:paraId="38AA9166">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05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B8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其他社会保障缴费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710C">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898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B3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差旅费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D0E09">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B8D7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70A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物资储备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AC7E">
            <w:pPr>
              <w:rPr>
                <w:rFonts w:ascii="Times New Roman" w:hAnsi="Times New Roman" w:eastAsia="仿宋_GB2312" w:cs="Times New Roman"/>
                <w:color w:val="000000"/>
                <w:sz w:val="20"/>
                <w:szCs w:val="20"/>
              </w:rPr>
            </w:pPr>
          </w:p>
        </w:tc>
      </w:tr>
      <w:tr w14:paraId="6BBA295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25A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AE3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住房公积金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28EA">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7C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30212</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B73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16"/>
                <w:szCs w:val="16"/>
                <w:lang w:bidi="ar"/>
              </w:rPr>
              <w:t xml:space="preserve">  因公出国（境）费用</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FEA52">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907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31009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A36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土地补偿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9AE2">
            <w:pPr>
              <w:rPr>
                <w:rFonts w:ascii="Times New Roman" w:hAnsi="Times New Roman" w:eastAsia="仿宋_GB2312" w:cs="Times New Roman"/>
                <w:color w:val="000000"/>
                <w:sz w:val="20"/>
                <w:szCs w:val="20"/>
              </w:rPr>
            </w:pPr>
          </w:p>
        </w:tc>
      </w:tr>
      <w:tr w14:paraId="0040D2F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B1F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A48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医疗费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187">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02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4AF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维修（护）费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1108F">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6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F5A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安置补助</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7E1">
            <w:pPr>
              <w:rPr>
                <w:rFonts w:ascii="Times New Roman" w:hAnsi="Times New Roman" w:eastAsia="仿宋_GB2312" w:cs="Times New Roman"/>
                <w:color w:val="000000"/>
                <w:sz w:val="20"/>
                <w:szCs w:val="20"/>
              </w:rPr>
            </w:pPr>
          </w:p>
        </w:tc>
      </w:tr>
      <w:tr w14:paraId="4D89795B">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51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30199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07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5A1B">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C5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30214</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7E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租赁费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48CD0">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4A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ACC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地上附着物和青苗补偿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D33A">
            <w:pPr>
              <w:rPr>
                <w:rFonts w:ascii="Times New Roman" w:hAnsi="Times New Roman" w:eastAsia="仿宋_GB2312" w:cs="Times New Roman"/>
                <w:color w:val="000000"/>
                <w:sz w:val="20"/>
                <w:szCs w:val="20"/>
              </w:rPr>
            </w:pPr>
          </w:p>
        </w:tc>
      </w:tr>
      <w:tr w14:paraId="1D409CE2">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CA4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E5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A4F">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36.82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E8E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D60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会议费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86932">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82F0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523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拆迁补偿</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BCB6">
            <w:pPr>
              <w:rPr>
                <w:rFonts w:ascii="Times New Roman" w:hAnsi="Times New Roman" w:eastAsia="仿宋_GB2312" w:cs="Times New Roman"/>
                <w:color w:val="000000"/>
                <w:sz w:val="20"/>
                <w:szCs w:val="20"/>
              </w:rPr>
            </w:pPr>
          </w:p>
        </w:tc>
      </w:tr>
      <w:tr w14:paraId="66A7632C">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34D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FA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离休费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2DDA">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23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30216</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066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培训费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FCE7F">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92CB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31013</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D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公务用车购置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BE70">
            <w:pPr>
              <w:rPr>
                <w:rFonts w:ascii="Times New Roman" w:hAnsi="Times New Roman" w:eastAsia="仿宋_GB2312" w:cs="Times New Roman"/>
                <w:color w:val="000000"/>
                <w:sz w:val="20"/>
                <w:szCs w:val="20"/>
              </w:rPr>
            </w:pPr>
          </w:p>
        </w:tc>
      </w:tr>
      <w:tr w14:paraId="35AE8D8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DDC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10B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退休费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058E">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36.52</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A6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30217</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743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公务接待费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89F90">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4A1D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31019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D78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其他交通工具购置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4D25">
            <w:pPr>
              <w:rPr>
                <w:rFonts w:ascii="Times New Roman" w:hAnsi="Times New Roman" w:eastAsia="仿宋_GB2312" w:cs="Times New Roman"/>
                <w:color w:val="000000"/>
                <w:sz w:val="20"/>
                <w:szCs w:val="20"/>
              </w:rPr>
            </w:pPr>
          </w:p>
        </w:tc>
      </w:tr>
      <w:tr w14:paraId="3279761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D9C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09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退职（役）费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B3AD">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543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30218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868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专用材料费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B4CFD">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A199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31021</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271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文物和陈列品购置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064">
            <w:pPr>
              <w:rPr>
                <w:rFonts w:ascii="Times New Roman" w:hAnsi="Times New Roman" w:eastAsia="仿宋_GB2312" w:cs="Times New Roman"/>
                <w:color w:val="000000"/>
                <w:sz w:val="20"/>
                <w:szCs w:val="20"/>
              </w:rPr>
            </w:pPr>
          </w:p>
        </w:tc>
      </w:tr>
      <w:tr w14:paraId="485ADCF5">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58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1AD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抚恤金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1F3A">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543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30224</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62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被装购置费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1D1AB">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A206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31022</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3D8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无形资产购置</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5BE6">
            <w:pPr>
              <w:rPr>
                <w:rFonts w:ascii="Times New Roman" w:hAnsi="Times New Roman" w:eastAsia="仿宋_GB2312" w:cs="Times New Roman"/>
                <w:color w:val="000000"/>
                <w:sz w:val="20"/>
                <w:szCs w:val="20"/>
              </w:rPr>
            </w:pPr>
          </w:p>
        </w:tc>
      </w:tr>
      <w:tr w14:paraId="0083D8A7">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2B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76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生活补助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6EE6">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4CB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A96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专用燃料费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3CC79">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247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31099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23F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其他资本性支出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0E6B">
            <w:pPr>
              <w:rPr>
                <w:rFonts w:ascii="Times New Roman" w:hAnsi="Times New Roman" w:eastAsia="仿宋_GB2312" w:cs="Times New Roman"/>
                <w:color w:val="000000"/>
                <w:sz w:val="20"/>
                <w:szCs w:val="20"/>
              </w:rPr>
            </w:pPr>
          </w:p>
        </w:tc>
      </w:tr>
      <w:tr w14:paraId="2C951580">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C7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7AA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救济费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0BD5">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D49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30226</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23B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劳务费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0DEC">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9D32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6A94">
            <w:pPr>
              <w:widowControl/>
              <w:ind w:left="214" w:leftChars="102"/>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其他支出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00CF">
            <w:pPr>
              <w:rPr>
                <w:rFonts w:ascii="Times New Roman" w:hAnsi="Times New Roman" w:eastAsia="仿宋_GB2312" w:cs="Times New Roman"/>
                <w:color w:val="000000"/>
                <w:sz w:val="20"/>
                <w:szCs w:val="20"/>
              </w:rPr>
            </w:pPr>
          </w:p>
        </w:tc>
      </w:tr>
      <w:tr w14:paraId="7943B045">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F27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786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医疗费补助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008E">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2D9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30227</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330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委托业务费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32645">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DE3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39907</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49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国家赔偿费用支出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7C73">
            <w:pPr>
              <w:rPr>
                <w:rFonts w:ascii="Times New Roman" w:hAnsi="Times New Roman" w:eastAsia="仿宋_GB2312" w:cs="Times New Roman"/>
                <w:color w:val="000000"/>
                <w:sz w:val="20"/>
                <w:szCs w:val="20"/>
              </w:rPr>
            </w:pPr>
          </w:p>
        </w:tc>
      </w:tr>
      <w:tr w14:paraId="7A43D8C4">
        <w:tblPrEx>
          <w:tblCellMar>
            <w:top w:w="15" w:type="dxa"/>
            <w:left w:w="15" w:type="dxa"/>
            <w:bottom w:w="15" w:type="dxa"/>
            <w:right w:w="15" w:type="dxa"/>
          </w:tblCellMar>
        </w:tblPrEx>
        <w:trPr>
          <w:trHeight w:val="4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EBE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98C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助学金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2FB6">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629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D63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工会经费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E997D">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1.86</w:t>
            </w: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8EC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39908</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D8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对民间非营利组织和群众性自治组织补贴</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9AC">
            <w:pPr>
              <w:rPr>
                <w:rFonts w:ascii="Times New Roman" w:hAnsi="Times New Roman" w:eastAsia="仿宋_GB2312" w:cs="Times New Roman"/>
                <w:color w:val="000000"/>
                <w:sz w:val="20"/>
                <w:szCs w:val="20"/>
              </w:rPr>
            </w:pPr>
          </w:p>
        </w:tc>
      </w:tr>
      <w:tr w14:paraId="754CE017">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DD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EE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奖励金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3060">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0.3</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1A4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30229</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98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福利费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8D011">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CA2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39909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94B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CBB5">
            <w:pPr>
              <w:rPr>
                <w:rFonts w:ascii="Times New Roman" w:hAnsi="Times New Roman" w:eastAsia="仿宋_GB2312" w:cs="Times New Roman"/>
                <w:color w:val="000000"/>
                <w:sz w:val="20"/>
                <w:szCs w:val="20"/>
              </w:rPr>
            </w:pPr>
          </w:p>
        </w:tc>
      </w:tr>
      <w:tr w14:paraId="50CA1114">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F4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53D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个人农业生产补贴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DF12">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56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30231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D6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6"/>
                <w:szCs w:val="16"/>
                <w:lang w:bidi="ar"/>
              </w:rPr>
              <w:t xml:space="preserve"> 公务用车运行维护费</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1BA88">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EB6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39910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C26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1027">
            <w:pPr>
              <w:rPr>
                <w:rFonts w:ascii="Times New Roman" w:hAnsi="Times New Roman" w:eastAsia="仿宋_GB2312" w:cs="Times New Roman"/>
                <w:color w:val="000000"/>
                <w:sz w:val="20"/>
                <w:szCs w:val="20"/>
              </w:rPr>
            </w:pPr>
          </w:p>
        </w:tc>
      </w:tr>
      <w:tr w14:paraId="266175B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1F3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A9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代缴社会保险费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F8E3">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B81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30239</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2DB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其他交通费用</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08F91">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9DF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39999</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DB4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其他支出</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6AE">
            <w:pPr>
              <w:rPr>
                <w:rFonts w:ascii="Times New Roman" w:hAnsi="Times New Roman" w:eastAsia="仿宋_GB2312" w:cs="Times New Roman"/>
                <w:color w:val="000000"/>
                <w:sz w:val="20"/>
                <w:szCs w:val="20"/>
              </w:rPr>
            </w:pPr>
          </w:p>
        </w:tc>
      </w:tr>
      <w:tr w14:paraId="421D9C1C">
        <w:tblPrEx>
          <w:tblCellMar>
            <w:top w:w="15" w:type="dxa"/>
            <w:left w:w="15" w:type="dxa"/>
            <w:bottom w:w="15" w:type="dxa"/>
            <w:right w:w="15" w:type="dxa"/>
          </w:tblCellMar>
        </w:tblPrEx>
        <w:trPr>
          <w:trHeight w:val="29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AC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30399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E06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其他对个人和家庭的补助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E17D">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069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30240</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B3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税金及附加费用</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B6980">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F4F42">
            <w:pPr>
              <w:rPr>
                <w:rFonts w:ascii="Times New Roman" w:hAnsi="Times New Roman" w:eastAsia="仿宋_GB2312" w:cs="Times New Roman"/>
                <w:color w:val="000000"/>
                <w:sz w:val="18"/>
                <w:szCs w:val="18"/>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B615">
            <w:pPr>
              <w:rPr>
                <w:rFonts w:ascii="Times New Roman" w:hAnsi="Times New Roman" w:eastAsia="仿宋_GB2312" w:cs="Times New Roman"/>
                <w:color w:val="000000"/>
                <w:sz w:val="18"/>
                <w:szCs w:val="18"/>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47F7">
            <w:pPr>
              <w:rPr>
                <w:rFonts w:ascii="Times New Roman" w:hAnsi="Times New Roman" w:eastAsia="仿宋_GB2312" w:cs="Times New Roman"/>
                <w:color w:val="000000"/>
                <w:sz w:val="20"/>
                <w:szCs w:val="20"/>
              </w:rPr>
            </w:pPr>
          </w:p>
        </w:tc>
      </w:tr>
      <w:tr w14:paraId="7C26FC38">
        <w:tblPrEx>
          <w:tblCellMar>
            <w:top w:w="15" w:type="dxa"/>
            <w:left w:w="15" w:type="dxa"/>
            <w:bottom w:w="15" w:type="dxa"/>
            <w:right w:w="15" w:type="dxa"/>
          </w:tblCellMar>
        </w:tblPrEx>
        <w:trPr>
          <w:trHeight w:val="2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80A">
            <w:pPr>
              <w:rPr>
                <w:rFonts w:ascii="Times New Roman" w:hAnsi="Times New Roman" w:eastAsia="仿宋_GB2312" w:cs="Times New Roman"/>
                <w:color w:val="000000"/>
                <w:sz w:val="20"/>
                <w:szCs w:val="20"/>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272">
            <w:pPr>
              <w:rPr>
                <w:rFonts w:ascii="Times New Roman" w:hAnsi="Times New Roman" w:eastAsia="仿宋_GB2312" w:cs="Times New Roman"/>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CD22">
            <w:pPr>
              <w:rPr>
                <w:rFonts w:ascii="Times New Roman" w:hAnsi="Times New Roman" w:eastAsia="仿宋_GB2312" w:cs="Times New Roman"/>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C3D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30299</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056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ascii="Times New Roman" w:hAnsi="Times New Roman" w:eastAsia="仿宋_GB2312" w:cs="Times New Roman"/>
                <w:color w:val="000000"/>
                <w:kern w:val="0"/>
                <w:sz w:val="16"/>
                <w:szCs w:val="16"/>
                <w:lang w:bidi="ar"/>
              </w:rPr>
              <w:t xml:space="preserve"> 其他商品和服务支出</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2CA95">
            <w:pPr>
              <w:rPr>
                <w:rFonts w:ascii="Times New Roman" w:hAnsi="Times New Roman" w:eastAsia="仿宋_GB2312" w:cs="Times New Roman"/>
                <w:color w:val="000000"/>
                <w:sz w:val="20"/>
                <w:szCs w:val="20"/>
              </w:rPr>
            </w:pPr>
          </w:p>
        </w:tc>
        <w:tc>
          <w:tcPr>
            <w:tcW w:w="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C3FD">
            <w:pPr>
              <w:rPr>
                <w:rFonts w:ascii="Times New Roman" w:hAnsi="Times New Roman" w:eastAsia="仿宋_GB2312" w:cs="Times New Roman"/>
                <w:color w:val="000000"/>
                <w:sz w:val="18"/>
                <w:szCs w:val="18"/>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DBEA">
            <w:pPr>
              <w:rPr>
                <w:rFonts w:ascii="Times New Roman" w:hAnsi="Times New Roman" w:eastAsia="仿宋_GB2312" w:cs="Times New Roman"/>
                <w:color w:val="000000"/>
                <w:sz w:val="18"/>
                <w:szCs w:val="18"/>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A2D">
            <w:pPr>
              <w:rPr>
                <w:rFonts w:ascii="Times New Roman" w:hAnsi="Times New Roman" w:eastAsia="仿宋_GB2312" w:cs="Times New Roman"/>
                <w:color w:val="000000"/>
                <w:sz w:val="20"/>
                <w:szCs w:val="20"/>
              </w:rPr>
            </w:pPr>
          </w:p>
        </w:tc>
      </w:tr>
      <w:tr w14:paraId="01251198">
        <w:tblPrEx>
          <w:tblCellMar>
            <w:top w:w="15" w:type="dxa"/>
            <w:left w:w="15" w:type="dxa"/>
            <w:bottom w:w="15" w:type="dxa"/>
            <w:right w:w="15" w:type="dxa"/>
          </w:tblCellMar>
        </w:tblPrEx>
        <w:trPr>
          <w:trHeight w:val="343"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098A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人员经费合计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03D3">
            <w:pP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218.04</w:t>
            </w:r>
          </w:p>
        </w:tc>
        <w:tc>
          <w:tcPr>
            <w:tcW w:w="62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70A4E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公用经费合计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44B8">
            <w:pP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1.86</w:t>
            </w:r>
          </w:p>
        </w:tc>
      </w:tr>
    </w:tbl>
    <w:p w14:paraId="7BB4975E">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r>
        <w:rPr>
          <w:rFonts w:ascii="Times New Roman" w:hAnsi="Times New Roman" w:eastAsia="仿宋_GB2312" w:cs="Times New Roman"/>
          <w:color w:val="000000"/>
          <w:kern w:val="0"/>
          <w:sz w:val="24"/>
          <w:szCs w:val="24"/>
          <w:lang w:bidi="ar"/>
        </w:rPr>
        <w:t>注：本表反映部门本年度一般公共预算财政拨款基本支出明细情况。</w:t>
      </w:r>
    </w:p>
    <w:tbl>
      <w:tblPr>
        <w:tblStyle w:val="8"/>
        <w:tblW w:w="10350" w:type="dxa"/>
        <w:jc w:val="center"/>
        <w:tblLayout w:type="fixed"/>
        <w:tblCellMar>
          <w:top w:w="15" w:type="dxa"/>
          <w:left w:w="15" w:type="dxa"/>
          <w:bottom w:w="15" w:type="dxa"/>
          <w:right w:w="15" w:type="dxa"/>
        </w:tblCellMar>
      </w:tblPr>
      <w:tblGrid>
        <w:gridCol w:w="555"/>
        <w:gridCol w:w="1080"/>
        <w:gridCol w:w="1321"/>
        <w:gridCol w:w="1996"/>
        <w:gridCol w:w="1080"/>
        <w:gridCol w:w="1080"/>
        <w:gridCol w:w="1080"/>
        <w:gridCol w:w="1081"/>
        <w:gridCol w:w="1077"/>
      </w:tblGrid>
      <w:tr w14:paraId="1451E7BA">
        <w:tblPrEx>
          <w:tblCellMar>
            <w:top w:w="15" w:type="dxa"/>
            <w:left w:w="15" w:type="dxa"/>
            <w:bottom w:w="15" w:type="dxa"/>
            <w:right w:w="15" w:type="dxa"/>
          </w:tblCellMar>
        </w:tblPrEx>
        <w:trPr>
          <w:trHeight w:val="600" w:hRule="atLeast"/>
          <w:jc w:val="center"/>
        </w:trPr>
        <w:tc>
          <w:tcPr>
            <w:tcW w:w="10350" w:type="dxa"/>
            <w:gridSpan w:val="9"/>
            <w:shd w:val="clear" w:color="auto" w:fill="FFFFFF"/>
            <w:vAlign w:val="center"/>
          </w:tcPr>
          <w:p w14:paraId="37474060">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政府性基金预算财政拨款收入支出决算表</w:t>
            </w:r>
          </w:p>
        </w:tc>
      </w:tr>
      <w:tr w14:paraId="3E4638A0">
        <w:tblPrEx>
          <w:tblCellMar>
            <w:top w:w="15" w:type="dxa"/>
            <w:left w:w="15" w:type="dxa"/>
            <w:bottom w:w="15" w:type="dxa"/>
            <w:right w:w="15" w:type="dxa"/>
          </w:tblCellMar>
        </w:tblPrEx>
        <w:trPr>
          <w:trHeight w:val="211" w:hRule="atLeast"/>
          <w:jc w:val="center"/>
        </w:trPr>
        <w:tc>
          <w:tcPr>
            <w:tcW w:w="555" w:type="dxa"/>
            <w:shd w:val="clear" w:color="auto" w:fill="FFFFFF"/>
            <w:vAlign w:val="center"/>
          </w:tcPr>
          <w:p w14:paraId="28F66633">
            <w:pPr>
              <w:jc w:val="center"/>
              <w:rPr>
                <w:rFonts w:ascii="Times New Roman" w:hAnsi="Times New Roman" w:eastAsia="仿宋_GB2312" w:cs="Times New Roman"/>
                <w:color w:val="000000"/>
                <w:sz w:val="20"/>
                <w:szCs w:val="20"/>
              </w:rPr>
            </w:pPr>
          </w:p>
        </w:tc>
        <w:tc>
          <w:tcPr>
            <w:tcW w:w="1080" w:type="dxa"/>
            <w:shd w:val="clear" w:color="auto" w:fill="FFFFFF"/>
            <w:vAlign w:val="center"/>
          </w:tcPr>
          <w:p w14:paraId="44A6959E">
            <w:pPr>
              <w:jc w:val="center"/>
              <w:rPr>
                <w:rFonts w:ascii="Times New Roman" w:hAnsi="Times New Roman" w:eastAsia="仿宋_GB2312" w:cs="Times New Roman"/>
                <w:color w:val="000000"/>
                <w:sz w:val="20"/>
                <w:szCs w:val="20"/>
              </w:rPr>
            </w:pPr>
          </w:p>
        </w:tc>
        <w:tc>
          <w:tcPr>
            <w:tcW w:w="1321" w:type="dxa"/>
            <w:shd w:val="clear" w:color="auto" w:fill="FFFFFF"/>
            <w:vAlign w:val="center"/>
          </w:tcPr>
          <w:p w14:paraId="01C600C2">
            <w:pPr>
              <w:jc w:val="center"/>
              <w:rPr>
                <w:rFonts w:ascii="Times New Roman" w:hAnsi="Times New Roman" w:eastAsia="仿宋_GB2312" w:cs="Times New Roman"/>
                <w:color w:val="000000"/>
                <w:sz w:val="20"/>
                <w:szCs w:val="20"/>
              </w:rPr>
            </w:pPr>
          </w:p>
        </w:tc>
        <w:tc>
          <w:tcPr>
            <w:tcW w:w="1996" w:type="dxa"/>
            <w:shd w:val="clear" w:color="auto" w:fill="auto"/>
            <w:vAlign w:val="bottom"/>
          </w:tcPr>
          <w:p w14:paraId="26F0E586">
            <w:pPr>
              <w:rPr>
                <w:rFonts w:ascii="Times New Roman" w:hAnsi="Times New Roman" w:eastAsia="仿宋_GB2312" w:cs="Times New Roman"/>
                <w:color w:val="000000"/>
                <w:sz w:val="24"/>
              </w:rPr>
            </w:pPr>
          </w:p>
        </w:tc>
        <w:tc>
          <w:tcPr>
            <w:tcW w:w="1080" w:type="dxa"/>
            <w:shd w:val="clear" w:color="auto" w:fill="auto"/>
            <w:vAlign w:val="bottom"/>
          </w:tcPr>
          <w:p w14:paraId="2F8666BC">
            <w:pPr>
              <w:rPr>
                <w:rFonts w:ascii="Times New Roman" w:hAnsi="Times New Roman" w:eastAsia="仿宋_GB2312" w:cs="Times New Roman"/>
                <w:color w:val="000000"/>
                <w:sz w:val="24"/>
              </w:rPr>
            </w:pPr>
          </w:p>
        </w:tc>
        <w:tc>
          <w:tcPr>
            <w:tcW w:w="1080" w:type="dxa"/>
            <w:shd w:val="clear" w:color="auto" w:fill="auto"/>
            <w:vAlign w:val="bottom"/>
          </w:tcPr>
          <w:p w14:paraId="47F04BC9">
            <w:pPr>
              <w:rPr>
                <w:rFonts w:ascii="Times New Roman" w:hAnsi="Times New Roman" w:eastAsia="仿宋_GB2312" w:cs="Times New Roman"/>
                <w:color w:val="000000"/>
                <w:sz w:val="24"/>
              </w:rPr>
            </w:pPr>
          </w:p>
        </w:tc>
        <w:tc>
          <w:tcPr>
            <w:tcW w:w="1080" w:type="dxa"/>
            <w:shd w:val="clear" w:color="auto" w:fill="auto"/>
            <w:vAlign w:val="bottom"/>
          </w:tcPr>
          <w:p w14:paraId="7E7D46F4">
            <w:pPr>
              <w:rPr>
                <w:rFonts w:ascii="Times New Roman" w:hAnsi="Times New Roman" w:eastAsia="仿宋_GB2312" w:cs="Times New Roman"/>
                <w:color w:val="000000"/>
                <w:sz w:val="24"/>
              </w:rPr>
            </w:pPr>
          </w:p>
        </w:tc>
        <w:tc>
          <w:tcPr>
            <w:tcW w:w="1081" w:type="dxa"/>
            <w:shd w:val="clear" w:color="auto" w:fill="auto"/>
            <w:vAlign w:val="bottom"/>
          </w:tcPr>
          <w:p w14:paraId="46B90B7F">
            <w:pPr>
              <w:rPr>
                <w:rFonts w:ascii="Times New Roman" w:hAnsi="Times New Roman" w:eastAsia="仿宋_GB2312" w:cs="Times New Roman"/>
                <w:color w:val="000000"/>
                <w:sz w:val="24"/>
              </w:rPr>
            </w:pPr>
          </w:p>
        </w:tc>
        <w:tc>
          <w:tcPr>
            <w:tcW w:w="1077" w:type="dxa"/>
            <w:shd w:val="clear" w:color="auto" w:fill="FFFFFF"/>
            <w:vAlign w:val="center"/>
          </w:tcPr>
          <w:p w14:paraId="29B87DCB">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公开07表</w:t>
            </w:r>
          </w:p>
        </w:tc>
      </w:tr>
      <w:tr w14:paraId="0DEAC695">
        <w:tblPrEx>
          <w:tblCellMar>
            <w:top w:w="15" w:type="dxa"/>
            <w:left w:w="15" w:type="dxa"/>
            <w:bottom w:w="15" w:type="dxa"/>
            <w:right w:w="15" w:type="dxa"/>
          </w:tblCellMar>
        </w:tblPrEx>
        <w:trPr>
          <w:trHeight w:val="301" w:hRule="atLeast"/>
          <w:jc w:val="center"/>
        </w:trPr>
        <w:tc>
          <w:tcPr>
            <w:tcW w:w="555" w:type="dxa"/>
            <w:shd w:val="clear" w:color="auto" w:fill="FFFFFF"/>
            <w:vAlign w:val="center"/>
          </w:tcPr>
          <w:p w14:paraId="7BAE066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2401" w:type="dxa"/>
            <w:gridSpan w:val="2"/>
            <w:shd w:val="clear" w:color="auto" w:fill="FFFFFF"/>
            <w:vAlign w:val="center"/>
          </w:tcPr>
          <w:p w14:paraId="1AA2270D">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遵化市妇幼保健院</w:t>
            </w:r>
          </w:p>
        </w:tc>
        <w:tc>
          <w:tcPr>
            <w:tcW w:w="1996" w:type="dxa"/>
            <w:shd w:val="clear" w:color="auto" w:fill="FFFFFF"/>
            <w:vAlign w:val="center"/>
          </w:tcPr>
          <w:p w14:paraId="085C41D4">
            <w:pPr>
              <w:rPr>
                <w:rFonts w:ascii="Times New Roman" w:hAnsi="Times New Roman" w:eastAsia="仿宋_GB2312" w:cs="Times New Roman"/>
                <w:color w:val="000000"/>
                <w:sz w:val="20"/>
                <w:szCs w:val="20"/>
              </w:rPr>
            </w:pPr>
          </w:p>
        </w:tc>
        <w:tc>
          <w:tcPr>
            <w:tcW w:w="1080" w:type="dxa"/>
            <w:shd w:val="clear" w:color="auto" w:fill="FFFFFF"/>
            <w:vAlign w:val="center"/>
          </w:tcPr>
          <w:p w14:paraId="19D9BEFA">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1080" w:type="dxa"/>
            <w:shd w:val="clear" w:color="auto" w:fill="FFFFFF"/>
            <w:vAlign w:val="center"/>
          </w:tcPr>
          <w:p w14:paraId="61EA3110">
            <w:pPr>
              <w:rPr>
                <w:rFonts w:ascii="Times New Roman" w:hAnsi="Times New Roman" w:eastAsia="仿宋_GB2312" w:cs="Times New Roman"/>
                <w:color w:val="000000"/>
                <w:sz w:val="20"/>
                <w:szCs w:val="20"/>
              </w:rPr>
            </w:pPr>
          </w:p>
        </w:tc>
        <w:tc>
          <w:tcPr>
            <w:tcW w:w="1080" w:type="dxa"/>
            <w:shd w:val="clear" w:color="auto" w:fill="FFFFFF"/>
            <w:vAlign w:val="center"/>
          </w:tcPr>
          <w:p w14:paraId="1AEB8A29">
            <w:pPr>
              <w:rPr>
                <w:rFonts w:ascii="Times New Roman" w:hAnsi="Times New Roman" w:eastAsia="仿宋_GB2312" w:cs="Times New Roman"/>
                <w:color w:val="000000"/>
                <w:sz w:val="20"/>
                <w:szCs w:val="20"/>
              </w:rPr>
            </w:pPr>
          </w:p>
        </w:tc>
        <w:tc>
          <w:tcPr>
            <w:tcW w:w="1081" w:type="dxa"/>
            <w:shd w:val="clear" w:color="auto" w:fill="FFFFFF"/>
            <w:vAlign w:val="center"/>
          </w:tcPr>
          <w:p w14:paraId="57C76BE7">
            <w:pPr>
              <w:rPr>
                <w:rFonts w:ascii="Times New Roman" w:hAnsi="Times New Roman" w:eastAsia="仿宋_GB2312" w:cs="Times New Roman"/>
                <w:color w:val="000000"/>
                <w:sz w:val="20"/>
                <w:szCs w:val="20"/>
              </w:rPr>
            </w:pPr>
          </w:p>
        </w:tc>
        <w:tc>
          <w:tcPr>
            <w:tcW w:w="1077" w:type="dxa"/>
            <w:shd w:val="clear" w:color="auto" w:fill="FFFFFF"/>
            <w:vAlign w:val="center"/>
          </w:tcPr>
          <w:p w14:paraId="3105BE3B">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340C6429">
        <w:tblPrEx>
          <w:tblCellMar>
            <w:top w:w="15" w:type="dxa"/>
            <w:left w:w="15" w:type="dxa"/>
            <w:bottom w:w="15" w:type="dxa"/>
            <w:right w:w="15" w:type="dxa"/>
          </w:tblCellMar>
        </w:tblPrEx>
        <w:trPr>
          <w:trHeight w:val="405"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C0F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项    </w:t>
            </w:r>
            <w:r>
              <w:rPr>
                <w:rStyle w:val="21"/>
                <w:rFonts w:hint="default" w:ascii="Times New Roman" w:hAnsi="Times New Roman" w:eastAsia="仿宋_GB2312" w:cs="Times New Roman"/>
                <w:b/>
                <w:bCs/>
                <w:sz w:val="22"/>
                <w:szCs w:val="22"/>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C31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B5B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08F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59D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年末结转和结余</w:t>
            </w:r>
          </w:p>
        </w:tc>
      </w:tr>
      <w:tr w14:paraId="6E8B563A">
        <w:tblPrEx>
          <w:tblCellMar>
            <w:top w:w="15" w:type="dxa"/>
            <w:left w:w="15" w:type="dxa"/>
            <w:bottom w:w="15" w:type="dxa"/>
            <w:right w:w="15" w:type="dxa"/>
          </w:tblCellMar>
        </w:tblPrEx>
        <w:trPr>
          <w:trHeight w:val="540" w:hRule="atLeast"/>
          <w:jc w:val="center"/>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A754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科目代码</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880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B8C1">
            <w:pPr>
              <w:jc w:val="center"/>
              <w:rPr>
                <w:rFonts w:ascii="Times New Roman" w:hAnsi="Times New Roman" w:eastAsia="仿宋_GB2312" w:cs="Times New Roman"/>
                <w:b/>
                <w:bCs/>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3866">
            <w:pPr>
              <w:jc w:val="center"/>
              <w:rPr>
                <w:rFonts w:ascii="Times New Roman" w:hAnsi="Times New Roman" w:eastAsia="仿宋_GB2312" w:cs="Times New Roman"/>
                <w:b/>
                <w:bCs/>
                <w:color w:val="000000"/>
                <w:sz w:val="22"/>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ED9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7D5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0B5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8FC9">
            <w:pPr>
              <w:jc w:val="center"/>
              <w:rPr>
                <w:rFonts w:ascii="Times New Roman" w:hAnsi="Times New Roman" w:eastAsia="仿宋_GB2312" w:cs="Times New Roman"/>
                <w:b/>
                <w:bCs/>
                <w:color w:val="000000"/>
                <w:sz w:val="22"/>
              </w:rPr>
            </w:pPr>
          </w:p>
        </w:tc>
      </w:tr>
      <w:tr w14:paraId="67D267C9">
        <w:tblPrEx>
          <w:tblCellMar>
            <w:top w:w="15" w:type="dxa"/>
            <w:left w:w="15" w:type="dxa"/>
            <w:bottom w:w="15" w:type="dxa"/>
            <w:right w:w="15" w:type="dxa"/>
          </w:tblCellMar>
        </w:tblPrEx>
        <w:trPr>
          <w:trHeight w:val="36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F2FD">
            <w:pPr>
              <w:jc w:val="center"/>
              <w:rPr>
                <w:rFonts w:ascii="Times New Roman" w:hAnsi="Times New Roman" w:eastAsia="仿宋_GB2312" w:cs="Times New Roman"/>
                <w:color w:val="000000"/>
                <w:sz w:val="22"/>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999F">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C561C">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842C">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1891">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1CD8">
            <w:pPr>
              <w:jc w:val="center"/>
              <w:rPr>
                <w:rFonts w:ascii="Times New Roman" w:hAnsi="Times New Roman" w:eastAsia="仿宋_GB2312" w:cs="Times New Roman"/>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3AD7">
            <w:pPr>
              <w:jc w:val="center"/>
              <w:rPr>
                <w:rFonts w:ascii="Times New Roman" w:hAnsi="Times New Roman" w:eastAsia="仿宋_GB2312" w:cs="Times New Roman"/>
                <w:color w:val="000000"/>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3C1C">
            <w:pPr>
              <w:jc w:val="center"/>
              <w:rPr>
                <w:rFonts w:ascii="Times New Roman" w:hAnsi="Times New Roman" w:eastAsia="仿宋_GB2312" w:cs="Times New Roman"/>
                <w:color w:val="000000"/>
                <w:sz w:val="22"/>
              </w:rPr>
            </w:pPr>
          </w:p>
        </w:tc>
      </w:tr>
      <w:tr w14:paraId="5CB3190A">
        <w:tblPrEx>
          <w:tblCellMar>
            <w:top w:w="15" w:type="dxa"/>
            <w:left w:w="15" w:type="dxa"/>
            <w:bottom w:w="15" w:type="dxa"/>
            <w:right w:w="15" w:type="dxa"/>
          </w:tblCellMar>
        </w:tblPrEx>
        <w:trPr>
          <w:trHeight w:val="45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7FBD">
            <w:pPr>
              <w:jc w:val="center"/>
              <w:rPr>
                <w:rFonts w:ascii="Times New Roman" w:hAnsi="Times New Roman" w:eastAsia="仿宋_GB2312" w:cs="Times New Roman"/>
                <w:color w:val="000000"/>
                <w:sz w:val="22"/>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CABC">
            <w:pPr>
              <w:jc w:val="center"/>
              <w:rPr>
                <w:rFonts w:ascii="Times New Roman" w:hAnsi="Times New Roman" w:eastAsia="仿宋_GB2312" w:cs="Times New Roman"/>
                <w:color w:val="000000"/>
                <w:sz w:val="22"/>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75BA">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82285">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3C33F">
            <w:pPr>
              <w:jc w:val="center"/>
              <w:rPr>
                <w:rFonts w:ascii="Times New Roman" w:hAnsi="Times New Roman" w:eastAsia="仿宋_GB2312" w:cs="Times New Roman"/>
                <w:color w:val="000000"/>
                <w:sz w:val="22"/>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44B4">
            <w:pPr>
              <w:jc w:val="center"/>
              <w:rPr>
                <w:rFonts w:ascii="Times New Roman" w:hAnsi="Times New Roman" w:eastAsia="仿宋_GB2312" w:cs="Times New Roman"/>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E6A2C">
            <w:pPr>
              <w:jc w:val="center"/>
              <w:rPr>
                <w:rFonts w:ascii="Times New Roman" w:hAnsi="Times New Roman" w:eastAsia="仿宋_GB2312" w:cs="Times New Roman"/>
                <w:color w:val="000000"/>
                <w:sz w:val="22"/>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3A5A">
            <w:pPr>
              <w:jc w:val="center"/>
              <w:rPr>
                <w:rFonts w:ascii="Times New Roman" w:hAnsi="Times New Roman" w:eastAsia="仿宋_GB2312" w:cs="Times New Roman"/>
                <w:color w:val="000000"/>
                <w:sz w:val="22"/>
              </w:rPr>
            </w:pPr>
          </w:p>
        </w:tc>
      </w:tr>
      <w:tr w14:paraId="773B7767">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4BB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D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D9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7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0F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2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C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r>
      <w:tr w14:paraId="12428851">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9BD0A">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CD8">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DED">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4EBF">
            <w:pPr>
              <w:jc w:val="cente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8CD3">
            <w:pPr>
              <w:jc w:val="cente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27E0">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050D">
            <w:pPr>
              <w:jc w:val="center"/>
              <w:rPr>
                <w:rFonts w:ascii="Times New Roman" w:hAnsi="Times New Roman" w:eastAsia="仿宋_GB2312" w:cs="Times New Roman"/>
                <w:color w:val="000000"/>
                <w:sz w:val="24"/>
              </w:rPr>
            </w:pPr>
          </w:p>
        </w:tc>
      </w:tr>
      <w:tr w14:paraId="4BDC00A5">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C90D8">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1A48">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其他支出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7BF">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D6DA">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024C">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A02C">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B6C5">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86DB">
            <w:pPr>
              <w:rPr>
                <w:rFonts w:ascii="Times New Roman" w:hAnsi="Times New Roman" w:eastAsia="仿宋_GB2312" w:cs="Times New Roman"/>
                <w:color w:val="000000"/>
                <w:sz w:val="24"/>
              </w:rPr>
            </w:pPr>
          </w:p>
        </w:tc>
      </w:tr>
      <w:tr w14:paraId="6AB80520">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3619B">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22904</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39594">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其他政府性基金及对应专项债务收入安排的支出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0550">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B96B">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9C43">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7A0">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5D6">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7432">
            <w:pPr>
              <w:rPr>
                <w:rFonts w:ascii="Times New Roman" w:hAnsi="Times New Roman" w:eastAsia="仿宋_GB2312" w:cs="Times New Roman"/>
                <w:color w:val="000000"/>
                <w:sz w:val="24"/>
              </w:rPr>
            </w:pPr>
          </w:p>
        </w:tc>
      </w:tr>
      <w:tr w14:paraId="271475EE">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76F69">
            <w:pPr>
              <w:jc w:val="cente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2290402</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17AA7">
            <w:pPr>
              <w:jc w:val="left"/>
              <w:rPr>
                <w:rFonts w:hint="eastAsia" w:ascii="Times New Roman" w:hAnsi="Times New Roman" w:eastAsia="仿宋_GB2312" w:cs="Times New Roman"/>
                <w:color w:val="000000"/>
                <w:kern w:val="2"/>
                <w:sz w:val="24"/>
                <w:szCs w:val="22"/>
                <w:lang w:val="en-US" w:eastAsia="zh-CN" w:bidi="ar-SA"/>
              </w:rPr>
            </w:pPr>
            <w:r>
              <w:rPr>
                <w:rFonts w:hint="eastAsia" w:ascii="Times New Roman" w:hAnsi="Times New Roman" w:eastAsia="仿宋_GB2312" w:cs="Times New Roman"/>
                <w:color w:val="000000"/>
                <w:sz w:val="24"/>
                <w:lang w:eastAsia="zh-CN"/>
              </w:rPr>
              <w:t>其他地方自行试点项目收益专项债券收入安排的支出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1B01">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EC10">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369D">
            <w:pPr>
              <w:rPr>
                <w:rFonts w:ascii="Times New Roman" w:hAnsi="Times New Roman" w:eastAsia="仿宋_GB2312" w:cs="Times New Roman"/>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2124">
            <w:pPr>
              <w:rPr>
                <w:rFonts w:ascii="Times New Roman" w:hAnsi="Times New Roman" w:eastAsia="仿宋_GB2312" w:cs="Times New Roman"/>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207C">
            <w:pPr>
              <w:rPr>
                <w:rFonts w:hint="default" w:ascii="Times New Roman" w:hAnsi="Times New Roman" w:eastAsia="仿宋_GB2312" w:cs="Times New Roman"/>
                <w:color w:val="000000"/>
                <w:sz w:val="24"/>
                <w:lang w:val="en-US" w:eastAsia="zh-CN"/>
              </w:rPr>
            </w:pPr>
            <w:r>
              <w:rPr>
                <w:rFonts w:hint="eastAsia" w:ascii="Times New Roman" w:hAnsi="Times New Roman" w:eastAsia="仿宋_GB2312" w:cs="Times New Roman"/>
                <w:color w:val="000000"/>
                <w:sz w:val="24"/>
                <w:lang w:val="en-US" w:eastAsia="zh-CN"/>
              </w:rPr>
              <w:t>8500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0A41">
            <w:pPr>
              <w:rPr>
                <w:rFonts w:ascii="Times New Roman" w:hAnsi="Times New Roman" w:eastAsia="仿宋_GB2312" w:cs="Times New Roman"/>
                <w:color w:val="000000"/>
                <w:sz w:val="24"/>
              </w:rPr>
            </w:pPr>
          </w:p>
        </w:tc>
      </w:tr>
      <w:tr w14:paraId="7AC35B51">
        <w:tblPrEx>
          <w:tblCellMar>
            <w:top w:w="15" w:type="dxa"/>
            <w:left w:w="15" w:type="dxa"/>
            <w:bottom w:w="15" w:type="dxa"/>
            <w:right w:w="15" w:type="dxa"/>
          </w:tblCellMar>
        </w:tblPrEx>
        <w:trPr>
          <w:trHeight w:val="645" w:hRule="atLeast"/>
          <w:jc w:val="center"/>
        </w:trPr>
        <w:tc>
          <w:tcPr>
            <w:tcW w:w="10350" w:type="dxa"/>
            <w:gridSpan w:val="9"/>
            <w:shd w:val="clear" w:color="auto" w:fill="auto"/>
            <w:vAlign w:val="center"/>
          </w:tcPr>
          <w:p w14:paraId="47E210BA">
            <w:pPr>
              <w:rPr>
                <w:rFonts w:ascii="Times New Roman" w:hAnsi="Times New Roman" w:eastAsia="仿宋_GB2312" w:cs="Times New Roman"/>
                <w:b/>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r>
              <w:rPr>
                <w:rFonts w:ascii="Times New Roman" w:hAnsi="Times New Roman" w:eastAsia="仿宋_GB2312" w:cs="Times New Roman"/>
                <w:b/>
              </w:rPr>
              <w:br w:type="page"/>
            </w:r>
          </w:p>
          <w:p w14:paraId="10E345F1">
            <w:pPr>
              <w:widowControl/>
              <w:jc w:val="left"/>
              <w:textAlignment w:val="center"/>
              <w:rPr>
                <w:rFonts w:ascii="Times New Roman" w:hAnsi="Times New Roman" w:eastAsia="仿宋_GB2312" w:cs="Times New Roman"/>
                <w:color w:val="000000"/>
                <w:sz w:val="24"/>
              </w:rPr>
            </w:pPr>
          </w:p>
        </w:tc>
      </w:tr>
    </w:tbl>
    <w:p w14:paraId="2F188897">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0422" w:type="dxa"/>
        <w:jc w:val="center"/>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14:paraId="7FC359B4">
        <w:tblPrEx>
          <w:tblCellMar>
            <w:top w:w="15" w:type="dxa"/>
            <w:left w:w="15" w:type="dxa"/>
            <w:bottom w:w="15" w:type="dxa"/>
            <w:right w:w="15" w:type="dxa"/>
          </w:tblCellMar>
        </w:tblPrEx>
        <w:trPr>
          <w:trHeight w:val="720" w:hRule="atLeast"/>
          <w:jc w:val="center"/>
        </w:trPr>
        <w:tc>
          <w:tcPr>
            <w:tcW w:w="10422" w:type="dxa"/>
            <w:gridSpan w:val="9"/>
            <w:shd w:val="clear" w:color="auto" w:fill="FFFFFF"/>
            <w:vAlign w:val="center"/>
          </w:tcPr>
          <w:p w14:paraId="4C0D1882">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国有资本经营预算财政拨款支出决算表</w:t>
            </w:r>
          </w:p>
        </w:tc>
      </w:tr>
      <w:tr w14:paraId="27D6AF11">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42D7C429">
            <w:pPr>
              <w:jc w:val="center"/>
              <w:rPr>
                <w:rFonts w:ascii="Times New Roman" w:hAnsi="Times New Roman" w:eastAsia="仿宋_GB2312" w:cs="Times New Roman"/>
                <w:color w:val="000000"/>
                <w:sz w:val="20"/>
                <w:szCs w:val="20"/>
              </w:rPr>
            </w:pPr>
          </w:p>
        </w:tc>
        <w:tc>
          <w:tcPr>
            <w:tcW w:w="995" w:type="dxa"/>
            <w:gridSpan w:val="2"/>
            <w:shd w:val="clear" w:color="auto" w:fill="FFFFFF"/>
            <w:vAlign w:val="center"/>
          </w:tcPr>
          <w:p w14:paraId="36040638">
            <w:pPr>
              <w:jc w:val="center"/>
              <w:rPr>
                <w:rFonts w:ascii="Times New Roman" w:hAnsi="Times New Roman" w:eastAsia="仿宋_GB2312" w:cs="Times New Roman"/>
                <w:color w:val="000000"/>
                <w:sz w:val="20"/>
                <w:szCs w:val="20"/>
              </w:rPr>
            </w:pPr>
          </w:p>
        </w:tc>
        <w:tc>
          <w:tcPr>
            <w:tcW w:w="1056" w:type="dxa"/>
            <w:shd w:val="clear" w:color="auto" w:fill="FFFFFF"/>
            <w:vAlign w:val="center"/>
          </w:tcPr>
          <w:p w14:paraId="4D17FA48">
            <w:pPr>
              <w:jc w:val="center"/>
              <w:rPr>
                <w:rFonts w:ascii="Times New Roman" w:hAnsi="Times New Roman" w:eastAsia="仿宋_GB2312" w:cs="Times New Roman"/>
                <w:color w:val="000000"/>
                <w:sz w:val="20"/>
                <w:szCs w:val="20"/>
              </w:rPr>
            </w:pPr>
          </w:p>
        </w:tc>
        <w:tc>
          <w:tcPr>
            <w:tcW w:w="3181" w:type="dxa"/>
            <w:gridSpan w:val="2"/>
            <w:shd w:val="clear" w:color="auto" w:fill="FFFFFF"/>
            <w:vAlign w:val="center"/>
          </w:tcPr>
          <w:p w14:paraId="688F3D83">
            <w:pPr>
              <w:rPr>
                <w:rFonts w:ascii="Times New Roman" w:hAnsi="Times New Roman" w:eastAsia="仿宋_GB2312" w:cs="Times New Roman"/>
                <w:color w:val="000000"/>
                <w:sz w:val="20"/>
                <w:szCs w:val="20"/>
              </w:rPr>
            </w:pPr>
          </w:p>
        </w:tc>
        <w:tc>
          <w:tcPr>
            <w:tcW w:w="1036" w:type="dxa"/>
            <w:shd w:val="clear" w:color="auto" w:fill="FFFFFF"/>
            <w:vAlign w:val="center"/>
          </w:tcPr>
          <w:p w14:paraId="7CA3669A">
            <w:pPr>
              <w:rPr>
                <w:rFonts w:ascii="Times New Roman" w:hAnsi="Times New Roman" w:eastAsia="仿宋_GB2312" w:cs="Times New Roman"/>
                <w:color w:val="000000"/>
                <w:sz w:val="20"/>
                <w:szCs w:val="20"/>
              </w:rPr>
            </w:pPr>
          </w:p>
        </w:tc>
        <w:tc>
          <w:tcPr>
            <w:tcW w:w="3138" w:type="dxa"/>
            <w:gridSpan w:val="2"/>
            <w:shd w:val="clear" w:color="auto" w:fill="FFFFFF"/>
            <w:vAlign w:val="center"/>
          </w:tcPr>
          <w:p w14:paraId="5599012C">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公开08表</w:t>
            </w:r>
          </w:p>
        </w:tc>
      </w:tr>
      <w:tr w14:paraId="78B9EB7B">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7AF43B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2051" w:type="dxa"/>
            <w:gridSpan w:val="3"/>
            <w:shd w:val="clear" w:color="auto" w:fill="FFFFFF"/>
            <w:vAlign w:val="center"/>
          </w:tcPr>
          <w:p w14:paraId="7EB9A229">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遵化市妇幼保健院</w:t>
            </w:r>
          </w:p>
        </w:tc>
        <w:tc>
          <w:tcPr>
            <w:tcW w:w="3181" w:type="dxa"/>
            <w:gridSpan w:val="2"/>
            <w:shd w:val="clear" w:color="auto" w:fill="FFFFFF"/>
            <w:vAlign w:val="center"/>
          </w:tcPr>
          <w:p w14:paraId="7E970EBE">
            <w:pPr>
              <w:ind w:firstLine="1800" w:firstLineChars="900"/>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1036" w:type="dxa"/>
            <w:shd w:val="clear" w:color="auto" w:fill="FFFFFF"/>
            <w:vAlign w:val="center"/>
          </w:tcPr>
          <w:p w14:paraId="1E2AF27F">
            <w:pPr>
              <w:rPr>
                <w:rFonts w:ascii="Times New Roman" w:hAnsi="Times New Roman" w:eastAsia="仿宋_GB2312" w:cs="Times New Roman"/>
                <w:color w:val="000000"/>
                <w:sz w:val="20"/>
                <w:szCs w:val="20"/>
              </w:rPr>
            </w:pPr>
          </w:p>
        </w:tc>
        <w:tc>
          <w:tcPr>
            <w:tcW w:w="3138" w:type="dxa"/>
            <w:gridSpan w:val="2"/>
            <w:shd w:val="clear" w:color="auto" w:fill="FFFFFF"/>
            <w:vAlign w:val="center"/>
          </w:tcPr>
          <w:p w14:paraId="30E43A09">
            <w:pPr>
              <w:widowControl/>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r>
      <w:tr w14:paraId="497D7326">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0AD4E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    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14B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本年支出</w:t>
            </w:r>
          </w:p>
        </w:tc>
      </w:tr>
      <w:tr w14:paraId="631EC439">
        <w:tblPrEx>
          <w:tblCellMar>
            <w:top w:w="15" w:type="dxa"/>
            <w:left w:w="15" w:type="dxa"/>
            <w:bottom w:w="15" w:type="dxa"/>
            <w:right w:w="15" w:type="dxa"/>
          </w:tblCellMar>
        </w:tblPrEx>
        <w:trPr>
          <w:trHeight w:val="390" w:hRule="atLeast"/>
          <w:jc w:val="center"/>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06C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41F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BEE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975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280B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项目支出</w:t>
            </w:r>
          </w:p>
        </w:tc>
      </w:tr>
      <w:tr w14:paraId="2BD3BCB3">
        <w:tblPrEx>
          <w:tblCellMar>
            <w:top w:w="15" w:type="dxa"/>
            <w:left w:w="15" w:type="dxa"/>
            <w:bottom w:w="15" w:type="dxa"/>
            <w:right w:w="15" w:type="dxa"/>
          </w:tblCellMar>
        </w:tblPrEx>
        <w:trPr>
          <w:trHeight w:val="390"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F102">
            <w:pPr>
              <w:jc w:val="center"/>
              <w:rPr>
                <w:rFonts w:ascii="Times New Roman" w:hAnsi="Times New Roman" w:eastAsia="仿宋_GB2312" w:cs="Times New Roman"/>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E6AF">
            <w:pPr>
              <w:jc w:val="center"/>
              <w:rPr>
                <w:rFonts w:ascii="Times New Roman" w:hAnsi="Times New Roman" w:eastAsia="仿宋_GB2312" w:cs="Times New Roman"/>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B157">
            <w:pPr>
              <w:jc w:val="center"/>
              <w:rPr>
                <w:rFonts w:ascii="Times New Roman" w:hAnsi="Times New Roman" w:eastAsia="仿宋_GB2312" w:cs="Times New Roman"/>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CE75">
            <w:pPr>
              <w:jc w:val="center"/>
              <w:rPr>
                <w:rFonts w:ascii="Times New Roman" w:hAnsi="Times New Roman" w:eastAsia="仿宋_GB2312" w:cs="Times New Roman"/>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6F1AC">
            <w:pPr>
              <w:jc w:val="center"/>
              <w:rPr>
                <w:rFonts w:ascii="Times New Roman" w:hAnsi="Times New Roman" w:eastAsia="仿宋_GB2312" w:cs="Times New Roman"/>
                <w:color w:val="000000"/>
                <w:sz w:val="24"/>
              </w:rPr>
            </w:pPr>
          </w:p>
        </w:tc>
      </w:tr>
      <w:tr w14:paraId="5F29D026">
        <w:tblPrEx>
          <w:tblCellMar>
            <w:top w:w="15" w:type="dxa"/>
            <w:left w:w="15" w:type="dxa"/>
            <w:bottom w:w="15" w:type="dxa"/>
            <w:right w:w="15" w:type="dxa"/>
          </w:tblCellMar>
        </w:tblPrEx>
        <w:trPr>
          <w:trHeight w:val="312"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068D">
            <w:pPr>
              <w:jc w:val="center"/>
              <w:rPr>
                <w:rFonts w:ascii="Times New Roman" w:hAnsi="Times New Roman" w:eastAsia="仿宋_GB2312" w:cs="Times New Roman"/>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55D8">
            <w:pPr>
              <w:jc w:val="center"/>
              <w:rPr>
                <w:rFonts w:ascii="Times New Roman" w:hAnsi="Times New Roman" w:eastAsia="仿宋_GB2312" w:cs="Times New Roman"/>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C715">
            <w:pPr>
              <w:jc w:val="center"/>
              <w:rPr>
                <w:rFonts w:ascii="Times New Roman" w:hAnsi="Times New Roman" w:eastAsia="仿宋_GB2312" w:cs="Times New Roman"/>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C31A">
            <w:pPr>
              <w:jc w:val="center"/>
              <w:rPr>
                <w:rFonts w:ascii="Times New Roman" w:hAnsi="Times New Roman" w:eastAsia="仿宋_GB2312" w:cs="Times New Roman"/>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A771F">
            <w:pPr>
              <w:jc w:val="center"/>
              <w:rPr>
                <w:rFonts w:ascii="Times New Roman" w:hAnsi="Times New Roman" w:eastAsia="仿宋_GB2312" w:cs="Times New Roman"/>
                <w:color w:val="000000"/>
                <w:sz w:val="24"/>
              </w:rPr>
            </w:pPr>
          </w:p>
        </w:tc>
      </w:tr>
      <w:tr w14:paraId="60735A9C">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167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00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4D2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0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r>
      <w:tr w14:paraId="08475B2B">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B72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D10">
            <w:pPr>
              <w:jc w:val="center"/>
              <w:rPr>
                <w:rFonts w:ascii="Times New Roman" w:hAnsi="Times New Roman" w:eastAsia="仿宋_GB2312" w:cs="Times New Roman"/>
                <w:color w:val="000000"/>
                <w:sz w:val="22"/>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79B79">
            <w:pPr>
              <w:jc w:val="center"/>
              <w:rPr>
                <w:rFonts w:ascii="Times New Roman" w:hAnsi="Times New Roman" w:eastAsia="仿宋_GB2312" w:cs="Times New Roman"/>
                <w:color w:val="000000"/>
                <w:sz w:val="22"/>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8A05">
            <w:pPr>
              <w:jc w:val="center"/>
              <w:rPr>
                <w:rFonts w:ascii="Times New Roman" w:hAnsi="Times New Roman" w:eastAsia="仿宋_GB2312" w:cs="Times New Roman"/>
                <w:color w:val="000000"/>
                <w:sz w:val="22"/>
              </w:rPr>
            </w:pPr>
          </w:p>
        </w:tc>
      </w:tr>
      <w:tr w14:paraId="61227F3B">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8ECD9">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89ADA">
            <w:pPr>
              <w:rPr>
                <w:rFonts w:ascii="Times New Roman" w:hAnsi="Times New Roman" w:eastAsia="仿宋_GB2312" w:cs="Times New Roman"/>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02B3">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C2D98">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4D2C">
            <w:pPr>
              <w:rPr>
                <w:rFonts w:ascii="Times New Roman" w:hAnsi="Times New Roman" w:eastAsia="仿宋_GB2312" w:cs="Times New Roman"/>
                <w:color w:val="000000"/>
                <w:sz w:val="24"/>
              </w:rPr>
            </w:pPr>
          </w:p>
        </w:tc>
      </w:tr>
      <w:tr w14:paraId="7DF24D08">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592FA">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C7C51">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708B">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5DAAB">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60D">
            <w:pPr>
              <w:rPr>
                <w:rFonts w:ascii="Times New Roman" w:hAnsi="Times New Roman" w:eastAsia="仿宋_GB2312" w:cs="Times New Roman"/>
                <w:color w:val="000000"/>
                <w:sz w:val="24"/>
              </w:rPr>
            </w:pPr>
          </w:p>
        </w:tc>
      </w:tr>
      <w:tr w14:paraId="3FE3B119">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2140C">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82023">
            <w:pPr>
              <w:rPr>
                <w:rFonts w:ascii="Times New Roman" w:hAnsi="Times New Roman" w:eastAsia="仿宋_GB2312" w:cs="Times New Roman"/>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2A53">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50C32">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C89D">
            <w:pPr>
              <w:rPr>
                <w:rFonts w:ascii="Times New Roman" w:hAnsi="Times New Roman" w:eastAsia="仿宋_GB2312" w:cs="Times New Roman"/>
                <w:color w:val="000000"/>
                <w:sz w:val="24"/>
              </w:rPr>
            </w:pPr>
          </w:p>
        </w:tc>
      </w:tr>
      <w:tr w14:paraId="28CFBE16">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0912C">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34353">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474">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4E3E9">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CEE">
            <w:pPr>
              <w:rPr>
                <w:rFonts w:ascii="Times New Roman" w:hAnsi="Times New Roman" w:eastAsia="仿宋_GB2312" w:cs="Times New Roman"/>
                <w:color w:val="000000"/>
                <w:sz w:val="24"/>
              </w:rPr>
            </w:pPr>
          </w:p>
        </w:tc>
      </w:tr>
      <w:tr w14:paraId="5C177B62">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5F518">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5F9BB">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9B3C">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31C75">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7687">
            <w:pPr>
              <w:rPr>
                <w:rFonts w:ascii="Times New Roman" w:hAnsi="Times New Roman" w:eastAsia="仿宋_GB2312" w:cs="Times New Roman"/>
                <w:color w:val="000000"/>
                <w:sz w:val="24"/>
              </w:rPr>
            </w:pPr>
          </w:p>
        </w:tc>
      </w:tr>
      <w:tr w14:paraId="68F7D01A">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60A3B">
            <w:pPr>
              <w:jc w:val="center"/>
              <w:rPr>
                <w:rFonts w:ascii="Times New Roman" w:hAnsi="Times New Roman" w:eastAsia="仿宋_GB2312" w:cs="Times New Roman"/>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682E1">
            <w:pPr>
              <w:rPr>
                <w:rFonts w:ascii="Times New Roman" w:hAnsi="Times New Roman" w:eastAsia="仿宋_GB2312" w:cs="Times New Roman"/>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D9EA">
            <w:pPr>
              <w:rPr>
                <w:rFonts w:ascii="Times New Roman" w:hAnsi="Times New Roman" w:eastAsia="仿宋_GB2312" w:cs="Times New Roman"/>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FBB28">
            <w:pPr>
              <w:rPr>
                <w:rFonts w:ascii="Times New Roman" w:hAnsi="Times New Roman" w:eastAsia="仿宋_GB2312" w:cs="Times New Roman"/>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6F5E">
            <w:pPr>
              <w:rPr>
                <w:rFonts w:ascii="Times New Roman" w:hAnsi="Times New Roman" w:eastAsia="仿宋_GB2312" w:cs="Times New Roman"/>
                <w:color w:val="000000"/>
                <w:sz w:val="24"/>
              </w:rPr>
            </w:pPr>
          </w:p>
        </w:tc>
      </w:tr>
      <w:tr w14:paraId="0AB842DC">
        <w:tblPrEx>
          <w:tblCellMar>
            <w:top w:w="15" w:type="dxa"/>
            <w:left w:w="15" w:type="dxa"/>
            <w:bottom w:w="15" w:type="dxa"/>
            <w:right w:w="15" w:type="dxa"/>
          </w:tblCellMar>
        </w:tblPrEx>
        <w:trPr>
          <w:trHeight w:val="720" w:hRule="atLeast"/>
          <w:jc w:val="center"/>
        </w:trPr>
        <w:tc>
          <w:tcPr>
            <w:tcW w:w="10422" w:type="dxa"/>
            <w:gridSpan w:val="9"/>
            <w:shd w:val="clear" w:color="auto" w:fill="auto"/>
            <w:vAlign w:val="center"/>
          </w:tcPr>
          <w:p w14:paraId="1E07F5D7">
            <w:pPr>
              <w:rPr>
                <w:rFonts w:ascii="Times New Roman" w:hAnsi="Times New Roman" w:eastAsia="仿宋_GB2312" w:cs="Times New Roman"/>
                <w:b/>
              </w:rPr>
            </w:pPr>
            <w:r>
              <w:rPr>
                <w:rFonts w:ascii="Times New Roman" w:hAnsi="Times New Roman" w:eastAsia="仿宋_GB2312" w:cs="Times New Roman"/>
                <w:color w:val="000000"/>
                <w:kern w:val="0"/>
                <w:sz w:val="24"/>
                <w:szCs w:val="24"/>
                <w:lang w:bidi="ar"/>
              </w:rPr>
              <w:t>注：本表反映部门本年度</w:t>
            </w:r>
            <w:r>
              <w:rPr>
                <w:rFonts w:hint="eastAsia" w:ascii="Times New Roman" w:hAnsi="Times New Roman" w:eastAsia="仿宋_GB2312" w:cs="Times New Roman"/>
                <w:color w:val="000000"/>
                <w:kern w:val="0"/>
                <w:sz w:val="24"/>
                <w:szCs w:val="24"/>
                <w:lang w:eastAsia="zh-CN" w:bidi="ar"/>
              </w:rPr>
              <w:t>无</w:t>
            </w:r>
            <w:r>
              <w:rPr>
                <w:rFonts w:ascii="Times New Roman" w:hAnsi="Times New Roman" w:eastAsia="仿宋_GB2312" w:cs="Times New Roman"/>
                <w:color w:val="000000"/>
                <w:kern w:val="0"/>
                <w:sz w:val="24"/>
                <w:szCs w:val="24"/>
                <w:lang w:bidi="ar"/>
              </w:rPr>
              <w:t>国有资本经营预算财政拨款支出情况</w:t>
            </w:r>
            <w:r>
              <w:rPr>
                <w:rFonts w:hint="eastAsia" w:ascii="Times New Roman" w:hAnsi="Times New Roman" w:eastAsia="仿宋_GB2312" w:cs="Times New Roman"/>
                <w:color w:val="000000"/>
                <w:kern w:val="0"/>
                <w:sz w:val="24"/>
                <w:szCs w:val="24"/>
                <w:lang w:eastAsia="zh-CN" w:bidi="ar"/>
              </w:rPr>
              <w:t>，按要求空表列示</w:t>
            </w:r>
            <w:r>
              <w:rPr>
                <w:rFonts w:ascii="Times New Roman" w:hAnsi="Times New Roman" w:eastAsia="仿宋_GB2312" w:cs="Times New Roman"/>
                <w:color w:val="000000"/>
                <w:kern w:val="0"/>
                <w:sz w:val="24"/>
                <w:szCs w:val="24"/>
                <w:lang w:bidi="ar"/>
              </w:rPr>
              <w:t>。</w:t>
            </w:r>
          </w:p>
          <w:p w14:paraId="66201C23">
            <w:pPr>
              <w:widowControl/>
              <w:jc w:val="left"/>
              <w:textAlignment w:val="center"/>
              <w:rPr>
                <w:rFonts w:ascii="Times New Roman" w:hAnsi="Times New Roman" w:eastAsia="仿宋_GB2312" w:cs="Times New Roman"/>
                <w:color w:val="000000"/>
                <w:sz w:val="24"/>
              </w:rPr>
            </w:pPr>
          </w:p>
        </w:tc>
      </w:tr>
    </w:tbl>
    <w:p w14:paraId="332BCB50">
      <w:pPr>
        <w:rPr>
          <w:rFonts w:ascii="Times New Roman" w:hAnsi="Times New Roman" w:eastAsia="仿宋_GB2312" w:cs="Times New Roman"/>
        </w:rPr>
        <w:sectPr>
          <w:pgSz w:w="11906" w:h="16838"/>
          <w:pgMar w:top="1474" w:right="1474" w:bottom="1474" w:left="1474" w:header="851" w:footer="992" w:gutter="0"/>
          <w:cols w:space="0" w:num="1"/>
          <w:docGrid w:type="lines" w:linePitch="312" w:charSpace="0"/>
        </w:sectPr>
      </w:pPr>
    </w:p>
    <w:tbl>
      <w:tblPr>
        <w:tblStyle w:val="8"/>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939"/>
        <w:gridCol w:w="116"/>
        <w:gridCol w:w="1056"/>
        <w:gridCol w:w="240"/>
        <w:gridCol w:w="740"/>
        <w:gridCol w:w="768"/>
        <w:gridCol w:w="492"/>
        <w:gridCol w:w="165"/>
        <w:gridCol w:w="731"/>
        <w:gridCol w:w="172"/>
        <w:gridCol w:w="803"/>
        <w:gridCol w:w="252"/>
        <w:gridCol w:w="939"/>
        <w:gridCol w:w="116"/>
        <w:gridCol w:w="240"/>
        <w:gridCol w:w="240"/>
        <w:gridCol w:w="1767"/>
      </w:tblGrid>
      <w:tr w14:paraId="62396E60">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14:paraId="1D36312D">
            <w:pPr>
              <w:widowControl/>
              <w:jc w:val="center"/>
              <w:textAlignment w:val="center"/>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kern w:val="0"/>
                <w:sz w:val="32"/>
                <w:szCs w:val="32"/>
                <w:lang w:bidi="ar"/>
              </w:rPr>
              <w:t>财政拨款“三公”经费支出决算表</w:t>
            </w:r>
          </w:p>
        </w:tc>
      </w:tr>
      <w:tr w14:paraId="4A767236">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14:paraId="669852D0">
            <w:pPr>
              <w:jc w:val="center"/>
              <w:rPr>
                <w:rFonts w:ascii="Times New Roman" w:hAnsi="Times New Roman" w:eastAsia="仿宋_GB2312" w:cs="Times New Roman"/>
                <w:color w:val="000000"/>
                <w:sz w:val="24"/>
              </w:rPr>
            </w:pPr>
          </w:p>
        </w:tc>
        <w:tc>
          <w:tcPr>
            <w:tcW w:w="1068" w:type="dxa"/>
            <w:gridSpan w:val="2"/>
            <w:shd w:val="clear" w:color="auto" w:fill="auto"/>
            <w:vAlign w:val="center"/>
          </w:tcPr>
          <w:p w14:paraId="5C4454B2">
            <w:pPr>
              <w:jc w:val="center"/>
              <w:rPr>
                <w:rFonts w:ascii="Times New Roman" w:hAnsi="Times New Roman" w:eastAsia="仿宋_GB2312" w:cs="Times New Roman"/>
                <w:color w:val="000000"/>
                <w:sz w:val="24"/>
              </w:rPr>
            </w:pPr>
          </w:p>
        </w:tc>
        <w:tc>
          <w:tcPr>
            <w:tcW w:w="1055" w:type="dxa"/>
            <w:gridSpan w:val="3"/>
            <w:shd w:val="clear" w:color="auto" w:fill="auto"/>
            <w:vAlign w:val="center"/>
          </w:tcPr>
          <w:p w14:paraId="380164AD">
            <w:pPr>
              <w:jc w:val="center"/>
              <w:rPr>
                <w:rFonts w:ascii="Times New Roman" w:hAnsi="Times New Roman" w:eastAsia="仿宋_GB2312" w:cs="Times New Roman"/>
                <w:color w:val="000000"/>
                <w:sz w:val="24"/>
              </w:rPr>
            </w:pPr>
          </w:p>
        </w:tc>
        <w:tc>
          <w:tcPr>
            <w:tcW w:w="1055" w:type="dxa"/>
            <w:gridSpan w:val="2"/>
            <w:shd w:val="clear" w:color="auto" w:fill="auto"/>
            <w:vAlign w:val="center"/>
          </w:tcPr>
          <w:p w14:paraId="62139B9C">
            <w:pPr>
              <w:rPr>
                <w:rFonts w:ascii="Times New Roman" w:hAnsi="Times New Roman" w:eastAsia="仿宋_GB2312" w:cs="Times New Roman"/>
                <w:color w:val="000000"/>
                <w:sz w:val="24"/>
              </w:rPr>
            </w:pPr>
          </w:p>
        </w:tc>
        <w:tc>
          <w:tcPr>
            <w:tcW w:w="1056" w:type="dxa"/>
            <w:shd w:val="clear" w:color="auto" w:fill="auto"/>
            <w:vAlign w:val="center"/>
          </w:tcPr>
          <w:p w14:paraId="66B2E6D3">
            <w:pPr>
              <w:rPr>
                <w:rFonts w:ascii="Times New Roman" w:hAnsi="Times New Roman" w:eastAsia="仿宋_GB2312" w:cs="Times New Roman"/>
                <w:color w:val="000000"/>
                <w:sz w:val="24"/>
              </w:rPr>
            </w:pPr>
          </w:p>
        </w:tc>
        <w:tc>
          <w:tcPr>
            <w:tcW w:w="240" w:type="dxa"/>
            <w:shd w:val="clear" w:color="auto" w:fill="auto"/>
            <w:vAlign w:val="center"/>
          </w:tcPr>
          <w:p w14:paraId="0BB026AE">
            <w:pPr>
              <w:widowControl/>
              <w:jc w:val="right"/>
              <w:textAlignment w:val="center"/>
              <w:rPr>
                <w:rFonts w:ascii="Times New Roman" w:hAnsi="Times New Roman" w:eastAsia="仿宋_GB2312" w:cs="Times New Roman"/>
                <w:color w:val="000000"/>
                <w:sz w:val="24"/>
              </w:rPr>
            </w:pPr>
          </w:p>
        </w:tc>
        <w:tc>
          <w:tcPr>
            <w:tcW w:w="2000" w:type="dxa"/>
            <w:gridSpan w:val="3"/>
            <w:shd w:val="clear" w:color="auto" w:fill="auto"/>
            <w:vAlign w:val="bottom"/>
          </w:tcPr>
          <w:p w14:paraId="295B4A7B">
            <w:pPr>
              <w:jc w:val="right"/>
              <w:rPr>
                <w:rFonts w:ascii="Times New Roman" w:hAnsi="Times New Roman" w:eastAsia="仿宋_GB2312" w:cs="Times New Roman"/>
                <w:color w:val="000000"/>
                <w:sz w:val="24"/>
              </w:rPr>
            </w:pPr>
          </w:p>
        </w:tc>
        <w:tc>
          <w:tcPr>
            <w:tcW w:w="1068" w:type="dxa"/>
            <w:gridSpan w:val="3"/>
            <w:shd w:val="clear" w:color="auto" w:fill="auto"/>
            <w:vAlign w:val="bottom"/>
          </w:tcPr>
          <w:p w14:paraId="5A4F75AF">
            <w:pPr>
              <w:wordWrap w:val="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szCs w:val="24"/>
              </w:rPr>
              <w:t xml:space="preserve">    </w:t>
            </w:r>
          </w:p>
        </w:tc>
        <w:tc>
          <w:tcPr>
            <w:tcW w:w="1055" w:type="dxa"/>
            <w:gridSpan w:val="2"/>
            <w:shd w:val="clear" w:color="auto" w:fill="auto"/>
            <w:vAlign w:val="bottom"/>
          </w:tcPr>
          <w:p w14:paraId="111CABC4">
            <w:pPr>
              <w:jc w:val="right"/>
              <w:rPr>
                <w:rFonts w:ascii="Times New Roman" w:hAnsi="Times New Roman" w:eastAsia="仿宋_GB2312" w:cs="Times New Roman"/>
                <w:color w:val="000000"/>
                <w:sz w:val="24"/>
              </w:rPr>
            </w:pPr>
          </w:p>
        </w:tc>
        <w:tc>
          <w:tcPr>
            <w:tcW w:w="1055" w:type="dxa"/>
            <w:gridSpan w:val="2"/>
            <w:shd w:val="clear" w:color="auto" w:fill="auto"/>
            <w:vAlign w:val="bottom"/>
          </w:tcPr>
          <w:p w14:paraId="4CD6B190">
            <w:pPr>
              <w:jc w:val="left"/>
              <w:rPr>
                <w:rFonts w:ascii="Times New Roman" w:hAnsi="Times New Roman" w:eastAsia="仿宋_GB2312" w:cs="Times New Roman"/>
                <w:color w:val="000000"/>
                <w:sz w:val="24"/>
              </w:rPr>
            </w:pPr>
            <w:r>
              <w:rPr>
                <w:rFonts w:ascii="Times New Roman" w:hAnsi="Times New Roman" w:eastAsia="仿宋_GB2312" w:cs="Times New Roman"/>
                <w:color w:val="000000"/>
                <w:szCs w:val="21"/>
              </w:rPr>
              <w:t>公开</w:t>
            </w:r>
            <w:r>
              <w:rPr>
                <w:rFonts w:ascii="Times New Roman" w:hAnsi="Times New Roman" w:eastAsia="仿宋_GB2312" w:cs="Times New Roman"/>
                <w:color w:val="000000"/>
                <w:sz w:val="20"/>
                <w:szCs w:val="20"/>
              </w:rPr>
              <w:t>09</w:t>
            </w:r>
            <w:r>
              <w:rPr>
                <w:rFonts w:ascii="Times New Roman" w:hAnsi="Times New Roman" w:eastAsia="仿宋_GB2312" w:cs="Times New Roman"/>
                <w:color w:val="000000"/>
                <w:szCs w:val="21"/>
              </w:rPr>
              <w:t>表</w:t>
            </w:r>
          </w:p>
        </w:tc>
        <w:tc>
          <w:tcPr>
            <w:tcW w:w="240" w:type="dxa"/>
            <w:shd w:val="clear" w:color="auto" w:fill="auto"/>
            <w:vAlign w:val="bottom"/>
          </w:tcPr>
          <w:p w14:paraId="4AC6DCC2">
            <w:pPr>
              <w:rPr>
                <w:rFonts w:ascii="Times New Roman" w:hAnsi="Times New Roman" w:eastAsia="仿宋_GB2312" w:cs="Times New Roman"/>
                <w:color w:val="000000"/>
                <w:sz w:val="24"/>
              </w:rPr>
            </w:pPr>
          </w:p>
        </w:tc>
        <w:tc>
          <w:tcPr>
            <w:tcW w:w="240" w:type="dxa"/>
            <w:shd w:val="clear" w:color="auto" w:fill="FFFFFF"/>
            <w:vAlign w:val="center"/>
          </w:tcPr>
          <w:p w14:paraId="450A3781">
            <w:pPr>
              <w:widowControl/>
              <w:jc w:val="right"/>
              <w:textAlignment w:val="center"/>
              <w:rPr>
                <w:rFonts w:ascii="Times New Roman" w:hAnsi="Times New Roman" w:eastAsia="仿宋_GB2312" w:cs="Times New Roman"/>
                <w:color w:val="000000"/>
                <w:sz w:val="20"/>
                <w:szCs w:val="20"/>
              </w:rPr>
            </w:pPr>
          </w:p>
        </w:tc>
      </w:tr>
      <w:tr w14:paraId="7927A101">
        <w:tblPrEx>
          <w:tblCellMar>
            <w:top w:w="15" w:type="dxa"/>
            <w:left w:w="15" w:type="dxa"/>
            <w:bottom w:w="15" w:type="dxa"/>
            <w:right w:w="15" w:type="dxa"/>
          </w:tblCellMar>
        </w:tblPrEx>
        <w:trPr>
          <w:gridAfter w:val="1"/>
          <w:wAfter w:w="1767" w:type="dxa"/>
          <w:trHeight w:val="301" w:hRule="atLeast"/>
        </w:trPr>
        <w:tc>
          <w:tcPr>
            <w:tcW w:w="1191" w:type="dxa"/>
            <w:gridSpan w:val="2"/>
            <w:shd w:val="clear" w:color="auto" w:fill="FFFFFF"/>
            <w:vAlign w:val="center"/>
          </w:tcPr>
          <w:p w14:paraId="75D7347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p>
        </w:tc>
        <w:tc>
          <w:tcPr>
            <w:tcW w:w="2123" w:type="dxa"/>
            <w:gridSpan w:val="5"/>
            <w:shd w:val="clear" w:color="auto" w:fill="FFFFFF"/>
            <w:vAlign w:val="center"/>
          </w:tcPr>
          <w:p w14:paraId="6B36E71D">
            <w:pPr>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遵化市妇幼保健院</w:t>
            </w:r>
          </w:p>
        </w:tc>
        <w:tc>
          <w:tcPr>
            <w:tcW w:w="1055" w:type="dxa"/>
            <w:gridSpan w:val="2"/>
            <w:shd w:val="clear" w:color="auto" w:fill="FFFFFF"/>
            <w:vAlign w:val="center"/>
          </w:tcPr>
          <w:p w14:paraId="4222987E">
            <w:pPr>
              <w:jc w:val="right"/>
              <w:rPr>
                <w:rFonts w:ascii="Times New Roman" w:hAnsi="Times New Roman" w:eastAsia="仿宋_GB2312" w:cs="Times New Roman"/>
                <w:color w:val="000000"/>
                <w:sz w:val="20"/>
                <w:szCs w:val="20"/>
              </w:rPr>
            </w:pPr>
          </w:p>
        </w:tc>
        <w:tc>
          <w:tcPr>
            <w:tcW w:w="1056" w:type="dxa"/>
            <w:shd w:val="clear" w:color="auto" w:fill="FFFFFF"/>
            <w:vAlign w:val="center"/>
          </w:tcPr>
          <w:p w14:paraId="2ACBAD58">
            <w:pP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2024年度</w:t>
            </w:r>
          </w:p>
        </w:tc>
        <w:tc>
          <w:tcPr>
            <w:tcW w:w="240" w:type="dxa"/>
            <w:shd w:val="clear" w:color="auto" w:fill="FFFFFF"/>
            <w:vAlign w:val="center"/>
          </w:tcPr>
          <w:p w14:paraId="71B3823E">
            <w:pPr>
              <w:widowControl/>
              <w:ind w:right="-5048" w:rightChars="-2404"/>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单位：万元</w:t>
            </w:r>
          </w:p>
        </w:tc>
        <w:tc>
          <w:tcPr>
            <w:tcW w:w="5418" w:type="dxa"/>
            <w:gridSpan w:val="11"/>
            <w:shd w:val="clear" w:color="auto" w:fill="FFFFFF"/>
            <w:vAlign w:val="center"/>
          </w:tcPr>
          <w:p w14:paraId="6FD57E65">
            <w:pPr>
              <w:widowControl/>
              <w:tabs>
                <w:tab w:val="left" w:pos="630"/>
                <w:tab w:val="left" w:pos="5250"/>
              </w:tabs>
              <w:ind w:right="346" w:rightChars="165"/>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kern w:val="0"/>
                <w:sz w:val="20"/>
                <w:szCs w:val="20"/>
                <w:lang w:bidi="ar"/>
              </w:rPr>
              <w:t>单位：万元</w:t>
            </w:r>
          </w:p>
        </w:tc>
        <w:tc>
          <w:tcPr>
            <w:tcW w:w="240" w:type="dxa"/>
            <w:shd w:val="clear" w:color="auto" w:fill="FFFFFF"/>
            <w:vAlign w:val="center"/>
          </w:tcPr>
          <w:p w14:paraId="5B9BC8F0">
            <w:pPr>
              <w:widowControl/>
              <w:jc w:val="right"/>
              <w:textAlignment w:val="center"/>
              <w:rPr>
                <w:rFonts w:ascii="Times New Roman" w:hAnsi="Times New Roman" w:eastAsia="仿宋_GB2312" w:cs="Times New Roman"/>
                <w:color w:val="000000"/>
                <w:sz w:val="20"/>
                <w:szCs w:val="20"/>
              </w:rPr>
            </w:pPr>
          </w:p>
        </w:tc>
      </w:tr>
      <w:tr w14:paraId="4B002660">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F2E06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3D5DF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决算数</w:t>
            </w:r>
          </w:p>
        </w:tc>
      </w:tr>
      <w:tr w14:paraId="53F47392">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20F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DE6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2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B0A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F28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0E4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D9E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5B7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3C7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DB15980">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B5FD1">
            <w:pPr>
              <w:jc w:val="center"/>
              <w:rPr>
                <w:rFonts w:ascii="Times New Roman" w:hAnsi="Times New Roman" w:eastAsia="仿宋_GB2312" w:cs="Times New Roman"/>
                <w:b/>
                <w:bCs/>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F1CE">
            <w:pPr>
              <w:jc w:val="center"/>
              <w:rPr>
                <w:rFonts w:ascii="Times New Roman" w:hAnsi="Times New Roman" w:eastAsia="仿宋_GB2312" w:cs="Times New Roman"/>
                <w:b/>
                <w:bCs/>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415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C29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公务用车购置费</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EBE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公务用车运行维护费</w:t>
            </w:r>
          </w:p>
        </w:tc>
        <w:tc>
          <w:tcPr>
            <w:tcW w:w="1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DC4B1">
            <w:pPr>
              <w:jc w:val="center"/>
              <w:rPr>
                <w:rFonts w:ascii="Times New Roman" w:hAnsi="Times New Roman" w:eastAsia="仿宋_GB2312" w:cs="Times New Roman"/>
                <w:b/>
                <w:bCs/>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3915B">
            <w:pPr>
              <w:jc w:val="center"/>
              <w:rPr>
                <w:rFonts w:ascii="Times New Roman" w:hAnsi="Times New Roman" w:eastAsia="仿宋_GB2312" w:cs="Times New Roman"/>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83ED">
            <w:pPr>
              <w:jc w:val="center"/>
              <w:rPr>
                <w:rFonts w:ascii="Times New Roman" w:hAnsi="Times New Roman" w:eastAsia="仿宋_GB2312" w:cs="Times New Roman"/>
                <w:b/>
                <w:bCs/>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4F5F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0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501DF">
            <w:pPr>
              <w:widowControl/>
              <w:jc w:val="center"/>
              <w:textAlignment w:val="center"/>
              <w:rPr>
                <w:rFonts w:ascii="Times New Roman" w:hAnsi="Times New Roman" w:eastAsia="仿宋_GB2312" w:cs="Times New Roman"/>
                <w:b/>
                <w:bCs/>
                <w:color w:val="000000"/>
                <w:kern w:val="0"/>
                <w:sz w:val="22"/>
                <w:lang w:bidi="ar"/>
              </w:rPr>
            </w:pPr>
            <w:r>
              <w:rPr>
                <w:rFonts w:ascii="Times New Roman" w:hAnsi="Times New Roman" w:eastAsia="仿宋_GB2312" w:cs="Times New Roman"/>
                <w:b/>
                <w:bCs/>
                <w:color w:val="000000"/>
                <w:kern w:val="0"/>
                <w:sz w:val="22"/>
                <w:lang w:bidi="ar"/>
              </w:rPr>
              <w:t>公务用车</w:t>
            </w:r>
          </w:p>
          <w:p w14:paraId="2E109D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308A">
            <w:pPr>
              <w:jc w:val="center"/>
              <w:rPr>
                <w:rFonts w:ascii="Times New Roman" w:hAnsi="Times New Roman" w:eastAsia="仿宋_GB2312" w:cs="Times New Roman"/>
                <w:b/>
                <w:bCs/>
                <w:color w:val="000000"/>
                <w:sz w:val="22"/>
              </w:rPr>
            </w:pPr>
          </w:p>
        </w:tc>
      </w:tr>
      <w:tr w14:paraId="3282DC36">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D7B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709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1ED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1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A7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D1B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B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2A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7C9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C3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57E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BC8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031292A">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EB4">
            <w:pPr>
              <w:rPr>
                <w:rFonts w:ascii="Times New Roman" w:hAnsi="Times New Roman" w:eastAsia="仿宋_GB2312" w:cs="Times New Roman"/>
                <w:color w:val="000000"/>
                <w:sz w:val="22"/>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4F9DF">
            <w:pPr>
              <w:rPr>
                <w:rFonts w:ascii="Times New Roman" w:hAnsi="Times New Roman" w:eastAsia="仿宋_GB2312" w:cs="Times New Roman"/>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08312">
            <w:pPr>
              <w:rPr>
                <w:rFonts w:ascii="Times New Roman" w:hAnsi="Times New Roman" w:eastAsia="仿宋_GB2312" w:cs="Times New Roman"/>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BAE8">
            <w:pPr>
              <w:rPr>
                <w:rFonts w:ascii="Times New Roman" w:hAnsi="Times New Roman" w:eastAsia="仿宋_GB2312" w:cs="Times New Roman"/>
                <w:color w:val="000000"/>
                <w:sz w:val="22"/>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68474">
            <w:pPr>
              <w:rPr>
                <w:rFonts w:ascii="Times New Roman" w:hAnsi="Times New Roman" w:eastAsia="仿宋_GB2312" w:cs="Times New Roman"/>
                <w:color w:val="000000"/>
                <w:sz w:val="22"/>
              </w:rPr>
            </w:pPr>
          </w:p>
        </w:tc>
        <w:tc>
          <w:tcPr>
            <w:tcW w:w="14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C3F2B">
            <w:pPr>
              <w:rPr>
                <w:rFonts w:ascii="Times New Roman" w:hAnsi="Times New Roman" w:eastAsia="仿宋_GB2312" w:cs="Times New Roman"/>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29BF">
            <w:pPr>
              <w:rPr>
                <w:rFonts w:ascii="Times New Roman" w:hAnsi="Times New Roman" w:eastAsia="仿宋_GB2312" w:cs="Times New Roman"/>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98E0">
            <w:pPr>
              <w:rPr>
                <w:rFonts w:ascii="Times New Roman" w:hAnsi="Times New Roman" w:eastAsia="仿宋_GB2312" w:cs="Times New Roman"/>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CB733">
            <w:pPr>
              <w:rPr>
                <w:rFonts w:ascii="Times New Roman" w:hAnsi="Times New Roman" w:eastAsia="仿宋_GB2312" w:cs="Times New Roman"/>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29F5">
            <w:pPr>
              <w:rPr>
                <w:rFonts w:ascii="Times New Roman" w:hAnsi="Times New Roman" w:eastAsia="仿宋_GB2312" w:cs="Times New Roman"/>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542EA">
            <w:pPr>
              <w:rPr>
                <w:rFonts w:ascii="Times New Roman" w:hAnsi="Times New Roman" w:eastAsia="仿宋_GB2312" w:cs="Times New Roman"/>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36F07">
            <w:pPr>
              <w:rPr>
                <w:rFonts w:ascii="Times New Roman" w:hAnsi="Times New Roman" w:eastAsia="仿宋_GB2312" w:cs="Times New Roman"/>
                <w:color w:val="000000"/>
                <w:sz w:val="22"/>
              </w:rPr>
            </w:pPr>
          </w:p>
        </w:tc>
      </w:tr>
      <w:tr w14:paraId="1BBE7B6B">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14:paraId="505B5FE0">
            <w:pPr>
              <w:widowControl/>
              <w:ind w:right="2339" w:rightChars="1114"/>
              <w:jc w:val="left"/>
              <w:textAlignment w:val="center"/>
              <w:rPr>
                <w:rFonts w:hint="eastAsia" w:ascii="Times New Roman" w:hAnsi="Times New Roman" w:eastAsia="仿宋_GB2312" w:cs="Times New Roman"/>
                <w:color w:val="000000"/>
                <w:sz w:val="24"/>
                <w:lang w:eastAsia="zh-CN"/>
              </w:rPr>
            </w:pPr>
            <w:r>
              <w:rPr>
                <w:rFonts w:ascii="Times New Roman" w:hAnsi="Times New Roman" w:eastAsia="仿宋_GB2312" w:cs="Times New Roman"/>
                <w:color w:val="000000"/>
                <w:kern w:val="0"/>
                <w:sz w:val="24"/>
                <w:szCs w:val="24"/>
                <w:lang w:bidi="ar"/>
              </w:rPr>
              <w:t>注：本表反映部门本年度</w:t>
            </w:r>
            <w:r>
              <w:rPr>
                <w:rFonts w:hint="eastAsia" w:ascii="Times New Roman" w:hAnsi="Times New Roman" w:eastAsia="仿宋_GB2312" w:cs="Times New Roman"/>
                <w:color w:val="000000"/>
                <w:kern w:val="0"/>
                <w:sz w:val="24"/>
                <w:szCs w:val="24"/>
                <w:lang w:eastAsia="zh-CN" w:bidi="ar"/>
              </w:rPr>
              <w:t>无</w:t>
            </w:r>
            <w:r>
              <w:rPr>
                <w:rFonts w:ascii="Times New Roman" w:hAnsi="Times New Roman" w:eastAsia="仿宋_GB2312" w:cs="Times New Roman"/>
                <w:color w:val="000000"/>
                <w:kern w:val="0"/>
                <w:sz w:val="24"/>
                <w:szCs w:val="24"/>
                <w:lang w:bidi="ar"/>
              </w:rPr>
              <w:t>财政拨款“三公”经费支出预决算情况</w:t>
            </w:r>
            <w:r>
              <w:rPr>
                <w:rFonts w:hint="eastAsia" w:ascii="Times New Roman" w:hAnsi="Times New Roman" w:eastAsia="仿宋_GB2312" w:cs="Times New Roman"/>
                <w:color w:val="000000"/>
                <w:kern w:val="0"/>
                <w:sz w:val="24"/>
                <w:szCs w:val="24"/>
                <w:lang w:eastAsia="zh-CN" w:bidi="ar"/>
              </w:rPr>
              <w:t>，按要求空表列示。</w:t>
            </w:r>
          </w:p>
        </w:tc>
      </w:tr>
    </w:tbl>
    <w:p w14:paraId="55BF0E28">
      <w:pPr>
        <w:widowControl/>
        <w:spacing w:after="312" w:afterLines="100" w:line="580" w:lineRule="exact"/>
        <w:ind w:left="1757"/>
        <w:jc w:val="lef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5394B674">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2BB6FBA">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5FCF4E7">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17D5C22">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E28549A">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0A1B16E4">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9EAE4D0">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775CF21E">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5C34D56A">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25A8B33">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791034A2">
      <w:pPr>
        <w:widowControl/>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2024年度部门决算情况说明</w:t>
      </w:r>
    </w:p>
    <w:p w14:paraId="1C406C31">
      <w:pPr>
        <w:rPr>
          <w:rFonts w:ascii="Times New Roman" w:hAnsi="Times New Roman" w:eastAsia="黑体" w:cs="Times New Roman"/>
          <w:sz w:val="32"/>
          <w:szCs w:val="32"/>
        </w:rPr>
      </w:pPr>
    </w:p>
    <w:p w14:paraId="23545B57">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一、收入</w:t>
      </w:r>
      <w:r>
        <w:rPr>
          <w:rFonts w:ascii="Times New Roman" w:hAnsi="Times New Roman" w:eastAsia="黑体" w:cs="Times New Roman"/>
          <w:kern w:val="0"/>
          <w:sz w:val="32"/>
          <w:szCs w:val="32"/>
        </w:rPr>
        <w:t>支出</w:t>
      </w:r>
      <w:r>
        <w:rPr>
          <w:rFonts w:ascii="Times New Roman" w:hAnsi="Times New Roman" w:eastAsia="黑体" w:cs="Times New Roman"/>
          <w:sz w:val="32"/>
          <w:szCs w:val="32"/>
        </w:rPr>
        <w:t>决算总体情况说明</w:t>
      </w:r>
    </w:p>
    <w:p w14:paraId="34C991C4">
      <w:pPr>
        <w:adjustRightInd w:val="0"/>
        <w:snapToGrid w:val="0"/>
        <w:spacing w:line="580" w:lineRule="exact"/>
        <w:ind w:firstLine="640" w:firstLineChars="200"/>
        <w:rPr>
          <w:rFonts w:hint="eastAsia" w:ascii="仿宋_GB2312" w:hAnsi="Times New Roman" w:eastAsia="仿宋_GB2312" w:cs="DengXian-Regular"/>
          <w:sz w:val="32"/>
          <w:szCs w:val="32"/>
        </w:rPr>
      </w:pPr>
      <w:r>
        <w:rPr>
          <w:rFonts w:ascii="Times New Roman" w:hAnsi="Times New Roman" w:eastAsia="仿宋_GB2312" w:cs="Times New Roman"/>
          <w:sz w:val="32"/>
          <w:szCs w:val="32"/>
        </w:rPr>
        <w:t>本部门2024年度收、支总计（含结转和结余）均为</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万元。与2023年度决算相比，收支各增加</w:t>
      </w:r>
      <w:r>
        <w:rPr>
          <w:rFonts w:hint="eastAsia" w:ascii="Times New Roman" w:hAnsi="Times New Roman" w:eastAsia="仿宋_GB2312" w:cs="Times New Roman"/>
          <w:sz w:val="32"/>
          <w:szCs w:val="32"/>
          <w:lang w:val="en-US" w:eastAsia="zh-CN"/>
        </w:rPr>
        <w:t>7483.78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605</w:t>
      </w:r>
      <w:r>
        <w:rPr>
          <w:rFonts w:ascii="Times New Roman" w:hAnsi="Times New Roman" w:eastAsia="仿宋_GB2312" w:cs="Times New Roman"/>
          <w:sz w:val="32"/>
          <w:szCs w:val="32"/>
        </w:rPr>
        <w:t>%，主要原因是</w:t>
      </w:r>
      <w:bookmarkStart w:id="0" w:name="OLE_LINK10"/>
      <w:r>
        <w:rPr>
          <w:rFonts w:hint="eastAsia" w:ascii="仿宋_GB2312" w:hAnsi="Times New Roman" w:eastAsia="仿宋_GB2312" w:cs="DengXian-Regular"/>
          <w:sz w:val="32"/>
          <w:szCs w:val="32"/>
        </w:rPr>
        <w:t>人员工资及保险</w:t>
      </w:r>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rPr>
        <w:t>及政府性基金预算</w:t>
      </w:r>
      <w:bookmarkEnd w:id="0"/>
      <w:r>
        <w:rPr>
          <w:rFonts w:hint="eastAsia" w:ascii="仿宋_GB2312" w:hAnsi="Times New Roman" w:eastAsia="仿宋_GB2312" w:cs="DengXian-Regular"/>
          <w:sz w:val="32"/>
          <w:szCs w:val="32"/>
          <w:lang w:eastAsia="zh-CN"/>
        </w:rPr>
        <w:t>增加</w:t>
      </w:r>
      <w:r>
        <w:rPr>
          <w:rFonts w:hint="eastAsia" w:ascii="仿宋_GB2312" w:hAnsi="Times New Roman" w:eastAsia="仿宋_GB2312" w:cs="DengXian-Regular"/>
          <w:sz w:val="32"/>
          <w:szCs w:val="32"/>
        </w:rPr>
        <w:t>。</w:t>
      </w:r>
    </w:p>
    <w:p w14:paraId="46D97C21">
      <w:pPr>
        <w:adjustRightInd w:val="0"/>
        <w:snapToGrid w:val="0"/>
        <w:spacing w:line="580" w:lineRule="exact"/>
        <w:ind w:firstLine="420" w:firstLineChars="200"/>
        <w:rPr>
          <w:rFonts w:hint="eastAsia" w:ascii="仿宋_GB2312" w:hAnsi="Times New Roman" w:eastAsia="仿宋_GB2312" w:cs="DengXian-Regular"/>
          <w:sz w:val="32"/>
          <w:szCs w:val="32"/>
        </w:rPr>
      </w:pPr>
      <w:r>
        <w:drawing>
          <wp:anchor distT="0" distB="0" distL="114300" distR="114300" simplePos="0" relativeHeight="251663360" behindDoc="0" locked="0" layoutInCell="1" allowOverlap="1">
            <wp:simplePos x="0" y="0"/>
            <wp:positionH relativeFrom="column">
              <wp:posOffset>323215</wp:posOffset>
            </wp:positionH>
            <wp:positionV relativeFrom="paragraph">
              <wp:posOffset>37465</wp:posOffset>
            </wp:positionV>
            <wp:extent cx="4826000" cy="2743200"/>
            <wp:effectExtent l="4445" t="4445" r="825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E241EC3">
      <w:pPr>
        <w:adjustRightInd w:val="0"/>
        <w:snapToGrid w:val="0"/>
        <w:spacing w:line="580" w:lineRule="exact"/>
        <w:ind w:firstLine="640" w:firstLineChars="200"/>
        <w:rPr>
          <w:rFonts w:hint="eastAsia" w:ascii="仿宋_GB2312" w:hAnsi="Times New Roman" w:eastAsia="仿宋_GB2312" w:cs="DengXian-Regular"/>
          <w:sz w:val="32"/>
          <w:szCs w:val="32"/>
        </w:rPr>
      </w:pPr>
    </w:p>
    <w:p w14:paraId="15C5FE4E">
      <w:pPr>
        <w:adjustRightInd w:val="0"/>
        <w:snapToGrid w:val="0"/>
        <w:spacing w:line="580" w:lineRule="exact"/>
        <w:ind w:firstLine="640" w:firstLineChars="200"/>
        <w:rPr>
          <w:rFonts w:hint="eastAsia" w:ascii="仿宋_GB2312" w:hAnsi="Times New Roman" w:eastAsia="仿宋_GB2312" w:cs="DengXian-Regular"/>
          <w:sz w:val="32"/>
          <w:szCs w:val="32"/>
        </w:rPr>
      </w:pPr>
    </w:p>
    <w:p w14:paraId="10ECFB42">
      <w:pPr>
        <w:adjustRightInd w:val="0"/>
        <w:snapToGrid w:val="0"/>
        <w:spacing w:line="580" w:lineRule="exact"/>
        <w:ind w:firstLine="640" w:firstLineChars="200"/>
        <w:rPr>
          <w:rFonts w:hint="eastAsia" w:ascii="仿宋_GB2312" w:hAnsi="Times New Roman" w:eastAsia="仿宋_GB2312" w:cs="DengXian-Regular"/>
          <w:sz w:val="32"/>
          <w:szCs w:val="32"/>
        </w:rPr>
      </w:pPr>
    </w:p>
    <w:p w14:paraId="4AEC9B78">
      <w:pPr>
        <w:adjustRightInd w:val="0"/>
        <w:snapToGrid w:val="0"/>
        <w:spacing w:line="580" w:lineRule="exact"/>
        <w:ind w:firstLine="640" w:firstLineChars="200"/>
        <w:rPr>
          <w:rFonts w:hint="eastAsia" w:ascii="仿宋_GB2312" w:hAnsi="Times New Roman" w:eastAsia="仿宋_GB2312" w:cs="DengXian-Regular"/>
          <w:sz w:val="32"/>
          <w:szCs w:val="32"/>
        </w:rPr>
      </w:pPr>
    </w:p>
    <w:p w14:paraId="1B765E2A">
      <w:pPr>
        <w:adjustRightInd w:val="0"/>
        <w:snapToGrid w:val="0"/>
        <w:spacing w:line="580" w:lineRule="exact"/>
        <w:ind w:firstLine="640" w:firstLineChars="200"/>
        <w:rPr>
          <w:rFonts w:hint="eastAsia" w:ascii="仿宋_GB2312" w:hAnsi="Times New Roman" w:eastAsia="仿宋_GB2312" w:cs="DengXian-Regular"/>
          <w:sz w:val="32"/>
          <w:szCs w:val="32"/>
        </w:rPr>
      </w:pPr>
    </w:p>
    <w:p w14:paraId="49CE6B35">
      <w:pPr>
        <w:adjustRightInd w:val="0"/>
        <w:snapToGrid w:val="0"/>
        <w:spacing w:line="580" w:lineRule="exact"/>
        <w:ind w:firstLine="640" w:firstLineChars="200"/>
        <w:rPr>
          <w:rFonts w:hint="eastAsia" w:ascii="仿宋_GB2312" w:hAnsi="Times New Roman" w:eastAsia="仿宋_GB2312" w:cs="DengXian-Regular"/>
          <w:sz w:val="32"/>
          <w:szCs w:val="32"/>
        </w:rPr>
      </w:pPr>
    </w:p>
    <w:p w14:paraId="6F9DE82F">
      <w:pPr>
        <w:adjustRightInd w:val="0"/>
        <w:snapToGrid w:val="0"/>
        <w:spacing w:line="580" w:lineRule="exact"/>
        <w:ind w:firstLine="640" w:firstLineChars="200"/>
        <w:rPr>
          <w:rFonts w:ascii="Times New Roman" w:hAnsi="Times New Roman" w:eastAsia="仿宋_GB2312" w:cs="Times New Roman"/>
          <w:sz w:val="32"/>
          <w:szCs w:val="32"/>
        </w:rPr>
      </w:pPr>
    </w:p>
    <w:p w14:paraId="06CA3A96">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图:202</w:t>
      </w:r>
      <w:r>
        <w:rPr>
          <w:rFonts w:hint="eastAsia" w:ascii="仿宋_GB2312" w:hAnsi="Times New Roman" w:eastAsia="仿宋_GB2312" w:cs="DengXian-Regular"/>
          <w:sz w:val="32"/>
          <w:szCs w:val="32"/>
          <w:lang w:val="en-US" w:eastAsia="zh-CN"/>
        </w:rPr>
        <w:t>3</w:t>
      </w:r>
      <w:r>
        <w:rPr>
          <w:rFonts w:hint="eastAsia"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4</w:t>
      </w:r>
      <w:r>
        <w:rPr>
          <w:rFonts w:hint="eastAsia" w:ascii="仿宋_GB2312" w:hAnsi="Times New Roman" w:eastAsia="仿宋_GB2312" w:cs="DengXian-Regular"/>
          <w:sz w:val="32"/>
          <w:szCs w:val="32"/>
        </w:rPr>
        <w:t>年度收支</w:t>
      </w:r>
      <w:r>
        <w:rPr>
          <w:rFonts w:hint="eastAsia" w:ascii="仿宋_GB2312" w:hAnsi="Times New Roman" w:eastAsia="仿宋_GB2312" w:cs="DengXian-Regular"/>
          <w:sz w:val="32"/>
          <w:szCs w:val="32"/>
          <w:lang w:eastAsia="zh-CN"/>
        </w:rPr>
        <w:t>总计</w:t>
      </w:r>
      <w:r>
        <w:rPr>
          <w:rFonts w:hint="eastAsia" w:ascii="仿宋_GB2312" w:hAnsi="Times New Roman" w:eastAsia="仿宋_GB2312" w:cs="DengXian-Regular"/>
          <w:sz w:val="32"/>
          <w:szCs w:val="32"/>
        </w:rPr>
        <w:t>对比情况（万元）</w:t>
      </w:r>
    </w:p>
    <w:p w14:paraId="70F41DB7">
      <w:pPr>
        <w:adjustRightInd w:val="0"/>
        <w:snapToGrid w:val="0"/>
        <w:spacing w:line="580" w:lineRule="exact"/>
        <w:ind w:firstLine="640" w:firstLineChars="200"/>
        <w:rPr>
          <w:rFonts w:ascii="Times New Roman" w:hAnsi="Times New Roman" w:eastAsia="仿宋_GB2312" w:cs="Times New Roman"/>
          <w:sz w:val="32"/>
          <w:szCs w:val="32"/>
        </w:rPr>
      </w:pPr>
    </w:p>
    <w:p w14:paraId="39BB1DEB">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二、收入决算情况说明</w:t>
      </w:r>
    </w:p>
    <w:p w14:paraId="654EED18">
      <w:pPr>
        <w:autoSpaceDE w:val="0"/>
        <w:autoSpaceDN w:val="0"/>
        <w:adjustRightIn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本部门2024年度本年收入合计</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3530F81">
      <w:pPr>
        <w:adjustRightInd w:val="0"/>
        <w:snapToGrid w:val="0"/>
        <w:spacing w:line="580" w:lineRule="exact"/>
        <w:ind w:firstLine="640" w:firstLineChars="200"/>
        <w:rPr>
          <w:rFonts w:ascii="Times New Roman" w:hAnsi="Times New Roman" w:eastAsia="仿宋_GB2312" w:cs="Times New Roman"/>
          <w:sz w:val="32"/>
          <w:szCs w:val="32"/>
          <w:highlight w:val="green"/>
        </w:rPr>
      </w:pPr>
    </w:p>
    <w:p w14:paraId="6AD13DDE">
      <w:pPr>
        <w:adjustRightInd w:val="0"/>
        <w:snapToGrid w:val="0"/>
        <w:spacing w:line="580" w:lineRule="exact"/>
        <w:ind w:firstLine="420" w:firstLineChars="200"/>
        <w:rPr>
          <w:rFonts w:ascii="Times New Roman" w:hAnsi="Times New Roman" w:eastAsia="仿宋_GB2312" w:cs="Times New Roman"/>
          <w:sz w:val="32"/>
          <w:szCs w:val="32"/>
          <w:highlight w:val="green"/>
        </w:rPr>
      </w:pPr>
      <w:r>
        <w:rPr>
          <w:szCs w:val="32"/>
        </w:rPr>
        <w:drawing>
          <wp:anchor distT="0" distB="0" distL="114300" distR="114300" simplePos="0" relativeHeight="251664384" behindDoc="0" locked="0" layoutInCell="1" allowOverlap="1">
            <wp:simplePos x="0" y="0"/>
            <wp:positionH relativeFrom="column">
              <wp:posOffset>709295</wp:posOffset>
            </wp:positionH>
            <wp:positionV relativeFrom="paragraph">
              <wp:posOffset>-473075</wp:posOffset>
            </wp:positionV>
            <wp:extent cx="3439160" cy="2334260"/>
            <wp:effectExtent l="0" t="0" r="8890" b="8890"/>
            <wp:wrapNone/>
            <wp:docPr id="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pic:cNvPicPr>
                      <a:picLocks noChangeAspect="1" noChangeArrowheads="1"/>
                    </pic:cNvPicPr>
                  </pic:nvPicPr>
                  <pic:blipFill>
                    <a:blip r:embed="rId14" cstate="print"/>
                    <a:srcRect/>
                    <a:stretch>
                      <a:fillRect/>
                    </a:stretch>
                  </pic:blipFill>
                  <pic:spPr>
                    <a:xfrm>
                      <a:off x="0" y="0"/>
                      <a:ext cx="3439160" cy="2334260"/>
                    </a:xfrm>
                    <a:prstGeom prst="rect">
                      <a:avLst/>
                    </a:prstGeom>
                    <a:noFill/>
                    <a:ln w="9525">
                      <a:noFill/>
                      <a:miter lim="800000"/>
                      <a:headEnd/>
                      <a:tailEnd/>
                    </a:ln>
                  </pic:spPr>
                </pic:pic>
              </a:graphicData>
            </a:graphic>
          </wp:anchor>
        </w:drawing>
      </w:r>
    </w:p>
    <w:p w14:paraId="6B7CC7C6">
      <w:pPr>
        <w:adjustRightInd w:val="0"/>
        <w:snapToGrid w:val="0"/>
        <w:spacing w:line="580" w:lineRule="exact"/>
        <w:ind w:firstLine="640" w:firstLineChars="200"/>
        <w:rPr>
          <w:rFonts w:ascii="Times New Roman" w:hAnsi="Times New Roman" w:eastAsia="仿宋_GB2312" w:cs="Times New Roman"/>
          <w:sz w:val="32"/>
          <w:szCs w:val="32"/>
          <w:highlight w:val="green"/>
        </w:rPr>
      </w:pPr>
    </w:p>
    <w:p w14:paraId="42A94E7C">
      <w:pPr>
        <w:adjustRightInd w:val="0"/>
        <w:snapToGrid w:val="0"/>
        <w:spacing w:line="580" w:lineRule="exact"/>
        <w:ind w:firstLine="640" w:firstLineChars="200"/>
        <w:rPr>
          <w:rFonts w:ascii="Times New Roman" w:hAnsi="Times New Roman" w:eastAsia="仿宋_GB2312" w:cs="Times New Roman"/>
          <w:sz w:val="32"/>
          <w:szCs w:val="32"/>
          <w:highlight w:val="green"/>
        </w:rPr>
      </w:pPr>
    </w:p>
    <w:p w14:paraId="554EC87B">
      <w:pPr>
        <w:adjustRightInd w:val="0"/>
        <w:snapToGrid w:val="0"/>
        <w:spacing w:line="580" w:lineRule="exact"/>
        <w:ind w:firstLine="640" w:firstLineChars="200"/>
        <w:rPr>
          <w:rFonts w:ascii="Times New Roman" w:hAnsi="Times New Roman" w:eastAsia="仿宋_GB2312" w:cs="Times New Roman"/>
          <w:sz w:val="32"/>
          <w:szCs w:val="32"/>
          <w:highlight w:val="green"/>
        </w:rPr>
      </w:pPr>
    </w:p>
    <w:p w14:paraId="336DAB83">
      <w:pPr>
        <w:adjustRightInd w:val="0"/>
        <w:snapToGrid w:val="0"/>
        <w:spacing w:line="580" w:lineRule="exact"/>
        <w:ind w:firstLine="640" w:firstLineChars="200"/>
        <w:rPr>
          <w:rFonts w:ascii="Times New Roman" w:hAnsi="Times New Roman" w:eastAsia="仿宋_GB2312" w:cs="Times New Roman"/>
          <w:sz w:val="32"/>
          <w:szCs w:val="32"/>
          <w:highlight w:val="green"/>
        </w:rPr>
      </w:pPr>
    </w:p>
    <w:p w14:paraId="72649391">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三、支出决算情况说明</w:t>
      </w:r>
    </w:p>
    <w:p w14:paraId="1EDB3B75">
      <w:pPr>
        <w:autoSpaceDE w:val="0"/>
        <w:autoSpaceDN w:val="0"/>
        <w:adjustRightInd w:val="0"/>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本部门2024年度本年支出合计</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219.9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8500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97.48</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58DB9CD">
      <w:pPr>
        <w:autoSpaceDE w:val="0"/>
        <w:autoSpaceDN w:val="0"/>
        <w:adjustRightInd w:val="0"/>
        <w:spacing w:line="580" w:lineRule="exact"/>
        <w:ind w:firstLine="420" w:firstLineChars="200"/>
        <w:jc w:val="left"/>
      </w:pPr>
    </w:p>
    <w:p w14:paraId="4FD33EA8">
      <w:pPr>
        <w:autoSpaceDE w:val="0"/>
        <w:autoSpaceDN w:val="0"/>
        <w:adjustRightInd w:val="0"/>
        <w:spacing w:line="580" w:lineRule="exact"/>
        <w:ind w:firstLine="420" w:firstLineChars="200"/>
        <w:jc w:val="left"/>
      </w:pPr>
      <w:r>
        <w:drawing>
          <wp:anchor distT="0" distB="0" distL="114300" distR="114300" simplePos="0" relativeHeight="251665408" behindDoc="0" locked="0" layoutInCell="1" allowOverlap="1">
            <wp:simplePos x="0" y="0"/>
            <wp:positionH relativeFrom="column">
              <wp:posOffset>271780</wp:posOffset>
            </wp:positionH>
            <wp:positionV relativeFrom="paragraph">
              <wp:posOffset>64770</wp:posOffset>
            </wp:positionV>
            <wp:extent cx="3788410" cy="2056765"/>
            <wp:effectExtent l="4445" t="4445" r="17145" b="1524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FB6B3C5">
      <w:pPr>
        <w:autoSpaceDE w:val="0"/>
        <w:autoSpaceDN w:val="0"/>
        <w:adjustRightInd w:val="0"/>
        <w:spacing w:line="580" w:lineRule="exact"/>
        <w:ind w:firstLine="420" w:firstLineChars="200"/>
        <w:jc w:val="left"/>
      </w:pPr>
    </w:p>
    <w:p w14:paraId="7A2029B1">
      <w:pPr>
        <w:autoSpaceDE w:val="0"/>
        <w:autoSpaceDN w:val="0"/>
        <w:adjustRightInd w:val="0"/>
        <w:spacing w:line="580" w:lineRule="exact"/>
        <w:ind w:firstLine="420" w:firstLineChars="200"/>
        <w:jc w:val="left"/>
      </w:pPr>
    </w:p>
    <w:p w14:paraId="0313B703">
      <w:pPr>
        <w:autoSpaceDE w:val="0"/>
        <w:autoSpaceDN w:val="0"/>
        <w:adjustRightInd w:val="0"/>
        <w:spacing w:line="580" w:lineRule="exact"/>
        <w:ind w:firstLine="420" w:firstLineChars="200"/>
        <w:jc w:val="left"/>
      </w:pPr>
    </w:p>
    <w:p w14:paraId="4EA038FC">
      <w:pPr>
        <w:autoSpaceDE w:val="0"/>
        <w:autoSpaceDN w:val="0"/>
        <w:adjustRightInd w:val="0"/>
        <w:spacing w:line="580" w:lineRule="exact"/>
        <w:ind w:firstLine="420" w:firstLineChars="200"/>
        <w:jc w:val="left"/>
      </w:pPr>
    </w:p>
    <w:p w14:paraId="2C9DB200">
      <w:pPr>
        <w:autoSpaceDE w:val="0"/>
        <w:autoSpaceDN w:val="0"/>
        <w:adjustRightInd w:val="0"/>
        <w:spacing w:line="580" w:lineRule="exact"/>
        <w:ind w:firstLine="420" w:firstLineChars="200"/>
        <w:jc w:val="left"/>
      </w:pPr>
    </w:p>
    <w:p w14:paraId="52484540">
      <w:pPr>
        <w:autoSpaceDE w:val="0"/>
        <w:autoSpaceDN w:val="0"/>
        <w:adjustRightInd w:val="0"/>
        <w:spacing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w:t>
      </w:r>
      <w:r>
        <w:rPr>
          <w:rFonts w:ascii="Times New Roman" w:hAnsi="Times New Roman" w:eastAsia="黑体" w:cs="Times New Roman"/>
          <w:kern w:val="0"/>
          <w:sz w:val="32"/>
          <w:szCs w:val="32"/>
        </w:rPr>
        <w:t>财政</w:t>
      </w:r>
      <w:r>
        <w:rPr>
          <w:rFonts w:ascii="Times New Roman" w:hAnsi="Times New Roman" w:eastAsia="黑体" w:cs="Times New Roman"/>
          <w:sz w:val="32"/>
          <w:szCs w:val="32"/>
        </w:rPr>
        <w:t>拨款收入支出决算总体情况说明</w:t>
      </w:r>
    </w:p>
    <w:p w14:paraId="581D3894">
      <w:pPr>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（一）财政拨款收支与2023年度决算对比情况</w:t>
      </w:r>
    </w:p>
    <w:p w14:paraId="1FC48C3F">
      <w:pPr>
        <w:adjustRightInd w:val="0"/>
        <w:snapToGrid w:val="0"/>
        <w:spacing w:line="580" w:lineRule="exact"/>
        <w:ind w:firstLine="640" w:firstLineChars="200"/>
        <w:rPr>
          <w:rFonts w:hint="eastAsia" w:ascii="仿宋_GB2312" w:hAnsi="Times New Roman" w:eastAsia="仿宋_GB2312" w:cs="DengXian-Regular"/>
          <w:sz w:val="30"/>
          <w:szCs w:val="30"/>
        </w:rPr>
      </w:pPr>
      <w:r>
        <w:rPr>
          <w:rFonts w:ascii="Times New Roman" w:hAnsi="Times New Roman" w:eastAsia="仿宋_GB2312" w:cs="Times New Roman"/>
          <w:sz w:val="32"/>
          <w:szCs w:val="32"/>
          <w:highlight w:val="none"/>
        </w:rPr>
        <w:t>本部门2024年度财政拨款收、支总计（含结转和结余）均为</w:t>
      </w:r>
      <w:r>
        <w:rPr>
          <w:rFonts w:hint="eastAsia" w:ascii="Times New Roman" w:hAnsi="Times New Roman" w:eastAsia="仿宋_GB2312" w:cs="Times New Roman"/>
          <w:sz w:val="32"/>
          <w:szCs w:val="32"/>
          <w:highlight w:val="none"/>
          <w:lang w:val="en-US" w:eastAsia="zh-CN"/>
        </w:rPr>
        <w:t>8719.9</w:t>
      </w:r>
      <w:r>
        <w:rPr>
          <w:rFonts w:ascii="Times New Roman" w:hAnsi="Times New Roman" w:eastAsia="仿宋_GB2312" w:cs="Times New Roman"/>
          <w:sz w:val="32"/>
          <w:szCs w:val="32"/>
          <w:highlight w:val="none"/>
        </w:rPr>
        <w:t>万元。与2023年度相比，财政拨款收支各增加</w:t>
      </w:r>
      <w:r>
        <w:rPr>
          <w:rFonts w:hint="eastAsia" w:ascii="Times New Roman" w:hAnsi="Times New Roman" w:eastAsia="仿宋_GB2312" w:cs="Times New Roman"/>
          <w:sz w:val="32"/>
          <w:szCs w:val="32"/>
          <w:highlight w:val="none"/>
          <w:lang w:val="en-US" w:eastAsia="zh-CN"/>
        </w:rPr>
        <w:t>7483.78</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605</w:t>
      </w:r>
      <w:r>
        <w:rPr>
          <w:rFonts w:ascii="Times New Roman" w:hAnsi="Times New Roman" w:eastAsia="仿宋_GB2312" w:cs="Times New Roman"/>
          <w:sz w:val="32"/>
          <w:szCs w:val="32"/>
          <w:highlight w:val="none"/>
        </w:rPr>
        <w:t>%，主要原因是</w:t>
      </w:r>
      <w:r>
        <w:rPr>
          <w:rFonts w:hint="eastAsia" w:ascii="仿宋_GB2312" w:hAnsi="Times New Roman" w:eastAsia="仿宋_GB2312" w:cs="DengXian-Regular"/>
          <w:sz w:val="30"/>
          <w:szCs w:val="30"/>
          <w:highlight w:val="none"/>
        </w:rPr>
        <w:t>政府性基金</w:t>
      </w:r>
      <w:r>
        <w:rPr>
          <w:rFonts w:hint="eastAsia" w:ascii="仿宋_GB2312" w:hAnsi="Times New Roman" w:eastAsia="仿宋_GB2312" w:cs="DengXian-Regular"/>
          <w:sz w:val="30"/>
          <w:szCs w:val="30"/>
        </w:rPr>
        <w:t>预算</w:t>
      </w:r>
      <w:r>
        <w:rPr>
          <w:rFonts w:hint="eastAsia" w:ascii="仿宋_GB2312" w:hAnsi="Times New Roman" w:eastAsia="仿宋_GB2312" w:cs="DengXian-Regular"/>
          <w:sz w:val="30"/>
          <w:szCs w:val="30"/>
          <w:lang w:eastAsia="zh-CN"/>
        </w:rPr>
        <w:t>增加</w:t>
      </w:r>
      <w:r>
        <w:rPr>
          <w:rFonts w:hint="eastAsia" w:ascii="仿宋_GB2312" w:hAnsi="Times New Roman" w:eastAsia="仿宋_GB2312" w:cs="DengXian-Regular"/>
          <w:sz w:val="30"/>
          <w:szCs w:val="30"/>
        </w:rPr>
        <w:t>。</w:t>
      </w:r>
    </w:p>
    <w:p w14:paraId="7B762E6C">
      <w:pPr>
        <w:adjustRightInd w:val="0"/>
        <w:snapToGrid w:val="0"/>
        <w:spacing w:line="580" w:lineRule="exact"/>
        <w:ind w:firstLine="643" w:firstLineChars="200"/>
        <w:rPr>
          <w:rFonts w:ascii="Times New Roman" w:hAnsi="Times New Roman" w:eastAsia="仿宋_GB2312" w:cs="Times New Roman"/>
          <w:b/>
          <w:color w:val="FF0000"/>
          <w:sz w:val="32"/>
          <w:szCs w:val="32"/>
        </w:rPr>
      </w:pPr>
    </w:p>
    <w:p w14:paraId="0373BDE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本部门2024年度财政拨款本年收入</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比2023年度增加</w:t>
      </w:r>
      <w:r>
        <w:rPr>
          <w:rFonts w:hint="eastAsia" w:ascii="Times New Roman" w:hAnsi="Times New Roman" w:eastAsia="仿宋_GB2312" w:cs="Times New Roman"/>
          <w:sz w:val="32"/>
          <w:szCs w:val="32"/>
          <w:lang w:val="en-US" w:eastAsia="zh-CN"/>
        </w:rPr>
        <w:t>7483.78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政府性基金预算增加</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万元，增加</w:t>
      </w:r>
      <w:r>
        <w:rPr>
          <w:rFonts w:hint="eastAsia" w:ascii="Times New Roman" w:hAnsi="Times New Roman" w:eastAsia="仿宋_GB2312" w:cs="Times New Roman"/>
          <w:sz w:val="32"/>
          <w:szCs w:val="32"/>
          <w:lang w:val="en-US" w:eastAsia="zh-CN"/>
        </w:rPr>
        <w:t>7483.78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605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政府性基金预算</w:t>
      </w:r>
      <w:r>
        <w:rPr>
          <w:rFonts w:ascii="Times New Roman" w:hAnsi="Times New Roman" w:eastAsia="仿宋_GB2312" w:cs="Times New Roman"/>
          <w:sz w:val="32"/>
          <w:szCs w:val="32"/>
        </w:rPr>
        <w:t>。具体情况如下：</w:t>
      </w:r>
    </w:p>
    <w:p w14:paraId="50E1602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1.一般公共预算财政拨款本年收入</w:t>
      </w:r>
      <w:r>
        <w:rPr>
          <w:rFonts w:hint="eastAsia" w:ascii="Times New Roman" w:hAnsi="Times New Roman" w:eastAsia="仿宋_GB2312" w:cs="Times New Roman"/>
          <w:sz w:val="32"/>
          <w:szCs w:val="32"/>
          <w:lang w:val="en-US" w:eastAsia="zh-CN"/>
        </w:rPr>
        <w:t>219.9</w:t>
      </w:r>
      <w:r>
        <w:rPr>
          <w:rFonts w:ascii="Times New Roman" w:hAnsi="Times New Roman" w:eastAsia="仿宋_GB2312" w:cs="Times New Roman"/>
          <w:sz w:val="32"/>
          <w:szCs w:val="32"/>
        </w:rPr>
        <w:t>万元，比上年减少</w:t>
      </w:r>
      <w:r>
        <w:rPr>
          <w:rFonts w:hint="eastAsia" w:ascii="Times New Roman" w:hAnsi="Times New Roman" w:eastAsia="仿宋_GB2312" w:cs="Times New Roman"/>
          <w:sz w:val="32"/>
          <w:szCs w:val="32"/>
          <w:lang w:val="en-US" w:eastAsia="zh-CN"/>
        </w:rPr>
        <w:t>16.22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6.8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人员退休，人员支出减少</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219.9</w:t>
      </w:r>
      <w:r>
        <w:rPr>
          <w:rFonts w:ascii="Times New Roman" w:hAnsi="Times New Roman" w:eastAsia="仿宋_GB2312" w:cs="Times New Roman"/>
          <w:sz w:val="32"/>
          <w:szCs w:val="32"/>
        </w:rPr>
        <w:t>万元，比上年减少</w:t>
      </w:r>
      <w:r>
        <w:rPr>
          <w:rFonts w:hint="eastAsia" w:ascii="Times New Roman" w:hAnsi="Times New Roman" w:eastAsia="仿宋_GB2312" w:cs="Times New Roman"/>
          <w:sz w:val="32"/>
          <w:szCs w:val="32"/>
          <w:lang w:val="en-US" w:eastAsia="zh-CN"/>
        </w:rPr>
        <w:t>16.22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6.8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人员退休，人员支出减少</w:t>
      </w:r>
      <w:r>
        <w:rPr>
          <w:rFonts w:ascii="Times New Roman" w:hAnsi="Times New Roman" w:eastAsia="仿宋_GB2312" w:cs="Times New Roman"/>
          <w:sz w:val="32"/>
          <w:szCs w:val="32"/>
        </w:rPr>
        <w:t>。</w:t>
      </w:r>
    </w:p>
    <w:p w14:paraId="14EB7F2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w:t>
      </w:r>
      <w:r>
        <w:rPr>
          <w:rFonts w:hint="eastAsia" w:ascii="Times New Roman" w:hAnsi="Times New Roman" w:eastAsia="仿宋_GB2312" w:cs="Times New Roman"/>
          <w:sz w:val="32"/>
          <w:szCs w:val="32"/>
          <w:lang w:val="en-US" w:eastAsia="zh-CN"/>
        </w:rPr>
        <w:t>8500</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7500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750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政府性基金预算增加</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8500</w:t>
      </w:r>
      <w:r>
        <w:rPr>
          <w:rFonts w:ascii="Times New Roman" w:hAnsi="Times New Roman" w:eastAsia="仿宋_GB2312" w:cs="Times New Roman"/>
          <w:sz w:val="32"/>
          <w:szCs w:val="32"/>
        </w:rPr>
        <w:t>万元，比上年增加</w:t>
      </w:r>
      <w:r>
        <w:rPr>
          <w:rFonts w:hint="eastAsia" w:ascii="Times New Roman" w:hAnsi="Times New Roman" w:eastAsia="仿宋_GB2312" w:cs="Times New Roman"/>
          <w:sz w:val="32"/>
          <w:szCs w:val="32"/>
          <w:lang w:val="en-US" w:eastAsia="zh-CN"/>
        </w:rPr>
        <w:t>7500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750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政府性基金预算增加</w:t>
      </w:r>
      <w:r>
        <w:rPr>
          <w:rFonts w:ascii="Times New Roman" w:hAnsi="Times New Roman" w:eastAsia="仿宋_GB2312" w:cs="Times New Roman"/>
          <w:sz w:val="32"/>
          <w:szCs w:val="32"/>
        </w:rPr>
        <w:t>。</w:t>
      </w:r>
    </w:p>
    <w:p w14:paraId="146F5A65">
      <w:pPr>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（二）财政拨款收支与年初预算数对比情况</w:t>
      </w:r>
    </w:p>
    <w:p w14:paraId="4ED16DAC">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本部门2024年度财政拨款本年收入</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3701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8484.32</w:t>
      </w:r>
      <w:r>
        <w:rPr>
          <w:rFonts w:ascii="Times New Roman" w:hAnsi="Times New Roman" w:eastAsia="仿宋_GB2312" w:cs="Times New Roman"/>
          <w:sz w:val="32"/>
          <w:szCs w:val="32"/>
        </w:rPr>
        <w:t>万元，决算数大于预算数主要原因是</w:t>
      </w:r>
      <w:r>
        <w:rPr>
          <w:rFonts w:hint="eastAsia" w:ascii="Times New Roman" w:hAnsi="Times New Roman" w:eastAsia="仿宋_GB2312" w:cs="Times New Roman"/>
          <w:sz w:val="32"/>
          <w:szCs w:val="32"/>
          <w:lang w:eastAsia="zh-CN"/>
        </w:rPr>
        <w:t>政府性基金预算增加</w:t>
      </w:r>
      <w:r>
        <w:rPr>
          <w:rFonts w:ascii="Times New Roman" w:hAnsi="Times New Roman" w:eastAsia="仿宋_GB2312" w:cs="Times New Roman"/>
          <w:sz w:val="32"/>
          <w:szCs w:val="32"/>
        </w:rPr>
        <w:t>；本年支出</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3701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8484.32</w:t>
      </w:r>
      <w:r>
        <w:rPr>
          <w:rFonts w:ascii="Times New Roman" w:hAnsi="Times New Roman" w:eastAsia="仿宋_GB2312" w:cs="Times New Roman"/>
          <w:sz w:val="32"/>
          <w:szCs w:val="32"/>
        </w:rPr>
        <w:t>万元，决算数大于预算数主要原因是</w:t>
      </w:r>
      <w:r>
        <w:rPr>
          <w:rFonts w:hint="eastAsia" w:ascii="Times New Roman" w:hAnsi="Times New Roman" w:eastAsia="仿宋_GB2312" w:cs="Times New Roman"/>
          <w:sz w:val="32"/>
          <w:szCs w:val="32"/>
          <w:lang w:eastAsia="zh-CN"/>
        </w:rPr>
        <w:t>政府性基金预算增加</w:t>
      </w:r>
      <w:r>
        <w:rPr>
          <w:rFonts w:ascii="Times New Roman" w:hAnsi="Times New Roman" w:eastAsia="仿宋_GB2312" w:cs="Times New Roman"/>
          <w:sz w:val="32"/>
          <w:szCs w:val="32"/>
        </w:rPr>
        <w:t>。具体情况如下：</w:t>
      </w:r>
    </w:p>
    <w:p w14:paraId="00E67E25">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1.一般公共预算财政拨款本年收入完成年初预算</w:t>
      </w:r>
      <w:r>
        <w:rPr>
          <w:rFonts w:hint="eastAsia" w:ascii="Times New Roman" w:hAnsi="Times New Roman" w:eastAsia="仿宋_GB2312" w:cs="Times New Roman"/>
          <w:sz w:val="32"/>
          <w:szCs w:val="32"/>
          <w:lang w:val="en-US" w:eastAsia="zh-CN"/>
        </w:rPr>
        <w:t>93.34</w:t>
      </w:r>
      <w:r>
        <w:rPr>
          <w:rFonts w:ascii="Times New Roman" w:hAnsi="Times New Roman" w:eastAsia="仿宋_GB2312" w:cs="Times New Roman"/>
          <w:sz w:val="32"/>
          <w:szCs w:val="32"/>
        </w:rPr>
        <w:t>%，比年初预算减少</w:t>
      </w:r>
      <w:r>
        <w:rPr>
          <w:rFonts w:hint="eastAsia" w:ascii="Times New Roman" w:hAnsi="Times New Roman" w:eastAsia="仿宋_GB2312" w:cs="Times New Roman"/>
          <w:sz w:val="32"/>
          <w:szCs w:val="32"/>
          <w:lang w:val="en-US" w:eastAsia="zh-CN"/>
        </w:rPr>
        <w:t>15.68</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人员退休，人员支出减少</w:t>
      </w:r>
      <w:r>
        <w:rPr>
          <w:rFonts w:ascii="Times New Roman" w:hAnsi="Times New Roman" w:eastAsia="仿宋_GB2312" w:cs="Times New Roman"/>
          <w:sz w:val="32"/>
          <w:szCs w:val="32"/>
        </w:rPr>
        <w:t>；支出完成年初预算</w:t>
      </w:r>
      <w:r>
        <w:rPr>
          <w:rFonts w:hint="eastAsia" w:ascii="Times New Roman" w:hAnsi="Times New Roman" w:eastAsia="仿宋_GB2312" w:cs="Times New Roman"/>
          <w:sz w:val="32"/>
          <w:szCs w:val="32"/>
          <w:lang w:val="en-US" w:eastAsia="zh-CN"/>
        </w:rPr>
        <w:t>93.34</w:t>
      </w:r>
      <w:r>
        <w:rPr>
          <w:rFonts w:ascii="Times New Roman" w:hAnsi="Times New Roman" w:eastAsia="仿宋_GB2312" w:cs="Times New Roman"/>
          <w:sz w:val="32"/>
          <w:szCs w:val="32"/>
        </w:rPr>
        <w:t>%，比年初预算减少</w:t>
      </w:r>
      <w:r>
        <w:rPr>
          <w:rFonts w:hint="eastAsia" w:ascii="Times New Roman" w:hAnsi="Times New Roman" w:eastAsia="仿宋_GB2312" w:cs="Times New Roman"/>
          <w:sz w:val="32"/>
          <w:szCs w:val="32"/>
          <w:lang w:val="en-US" w:eastAsia="zh-CN"/>
        </w:rPr>
        <w:t>15.68</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人员退休，人员支出减少</w:t>
      </w:r>
      <w:r>
        <w:rPr>
          <w:rFonts w:ascii="Times New Roman" w:hAnsi="Times New Roman" w:eastAsia="仿宋_GB2312" w:cs="Times New Roman"/>
          <w:sz w:val="32"/>
          <w:szCs w:val="32"/>
        </w:rPr>
        <w:t>。</w:t>
      </w:r>
    </w:p>
    <w:p w14:paraId="6EA35775">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2.政府性基金预算财政拨款本年收入完成年初预算</w:t>
      </w:r>
      <w:r>
        <w:rPr>
          <w:rFonts w:hint="eastAsia" w:ascii="Times New Roman" w:hAnsi="Times New Roman" w:eastAsia="仿宋_GB2312" w:cs="Times New Roman"/>
          <w:sz w:val="32"/>
          <w:szCs w:val="32"/>
          <w:lang w:val="en-US" w:eastAsia="zh-CN"/>
        </w:rPr>
        <w:t>8500</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正常支出</w:t>
      </w:r>
      <w:r>
        <w:rPr>
          <w:rFonts w:ascii="Times New Roman" w:hAnsi="Times New Roman" w:eastAsia="仿宋_GB2312" w:cs="Times New Roman"/>
          <w:sz w:val="32"/>
          <w:szCs w:val="32"/>
        </w:rPr>
        <w:t>；支出完成年初预算</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%，比年初预算增加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正常支出</w:t>
      </w:r>
      <w:r>
        <w:rPr>
          <w:rFonts w:ascii="Times New Roman" w:hAnsi="Times New Roman" w:eastAsia="仿宋_GB2312" w:cs="Times New Roman"/>
          <w:sz w:val="32"/>
          <w:szCs w:val="32"/>
        </w:rPr>
        <w:t>。</w:t>
      </w:r>
    </w:p>
    <w:p w14:paraId="579E0316">
      <w:pPr>
        <w:adjustRightInd w:val="0"/>
        <w:snapToGrid w:val="0"/>
        <w:spacing w:line="580" w:lineRule="exact"/>
        <w:ind w:left="420"/>
        <w:rPr>
          <w:rFonts w:hint="eastAsia" w:ascii="Times New Roman" w:hAnsi="Times New Roman" w:eastAsia="楷体_GB2312" w:cs="Times New Roman"/>
          <w:b/>
          <w:bCs/>
          <w:sz w:val="32"/>
          <w:szCs w:val="32"/>
        </w:rPr>
      </w:pPr>
    </w:p>
    <w:p w14:paraId="63F94EDF">
      <w:pPr>
        <w:adjustRightInd w:val="0"/>
        <w:snapToGrid w:val="0"/>
        <w:spacing w:line="580" w:lineRule="exact"/>
        <w:ind w:left="420"/>
        <w:rPr>
          <w:rFonts w:hint="eastAsia" w:ascii="Times New Roman" w:hAnsi="Times New Roman" w:eastAsia="楷体_GB2312" w:cs="Times New Roman"/>
          <w:b/>
          <w:bCs/>
          <w:sz w:val="32"/>
          <w:szCs w:val="32"/>
        </w:rPr>
      </w:pPr>
    </w:p>
    <w:p w14:paraId="7A487D4E">
      <w:pPr>
        <w:adjustRightInd w:val="0"/>
        <w:snapToGrid w:val="0"/>
        <w:spacing w:line="580" w:lineRule="exact"/>
        <w:ind w:left="420"/>
        <w:rPr>
          <w:rFonts w:hint="eastAsia" w:ascii="Times New Roman" w:hAnsi="Times New Roman" w:eastAsia="楷体_GB2312" w:cs="Times New Roman"/>
          <w:b/>
          <w:bCs/>
          <w:sz w:val="32"/>
          <w:szCs w:val="32"/>
        </w:rPr>
      </w:pPr>
    </w:p>
    <w:p w14:paraId="418966D4">
      <w:pPr>
        <w:adjustRightInd w:val="0"/>
        <w:snapToGrid w:val="0"/>
        <w:spacing w:line="580" w:lineRule="exact"/>
        <w:rPr>
          <w:rFonts w:hint="eastAsia" w:ascii="Times New Roman" w:hAnsi="Times New Roman" w:eastAsia="楷体_GB2312" w:cs="Times New Roman"/>
          <w:b/>
          <w:bCs/>
          <w:sz w:val="32"/>
          <w:szCs w:val="32"/>
        </w:rPr>
      </w:pPr>
      <w:r>
        <w:drawing>
          <wp:anchor distT="0" distB="0" distL="114300" distR="114300" simplePos="0" relativeHeight="251666432" behindDoc="0" locked="0" layoutInCell="1" allowOverlap="1">
            <wp:simplePos x="0" y="0"/>
            <wp:positionH relativeFrom="column">
              <wp:posOffset>580390</wp:posOffset>
            </wp:positionH>
            <wp:positionV relativeFrom="paragraph">
              <wp:posOffset>141605</wp:posOffset>
            </wp:positionV>
            <wp:extent cx="4826000" cy="2333625"/>
            <wp:effectExtent l="5080" t="4445" r="7620" b="5080"/>
            <wp:wrapSquare wrapText="bothSides"/>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3C228B9">
      <w:pPr>
        <w:adjustRightInd w:val="0"/>
        <w:snapToGrid w:val="0"/>
        <w:spacing w:line="580" w:lineRule="exact"/>
        <w:rPr>
          <w:rFonts w:hint="eastAsia" w:ascii="Times New Roman" w:hAnsi="Times New Roman" w:eastAsia="楷体_GB2312" w:cs="Times New Roman"/>
          <w:b/>
          <w:bCs/>
          <w:sz w:val="32"/>
          <w:szCs w:val="32"/>
        </w:rPr>
      </w:pPr>
    </w:p>
    <w:p w14:paraId="32B8E0FB">
      <w:pPr>
        <w:adjustRightInd w:val="0"/>
        <w:snapToGrid w:val="0"/>
        <w:spacing w:line="580" w:lineRule="exact"/>
        <w:rPr>
          <w:rFonts w:hint="eastAsia" w:ascii="Times New Roman" w:hAnsi="Times New Roman" w:eastAsia="楷体_GB2312" w:cs="Times New Roman"/>
          <w:b/>
          <w:bCs/>
          <w:sz w:val="32"/>
          <w:szCs w:val="32"/>
        </w:rPr>
      </w:pPr>
    </w:p>
    <w:p w14:paraId="44265CB1">
      <w:pPr>
        <w:adjustRightInd w:val="0"/>
        <w:snapToGrid w:val="0"/>
        <w:spacing w:line="580" w:lineRule="exact"/>
        <w:ind w:left="420"/>
        <w:rPr>
          <w:rFonts w:hint="eastAsia" w:ascii="Times New Roman" w:hAnsi="Times New Roman" w:eastAsia="楷体_GB2312" w:cs="Times New Roman"/>
          <w:b/>
          <w:bCs/>
          <w:sz w:val="32"/>
          <w:szCs w:val="32"/>
        </w:rPr>
      </w:pPr>
    </w:p>
    <w:p w14:paraId="15266B26">
      <w:pPr>
        <w:adjustRightInd w:val="0"/>
        <w:snapToGrid w:val="0"/>
        <w:spacing w:line="580" w:lineRule="exact"/>
        <w:ind w:left="42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财政拨款支出决算结构情况</w:t>
      </w:r>
    </w:p>
    <w:p w14:paraId="20D4144D">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8719.9</w:t>
      </w:r>
      <w:r>
        <w:rPr>
          <w:rFonts w:ascii="Times New Roman" w:hAnsi="Times New Roman" w:eastAsia="仿宋_GB2312" w:cs="Times New Roman"/>
          <w:sz w:val="32"/>
          <w:szCs w:val="32"/>
        </w:rPr>
        <w:t>万元，</w:t>
      </w:r>
      <w:r>
        <w:rPr>
          <w:rFonts w:hint="eastAsia" w:ascii="仿宋_GB2312" w:hAnsi="Times New Roman" w:eastAsia="仿宋_GB2312" w:cs="DengXian-Regular"/>
          <w:sz w:val="32"/>
          <w:szCs w:val="32"/>
        </w:rPr>
        <w:t>主要用于以下方面</w:t>
      </w:r>
      <w:r>
        <w:rPr>
          <w:rFonts w:hint="eastAsia" w:ascii="仿宋_GB2312" w:hAnsi="Times New Roman" w:eastAsia="仿宋_GB2312" w:cs="DengXian-Regular"/>
          <w:sz w:val="32"/>
          <w:szCs w:val="32"/>
          <w:lang w:eastAsia="zh-CN"/>
        </w:rPr>
        <w:t>：主要用于其他社会保障缴费；</w:t>
      </w:r>
      <w:r>
        <w:rPr>
          <w:rFonts w:hint="eastAsia" w:ascii="FangSong_GB2312" w:hAnsi="Times New Roman" w:eastAsia="FangSong_GB2312" w:cs="Wingdings"/>
          <w:sz w:val="32"/>
          <w:szCs w:val="32"/>
        </w:rPr>
        <w:t>社会保障和就业（类）支出</w:t>
      </w:r>
      <w:r>
        <w:rPr>
          <w:rFonts w:hint="eastAsia" w:ascii="FangSong_GB2312" w:hAnsi="Times New Roman" w:eastAsia="FangSong_GB2312" w:cs="Wingdings"/>
          <w:sz w:val="32"/>
          <w:szCs w:val="32"/>
          <w:lang w:val="en-US" w:eastAsia="zh-CN"/>
        </w:rPr>
        <w:t>69.16</w:t>
      </w:r>
      <w:r>
        <w:rPr>
          <w:rFonts w:hint="eastAsia" w:ascii="FangSong_GB2312" w:hAnsi="Times New Roman" w:eastAsia="FangSong_GB2312" w:cs="Wingdings"/>
          <w:sz w:val="32"/>
          <w:szCs w:val="32"/>
        </w:rPr>
        <w:t>万元，占</w:t>
      </w:r>
      <w:r>
        <w:rPr>
          <w:rFonts w:hint="eastAsia" w:ascii="FangSong_GB2312" w:hAnsi="Times New Roman" w:eastAsia="FangSong_GB2312" w:cs="Wingdings"/>
          <w:sz w:val="32"/>
          <w:szCs w:val="32"/>
          <w:lang w:val="en-US" w:eastAsia="zh-CN"/>
        </w:rPr>
        <w:t>0.8</w:t>
      </w:r>
      <w:r>
        <w:rPr>
          <w:rFonts w:hint="eastAsia" w:ascii="FangSong_GB2312" w:hAnsi="Times New Roman" w:eastAsia="FangSong_GB2312" w:cs="Wingdings"/>
          <w:sz w:val="32"/>
          <w:szCs w:val="32"/>
        </w:rPr>
        <w:t>%，主要用于职工保险；</w:t>
      </w:r>
      <w:r>
        <w:rPr>
          <w:rFonts w:hint="eastAsia" w:ascii="FangSong_GB2312" w:hAnsi="Times New Roman" w:eastAsia="FangSong_GB2312" w:cs="DengXian-Regular"/>
          <w:sz w:val="32"/>
          <w:szCs w:val="32"/>
        </w:rPr>
        <w:t>卫生健康（类）支出</w:t>
      </w:r>
      <w:r>
        <w:rPr>
          <w:rFonts w:hint="eastAsia" w:ascii="FangSong_GB2312" w:hAnsi="Times New Roman" w:eastAsia="FangSong_GB2312" w:cs="DengXian-Regular"/>
          <w:sz w:val="32"/>
          <w:szCs w:val="32"/>
          <w:lang w:val="en-US" w:eastAsia="zh-CN"/>
        </w:rPr>
        <w:t>150.74</w:t>
      </w:r>
      <w:r>
        <w:rPr>
          <w:rFonts w:hint="eastAsia" w:ascii="FangSong_GB2312" w:hAnsi="Times New Roman" w:eastAsia="FangSong_GB2312" w:cs="DengXian-Regular"/>
          <w:sz w:val="32"/>
          <w:szCs w:val="32"/>
        </w:rPr>
        <w:t>万元，占</w:t>
      </w:r>
      <w:r>
        <w:rPr>
          <w:rFonts w:hint="eastAsia" w:ascii="FangSong_GB2312" w:hAnsi="Times New Roman" w:eastAsia="FangSong_GB2312" w:cs="DengXian-Regular"/>
          <w:sz w:val="32"/>
          <w:szCs w:val="32"/>
          <w:lang w:val="en-US" w:eastAsia="zh-CN"/>
        </w:rPr>
        <w:t>1.72</w:t>
      </w:r>
      <w:r>
        <w:rPr>
          <w:rFonts w:hint="eastAsia" w:ascii="FangSong_GB2312" w:hAnsi="Times New Roman" w:eastAsia="FangSong_GB2312" w:cs="DengXian-Regular"/>
          <w:sz w:val="32"/>
          <w:szCs w:val="32"/>
        </w:rPr>
        <w:t>%，主要用于人员工资</w:t>
      </w:r>
      <w:r>
        <w:rPr>
          <w:rFonts w:hint="eastAsia" w:ascii="FangSong_GB2312" w:hAnsi="Times New Roman" w:eastAsia="FangSong_GB2312" w:cs="DengXian-Regular"/>
          <w:sz w:val="32"/>
          <w:szCs w:val="32"/>
          <w:lang w:eastAsia="zh-CN"/>
        </w:rPr>
        <w:t>；</w:t>
      </w:r>
      <w:r>
        <w:rPr>
          <w:rFonts w:hint="eastAsia" w:ascii="FangSong_GB2312" w:hAnsi="Times New Roman" w:eastAsia="FangSong_GB2312" w:cs="DengXian-Regular"/>
          <w:sz w:val="32"/>
          <w:szCs w:val="32"/>
        </w:rPr>
        <w:t>其他支出</w:t>
      </w:r>
      <w:r>
        <w:rPr>
          <w:rFonts w:hint="eastAsia" w:ascii="FangSong_GB2312" w:hAnsi="Times New Roman" w:eastAsia="FangSong_GB2312" w:cs="DengXian-Regular"/>
          <w:sz w:val="32"/>
          <w:szCs w:val="32"/>
          <w:lang w:val="en-US" w:eastAsia="zh-CN"/>
        </w:rPr>
        <w:t>8500</w:t>
      </w:r>
      <w:r>
        <w:rPr>
          <w:rFonts w:hint="eastAsia" w:ascii="FangSong_GB2312" w:hAnsi="Times New Roman" w:eastAsia="FangSong_GB2312" w:cs="DengXian-Regular"/>
          <w:sz w:val="32"/>
          <w:szCs w:val="32"/>
        </w:rPr>
        <w:t>万元，占</w:t>
      </w:r>
      <w:r>
        <w:rPr>
          <w:rFonts w:hint="eastAsia" w:ascii="FangSong_GB2312" w:hAnsi="Times New Roman" w:eastAsia="FangSong_GB2312" w:cs="DengXian-Regular"/>
          <w:sz w:val="32"/>
          <w:szCs w:val="32"/>
          <w:lang w:val="en-US" w:eastAsia="zh-CN"/>
        </w:rPr>
        <w:t>97.47</w:t>
      </w:r>
      <w:r>
        <w:rPr>
          <w:rFonts w:hint="eastAsia" w:ascii="FangSong_GB2312" w:hAnsi="Times New Roman" w:eastAsia="FangSong_GB2312" w:cs="DengXian-Regular"/>
          <w:sz w:val="32"/>
          <w:szCs w:val="32"/>
        </w:rPr>
        <w:t>%，主要用于其他地方自行试点项目收益专项债券收入安排的支出</w:t>
      </w:r>
    </w:p>
    <w:p w14:paraId="27138253">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一般公共预算财政拨款支出</w:t>
      </w:r>
      <w:r>
        <w:rPr>
          <w:rFonts w:hint="eastAsia" w:ascii="Times New Roman" w:hAnsi="Times New Roman" w:eastAsia="仿宋_GB2312" w:cs="Times New Roman"/>
          <w:b/>
          <w:sz w:val="32"/>
          <w:szCs w:val="32"/>
        </w:rPr>
        <w:t>：</w:t>
      </w:r>
    </w:p>
    <w:p w14:paraId="17F2E579">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w:t>
      </w:r>
      <w:r>
        <w:rPr>
          <w:rFonts w:hint="eastAsia" w:ascii="仿宋_GB2312" w:hAnsi="Times New Roman" w:eastAsia="仿宋_GB2312" w:cs="DengXian-Regular"/>
          <w:sz w:val="32"/>
          <w:szCs w:val="32"/>
          <w:lang w:val="en-US" w:eastAsia="zh-CN"/>
        </w:rPr>
        <w:t>4</w:t>
      </w:r>
      <w:r>
        <w:rPr>
          <w:rFonts w:hint="eastAsia" w:ascii="仿宋_GB2312" w:hAnsi="Times New Roman" w:eastAsia="仿宋_GB2312" w:cs="DengXian-Regular"/>
          <w:sz w:val="32"/>
          <w:szCs w:val="32"/>
        </w:rPr>
        <w:t>年度</w:t>
      </w:r>
      <w:r>
        <w:rPr>
          <w:rFonts w:hint="eastAsia" w:ascii="仿宋_GB2312" w:hAnsi="Times New Roman" w:eastAsia="仿宋_GB2312" w:cs="DengXian-Regular"/>
          <w:sz w:val="32"/>
          <w:szCs w:val="32"/>
          <w:lang w:val="en-US" w:eastAsia="zh-CN"/>
        </w:rPr>
        <w:t>一般公共预算拨款</w:t>
      </w:r>
      <w:r>
        <w:rPr>
          <w:rFonts w:hint="eastAsia" w:ascii="仿宋_GB2312" w:hAnsi="Times New Roman" w:eastAsia="仿宋_GB2312" w:cs="DengXian-Regular"/>
          <w:sz w:val="32"/>
          <w:szCs w:val="32"/>
        </w:rPr>
        <w:t>支出</w:t>
      </w:r>
      <w:r>
        <w:rPr>
          <w:rFonts w:hint="eastAsia" w:ascii="仿宋_GB2312" w:hAnsi="Times New Roman" w:eastAsia="仿宋_GB2312" w:cs="DengXian-Regular"/>
          <w:sz w:val="32"/>
          <w:szCs w:val="32"/>
          <w:lang w:val="en-US" w:eastAsia="zh-CN"/>
        </w:rPr>
        <w:t>219.9</w:t>
      </w:r>
      <w:r>
        <w:rPr>
          <w:rFonts w:hint="eastAsia" w:ascii="仿宋_GB2312" w:hAnsi="Times New Roman" w:eastAsia="仿宋_GB2312" w:cs="DengXian-Regular"/>
          <w:sz w:val="32"/>
          <w:szCs w:val="32"/>
        </w:rPr>
        <w:t>万元，其中：</w:t>
      </w:r>
    </w:p>
    <w:p w14:paraId="1483C8B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人员经费</w:t>
      </w:r>
      <w:r>
        <w:rPr>
          <w:rFonts w:hint="eastAsia" w:ascii="仿宋_GB2312" w:hAnsi="Times New Roman" w:eastAsia="仿宋_GB2312" w:cs="DengXian-Regular"/>
          <w:sz w:val="32"/>
          <w:szCs w:val="32"/>
          <w:lang w:val="en-US" w:eastAsia="zh-CN"/>
        </w:rPr>
        <w:t>218.04</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0B920D6A">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公用经费 </w:t>
      </w:r>
      <w:r>
        <w:rPr>
          <w:rFonts w:hint="eastAsia" w:ascii="仿宋_GB2312" w:hAnsi="Times New Roman" w:eastAsia="仿宋_GB2312" w:cs="DengXian-Regular"/>
          <w:sz w:val="32"/>
          <w:szCs w:val="32"/>
          <w:lang w:val="en-US" w:eastAsia="zh-CN"/>
        </w:rPr>
        <w:t>1.86</w:t>
      </w:r>
      <w:r>
        <w:rPr>
          <w:rFonts w:hint="eastAsia" w:ascii="仿宋_GB2312" w:hAnsi="Times New Roman" w:eastAsia="仿宋_GB2312" w:cs="DengXian-Regular"/>
          <w:sz w:val="32"/>
          <w:szCs w:val="32"/>
        </w:rPr>
        <w:t>万元，主要工会经费、福利费</w:t>
      </w:r>
    </w:p>
    <w:p w14:paraId="0C2F05A7">
      <w:pPr>
        <w:adjustRightInd w:val="0"/>
        <w:snapToGrid w:val="0"/>
        <w:spacing w:line="580" w:lineRule="exact"/>
        <w:ind w:firstLine="643" w:firstLineChars="200"/>
        <w:rPr>
          <w:rFonts w:hint="eastAsia"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b/>
          <w:sz w:val="32"/>
          <w:szCs w:val="32"/>
        </w:rPr>
        <w:t>政府性基金预算财政拨款支出：</w:t>
      </w:r>
      <w:r>
        <w:rPr>
          <w:rFonts w:hint="eastAsia" w:ascii="Times New Roman" w:hAnsi="Times New Roman" w:eastAsia="仿宋_GB2312" w:cs="Times New Roman"/>
          <w:sz w:val="32"/>
          <w:szCs w:val="32"/>
          <w:highlight w:val="none"/>
          <w:lang w:val="en-US" w:eastAsia="zh-CN"/>
        </w:rPr>
        <w:t>政府性基金预算财政拨款支出金额8500万元，用于遵化市妇幼保健院新建项目。</w:t>
      </w:r>
    </w:p>
    <w:p w14:paraId="27EE193C">
      <w:pPr>
        <w:adjustRightInd w:val="0"/>
        <w:snapToGrid w:val="0"/>
        <w:spacing w:line="580" w:lineRule="exact"/>
        <w:ind w:left="420" w:left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（四）一般公共预算基本支出决算情况说明</w:t>
      </w:r>
    </w:p>
    <w:p w14:paraId="7762CB67">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2024年度财政拨款基本支出</w:t>
      </w:r>
      <w:r>
        <w:rPr>
          <w:rFonts w:hint="eastAsia" w:ascii="Times New Roman" w:hAnsi="Times New Roman" w:eastAsia="仿宋_GB2312" w:cs="Times New Roman"/>
          <w:sz w:val="32"/>
          <w:szCs w:val="32"/>
          <w:lang w:val="en-US" w:eastAsia="zh-CN"/>
        </w:rPr>
        <w:t>219.9</w:t>
      </w:r>
      <w:r>
        <w:rPr>
          <w:rFonts w:ascii="Times New Roman" w:hAnsi="Times New Roman" w:eastAsia="仿宋_GB2312" w:cs="Times New Roman"/>
          <w:sz w:val="32"/>
          <w:szCs w:val="32"/>
        </w:rPr>
        <w:t>万元，其中：</w:t>
      </w:r>
    </w:p>
    <w:p w14:paraId="7BCC33CB">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218.04</w:t>
      </w:r>
      <w:r>
        <w:rPr>
          <w:rFonts w:ascii="Times New Roman" w:hAnsi="Times New Roman" w:eastAsia="仿宋_GB2312" w:cs="Times New Roman"/>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16CF205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公用经费 </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w:t>
      </w:r>
      <w:r>
        <w:rPr>
          <w:rFonts w:ascii="Times New Roman" w:hAnsi="Times New Roman" w:eastAsia="黑体" w:cs="Times New Roman"/>
          <w:sz w:val="32"/>
          <w:szCs w:val="32"/>
        </w:rPr>
        <w:t>五、财政拨款“三公” 经费支出决算情况说明</w:t>
      </w:r>
    </w:p>
    <w:p w14:paraId="495BF3F8">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（一）“三公”经费财政拨款支出决算总体情况说明</w:t>
      </w:r>
    </w:p>
    <w:p w14:paraId="060ECFC8">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较预算增加（减少）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无此经费</w:t>
      </w:r>
      <w:r>
        <w:rPr>
          <w:rFonts w:ascii="Times New Roman" w:hAnsi="Times New Roman" w:eastAsia="仿宋_GB2312" w:cs="Times New Roman"/>
          <w:sz w:val="32"/>
          <w:szCs w:val="32"/>
        </w:rPr>
        <w:t>；较2023年度决算增加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无此项经费</w:t>
      </w:r>
      <w:r>
        <w:rPr>
          <w:rFonts w:ascii="Times New Roman" w:hAnsi="Times New Roman" w:eastAsia="仿宋_GB2312" w:cs="Times New Roman"/>
          <w:sz w:val="32"/>
          <w:szCs w:val="32"/>
        </w:rPr>
        <w:t>。</w:t>
      </w:r>
    </w:p>
    <w:p w14:paraId="63AAF560">
      <w:pPr>
        <w:adjustRightInd w:val="0"/>
        <w:snapToGrid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（二）“三公”经费财政拨款支出决算具体情况说明</w:t>
      </w:r>
    </w:p>
    <w:p w14:paraId="37F56B2A">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1.因公出国（境）费支出情况。</w:t>
      </w:r>
      <w:r>
        <w:rPr>
          <w:rFonts w:ascii="Times New Roman" w:hAnsi="Times New Roman" w:eastAsia="仿宋_GB2312" w:cs="Times New Roman"/>
          <w:sz w:val="32"/>
          <w:szCs w:val="32"/>
        </w:rPr>
        <w:t>本部门2024年度因公出国（境）费支出预算为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%。因公出国（境）费支出较预算增加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无此项经费</w:t>
      </w:r>
      <w:r>
        <w:rPr>
          <w:rFonts w:ascii="Times New Roman" w:hAnsi="Times New Roman" w:eastAsia="仿宋_GB2312" w:cs="Times New Roman"/>
          <w:sz w:val="32"/>
          <w:szCs w:val="32"/>
        </w:rPr>
        <w:t>；较上年增加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无此项经费</w:t>
      </w:r>
      <w:r>
        <w:rPr>
          <w:rFonts w:ascii="Times New Roman" w:hAnsi="Times New Roman" w:eastAsia="仿宋_GB2312" w:cs="Times New Roman"/>
          <w:sz w:val="32"/>
          <w:szCs w:val="32"/>
        </w:rPr>
        <w:t>。其中因公出国（境）团组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人、参加其他单位组织的因公出国（境）团组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个、共</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无本部门组织的出国（境）团组。</w:t>
      </w:r>
    </w:p>
    <w:p w14:paraId="3599449D">
      <w:pPr>
        <w:adjustRightInd w:val="0"/>
        <w:snapToGrid w:val="0"/>
        <w:spacing w:line="58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楷体_GB2312" w:cs="Times New Roman"/>
          <w:b/>
          <w:bCs/>
          <w:sz w:val="32"/>
          <w:szCs w:val="32"/>
        </w:rPr>
        <w:t>2.公务用车购置及运行维护费支出情况。</w:t>
      </w:r>
      <w:r>
        <w:rPr>
          <w:rFonts w:ascii="Times New Roman" w:hAnsi="Times New Roman" w:eastAsia="仿宋_GB2312" w:cs="Times New Roman"/>
          <w:sz w:val="32"/>
          <w:szCs w:val="32"/>
        </w:rPr>
        <w:t>本部门2024年度公务用车购置及运行维护费预算为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%,主要原因是</w:t>
      </w:r>
      <w:r>
        <w:rPr>
          <w:rFonts w:ascii="Times New Roman" w:hAnsi="Times New Roman" w:eastAsia="仿宋_GB2312" w:cs="Times New Roman"/>
          <w:color w:val="000000"/>
          <w:sz w:val="32"/>
          <w:szCs w:val="32"/>
          <w:highlight w:val="none"/>
        </w:rPr>
        <w:t>未发生‘公务用车购置’经费支出</w:t>
      </w:r>
      <w:r>
        <w:rPr>
          <w:rFonts w:ascii="Times New Roman" w:hAnsi="Times New Roman" w:eastAsia="仿宋_GB2312" w:cs="Times New Roman"/>
          <w:sz w:val="32"/>
          <w:szCs w:val="32"/>
          <w:highlight w:val="none"/>
        </w:rPr>
        <w:t>；较上年增加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主要原因是</w:t>
      </w:r>
      <w:r>
        <w:rPr>
          <w:rFonts w:ascii="Times New Roman" w:hAnsi="Times New Roman" w:eastAsia="仿宋_GB2312" w:cs="Times New Roman"/>
          <w:color w:val="000000"/>
          <w:sz w:val="32"/>
          <w:szCs w:val="32"/>
          <w:highlight w:val="none"/>
        </w:rPr>
        <w:t>未发生‘公务用车购置’经费支出</w:t>
      </w:r>
      <w:r>
        <w:rPr>
          <w:rFonts w:ascii="Times New Roman" w:hAnsi="Times New Roman" w:eastAsia="仿宋_GB2312" w:cs="Times New Roman"/>
          <w:sz w:val="32"/>
          <w:szCs w:val="32"/>
          <w:highlight w:val="none"/>
        </w:rPr>
        <w:t>。其中：</w:t>
      </w:r>
    </w:p>
    <w:p w14:paraId="4174E6BC">
      <w:pPr>
        <w:adjustRightInd w:val="0"/>
        <w:snapToGrid w:val="0"/>
        <w:spacing w:line="58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公务用车购置费支出</w:t>
      </w:r>
      <w:r>
        <w:rPr>
          <w:rFonts w:hint="eastAsia" w:ascii="Times New Roman" w:hAnsi="Times New Roman" w:eastAsia="楷体_GB2312" w:cs="Times New Roman"/>
          <w:b/>
          <w:bCs/>
          <w:sz w:val="32"/>
          <w:szCs w:val="32"/>
          <w:highlight w:val="none"/>
          <w:lang w:val="en-US" w:eastAsia="zh-CN"/>
        </w:rPr>
        <w:t>0</w:t>
      </w:r>
      <w:r>
        <w:rPr>
          <w:rFonts w:ascii="Times New Roman" w:hAnsi="Times New Roman" w:eastAsia="楷体_GB2312" w:cs="Times New Roman"/>
          <w:b/>
          <w:bCs/>
          <w:sz w:val="32"/>
          <w:szCs w:val="32"/>
          <w:highlight w:val="none"/>
        </w:rPr>
        <w:t>万元</w:t>
      </w:r>
      <w:r>
        <w:rPr>
          <w:rFonts w:ascii="Times New Roman" w:hAnsi="Times New Roman" w:eastAsia="仿宋_GB2312" w:cs="Times New Roman"/>
          <w:b/>
          <w:sz w:val="32"/>
          <w:szCs w:val="32"/>
          <w:highlight w:val="none"/>
        </w:rPr>
        <w:t>：</w:t>
      </w:r>
      <w:r>
        <w:rPr>
          <w:rFonts w:ascii="Times New Roman" w:hAnsi="Times New Roman" w:eastAsia="仿宋_GB2312" w:cs="Times New Roman"/>
          <w:sz w:val="32"/>
          <w:szCs w:val="32"/>
          <w:highlight w:val="none"/>
        </w:rPr>
        <w:t>本部门2024年度公务用车购置量</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辆，发生“公务用车购置”经费支出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万元。公务用车购置费支出较预算增加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主要原因是</w:t>
      </w:r>
      <w:r>
        <w:rPr>
          <w:rFonts w:ascii="Times New Roman" w:hAnsi="Times New Roman" w:eastAsia="仿宋_GB2312" w:cs="Times New Roman"/>
          <w:color w:val="000000"/>
          <w:sz w:val="32"/>
          <w:szCs w:val="32"/>
          <w:highlight w:val="none"/>
        </w:rPr>
        <w:t>未发生‘公务用车购置’经费支出</w:t>
      </w:r>
      <w:r>
        <w:rPr>
          <w:rFonts w:ascii="Times New Roman" w:hAnsi="Times New Roman" w:eastAsia="仿宋_GB2312" w:cs="Times New Roman"/>
          <w:sz w:val="32"/>
          <w:szCs w:val="32"/>
          <w:highlight w:val="none"/>
        </w:rPr>
        <w:t>；较上年增加</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万元，增长</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主要原因是</w:t>
      </w:r>
      <w:r>
        <w:rPr>
          <w:rFonts w:ascii="Times New Roman" w:hAnsi="Times New Roman" w:eastAsia="仿宋_GB2312" w:cs="Times New Roman"/>
          <w:color w:val="000000"/>
          <w:sz w:val="32"/>
          <w:szCs w:val="32"/>
          <w:highlight w:val="none"/>
        </w:rPr>
        <w:t>未发生‘公务用车购置’经费支出</w:t>
      </w:r>
      <w:r>
        <w:rPr>
          <w:rFonts w:ascii="Times New Roman" w:hAnsi="Times New Roman" w:eastAsia="仿宋_GB2312" w:cs="Times New Roman"/>
          <w:sz w:val="32"/>
          <w:szCs w:val="32"/>
          <w:highlight w:val="none"/>
        </w:rPr>
        <w:t>。</w:t>
      </w:r>
    </w:p>
    <w:p w14:paraId="35C473ED">
      <w:pPr>
        <w:adjustRightInd w:val="0"/>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公务用车运行维护费支出</w:t>
      </w:r>
      <w:r>
        <w:rPr>
          <w:rFonts w:hint="eastAsia" w:ascii="Times New Roman" w:hAnsi="Times New Roman" w:eastAsia="仿宋_GB2312" w:cs="Times New Roman"/>
          <w:b/>
          <w:sz w:val="32"/>
          <w:szCs w:val="32"/>
          <w:lang w:val="en-US" w:eastAsia="zh-CN"/>
        </w:rPr>
        <w:t>0</w:t>
      </w:r>
      <w:r>
        <w:rPr>
          <w:rFonts w:ascii="Times New Roman" w:hAnsi="Times New Roman" w:eastAsia="楷体_GB2312" w:cs="Times New Roman"/>
          <w:b/>
          <w:bCs/>
          <w:sz w:val="32"/>
          <w:szCs w:val="32"/>
        </w:rPr>
        <w:t>万元</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本部门2024年度单位财政开支公务用车保有量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辆。公车运行维护费支出较预算增加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无三公经费支出</w:t>
      </w:r>
      <w:r>
        <w:rPr>
          <w:rFonts w:ascii="Times New Roman" w:hAnsi="Times New Roman" w:eastAsia="仿宋_GB2312" w:cs="Times New Roman"/>
          <w:sz w:val="32"/>
          <w:szCs w:val="32"/>
        </w:rPr>
        <w:t>；较上年</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无三公经费支出</w:t>
      </w:r>
      <w:r>
        <w:rPr>
          <w:rFonts w:ascii="Times New Roman" w:hAnsi="Times New Roman" w:eastAsia="仿宋_GB2312" w:cs="Times New Roman"/>
          <w:sz w:val="32"/>
          <w:szCs w:val="32"/>
        </w:rPr>
        <w:t>。</w:t>
      </w:r>
    </w:p>
    <w:p w14:paraId="1D8637E9">
      <w:pPr>
        <w:adjustRightInd w:val="0"/>
        <w:snapToGrid w:val="0"/>
        <w:spacing w:line="580" w:lineRule="exact"/>
        <w:ind w:firstLine="643" w:firstLineChars="200"/>
        <w:rPr>
          <w:rFonts w:ascii="Times New Roman" w:hAnsi="Times New Roman" w:eastAsia="仿宋_GB2312" w:cs="Times New Roman"/>
          <w:sz w:val="32"/>
          <w:szCs w:val="32"/>
          <w:highlight w:val="green"/>
        </w:rPr>
      </w:pPr>
      <w:r>
        <w:rPr>
          <w:rFonts w:ascii="Times New Roman" w:hAnsi="Times New Roman" w:eastAsia="楷体_GB2312" w:cs="Times New Roman"/>
          <w:b/>
          <w:bCs/>
          <w:sz w:val="32"/>
          <w:szCs w:val="32"/>
        </w:rPr>
        <w:t>3.公务接待费支出情况。</w:t>
      </w:r>
      <w:r>
        <w:rPr>
          <w:rFonts w:ascii="Times New Roman" w:hAnsi="Times New Roman" w:eastAsia="仿宋_GB2312" w:cs="Times New Roman"/>
          <w:sz w:val="32"/>
          <w:szCs w:val="32"/>
        </w:rPr>
        <w:t>本部门2024年度公务接待费支出预算为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%。公务接待费支出较预算增加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无三公经费支出</w:t>
      </w:r>
      <w:r>
        <w:rPr>
          <w:rFonts w:ascii="Times New Roman" w:hAnsi="Times New Roman" w:eastAsia="仿宋_GB2312" w:cs="Times New Roman"/>
          <w:sz w:val="32"/>
          <w:szCs w:val="32"/>
        </w:rPr>
        <w:t>；较上年度增加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w:t>
      </w:r>
      <w:r>
        <w:rPr>
          <w:rFonts w:hint="eastAsia" w:ascii="Times New Roman" w:hAnsi="Times New Roman" w:eastAsia="仿宋_GB2312" w:cs="Times New Roman"/>
          <w:sz w:val="32"/>
          <w:szCs w:val="32"/>
        </w:rPr>
        <w:t>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无三公经费支出</w:t>
      </w:r>
      <w:r>
        <w:rPr>
          <w:rFonts w:ascii="Times New Roman" w:hAnsi="Times New Roman" w:eastAsia="仿宋_GB2312" w:cs="Times New Roman"/>
          <w:sz w:val="32"/>
          <w:szCs w:val="32"/>
        </w:rPr>
        <w:t>。本年度共发生公务接待</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批次、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58B90556">
      <w:pPr>
        <w:adjustRightInd w:val="0"/>
        <w:snapToGrid w:val="0"/>
        <w:spacing w:line="580" w:lineRule="exact"/>
        <w:ind w:left="420" w:leftChars="200" w:firstLine="320" w:firstLineChars="100"/>
        <w:rPr>
          <w:rFonts w:ascii="Times New Roman" w:hAnsi="Times New Roman" w:eastAsia="仿宋_GB2312" w:cs="Times New Roman"/>
          <w:sz w:val="32"/>
          <w:szCs w:val="32"/>
        </w:rPr>
      </w:pPr>
      <w:r>
        <w:rPr>
          <w:rFonts w:ascii="Times New Roman" w:hAnsi="Times New Roman" w:eastAsia="黑体" w:cs="Times New Roman"/>
          <w:sz w:val="32"/>
          <w:szCs w:val="32"/>
        </w:rPr>
        <w:t>六、机关运行经费支出说明</w:t>
      </w:r>
    </w:p>
    <w:p w14:paraId="0BC4F483">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万元，较2023年度</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w:t>
      </w:r>
    </w:p>
    <w:p w14:paraId="4B9BD28D">
      <w:pPr>
        <w:adjustRightInd w:val="0"/>
        <w:snapToGrid w:val="0"/>
        <w:spacing w:line="580" w:lineRule="exact"/>
        <w:ind w:firstLine="640" w:firstLineChars="200"/>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七、政府采购支出说明</w:t>
      </w:r>
    </w:p>
    <w:p w14:paraId="0407666C">
      <w:pPr>
        <w:snapToGrid w:val="0"/>
        <w:spacing w:line="58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政府采购支出</w:t>
      </w:r>
      <w:r>
        <w:rPr>
          <w:rFonts w:ascii="Times New Roman" w:hAnsi="Times New Roman" w:eastAsia="仿宋_GB2312" w:cs="Times New Roman"/>
          <w:color w:val="000000"/>
          <w:kern w:val="0"/>
          <w:sz w:val="32"/>
          <w:szCs w:val="32"/>
          <w:lang w:bidi="ar"/>
        </w:rPr>
        <w:t>。</w:t>
      </w:r>
    </w:p>
    <w:p w14:paraId="2A143E2A">
      <w:pPr>
        <w:snapToGrid w:val="0"/>
        <w:spacing w:line="580" w:lineRule="exact"/>
        <w:ind w:firstLine="640" w:firstLineChars="200"/>
        <w:jc w:val="left"/>
        <w:rPr>
          <w:rFonts w:ascii="Times New Roman" w:hAnsi="Times New Roman" w:eastAsia="仿宋_GB2312" w:cs="Times New Roman"/>
          <w:sz w:val="32"/>
          <w:szCs w:val="32"/>
          <w:highlight w:val="yellow"/>
        </w:rPr>
      </w:pPr>
      <w:r>
        <w:rPr>
          <w:rFonts w:ascii="Times New Roman" w:hAnsi="Times New Roman" w:eastAsia="黑体" w:cs="Times New Roman"/>
          <w:sz w:val="32"/>
          <w:szCs w:val="32"/>
        </w:rPr>
        <w:t>八、国有资产占用情况说明</w:t>
      </w:r>
    </w:p>
    <w:p w14:paraId="79438C1F">
      <w:pPr>
        <w:adjustRightInd w:val="0"/>
        <w:snapToGrid w:val="0"/>
        <w:spacing w:line="580" w:lineRule="exact"/>
        <w:ind w:firstLine="640" w:firstLineChars="200"/>
        <w:rPr>
          <w:rFonts w:ascii="Times New Roman" w:hAnsi="Times New Roman" w:eastAsia="黑体" w:cs="Times New Roman"/>
          <w:sz w:val="32"/>
          <w:szCs w:val="40"/>
          <w:highlight w:val="yellow"/>
        </w:rPr>
      </w:pPr>
      <w:r>
        <w:rPr>
          <w:rFonts w:ascii="Times New Roman" w:hAnsi="Times New Roman" w:eastAsia="仿宋_GB2312" w:cs="Times New Roman"/>
          <w:sz w:val="32"/>
          <w:szCs w:val="32"/>
        </w:rPr>
        <w:t>截至202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年12月31日，本部门共有车辆</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辆，比上年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。其中，副部（省）级及以上领导用车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辆，主要</w:t>
      </w:r>
      <w:r>
        <w:rPr>
          <w:rFonts w:hint="eastAsia" w:ascii="Times New Roman" w:hAnsi="Times New Roman" w:eastAsia="仿宋_GB2312" w:cs="Times New Roman"/>
          <w:sz w:val="32"/>
          <w:szCs w:val="32"/>
        </w:rPr>
        <w:t>负责人</w:t>
      </w:r>
      <w:r>
        <w:rPr>
          <w:rFonts w:ascii="Times New Roman" w:hAnsi="Times New Roman" w:eastAsia="仿宋_GB2312" w:cs="Times New Roman"/>
          <w:sz w:val="32"/>
          <w:szCs w:val="32"/>
        </w:rPr>
        <w:t>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辆，机要通信用车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辆，应急保障用车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辆，执法执勤用车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辆，特种专业技术用车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辆，离退休干部服务用车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辆，其他用车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辆；单位价值100万元以上设备（不含车辆）</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台（套）。</w:t>
      </w:r>
    </w:p>
    <w:p w14:paraId="56E075DF">
      <w:pPr>
        <w:widowControl/>
        <w:spacing w:after="160" w:line="58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九、关于2024年度绩效评价情况的说明</w:t>
      </w:r>
    </w:p>
    <w:p w14:paraId="6B38D153">
      <w:pPr>
        <w:adjustRightInd w:val="0"/>
        <w:snapToGrid w:val="0"/>
        <w:spacing w:line="58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（一）绩效评价工作开展情况</w:t>
      </w:r>
      <w:bookmarkStart w:id="1" w:name="_GoBack"/>
      <w:bookmarkEnd w:id="1"/>
    </w:p>
    <w:p w14:paraId="0DD088EE">
      <w:pPr>
        <w:adjustRightInd w:val="0"/>
        <w:snapToGrid w:val="0"/>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单位无项目支出，无绩效自评。</w:t>
      </w:r>
    </w:p>
    <w:p w14:paraId="459A3F6F">
      <w:pPr>
        <w:adjustRightInd w:val="0"/>
        <w:snapToGrid w:val="0"/>
        <w:spacing w:line="580" w:lineRule="exact"/>
        <w:ind w:left="420" w:leftChars="200"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（二）部门决算中项目绩效自评结果</w:t>
      </w:r>
    </w:p>
    <w:p w14:paraId="5CE85869">
      <w:pPr>
        <w:adjustRightInd w:val="0"/>
        <w:snapToGrid w:val="0"/>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单位无项目支出，无绩效自评。</w:t>
      </w:r>
    </w:p>
    <w:p w14:paraId="41E3FE75">
      <w:pPr>
        <w:numPr>
          <w:ilvl w:val="0"/>
          <w:numId w:val="1"/>
        </w:numPr>
        <w:adjustRightInd w:val="0"/>
        <w:snapToGrid w:val="0"/>
        <w:spacing w:line="580" w:lineRule="exact"/>
        <w:ind w:left="420" w:leftChars="200" w:firstLine="321" w:firstLineChars="1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部门评价项目绩效评价结果</w:t>
      </w:r>
    </w:p>
    <w:p w14:paraId="52D52B50">
      <w:pPr>
        <w:adjustRightInd w:val="0"/>
        <w:snapToGrid w:val="0"/>
        <w:spacing w:line="580" w:lineRule="exact"/>
        <w:ind w:left="420" w:leftChars="200" w:firstLine="320" w:firstLineChars="100"/>
        <w:rPr>
          <w:rFonts w:ascii="Times New Roman" w:hAnsi="Times New Roman" w:eastAsia="仿宋_GB2312" w:cs="Times New Roman"/>
          <w:b/>
          <w:bCs/>
          <w:sz w:val="32"/>
          <w:szCs w:val="32"/>
        </w:rPr>
      </w:pPr>
      <w:r>
        <w:rPr>
          <w:rFonts w:hint="eastAsia" w:ascii="FangSong_GB2312" w:hAnsi="FangSong_GB2312" w:eastAsia="FangSong_GB2312" w:cs="FangSong_GB2312"/>
          <w:sz w:val="32"/>
          <w:szCs w:val="32"/>
        </w:rPr>
        <w:t>本单位本年度无部门评价项目绩效评价结果。</w:t>
      </w:r>
    </w:p>
    <w:p w14:paraId="01868911">
      <w:pPr>
        <w:adjustRightInd w:val="0"/>
        <w:snapToGrid w:val="0"/>
        <w:spacing w:line="580" w:lineRule="exact"/>
        <w:ind w:firstLine="640" w:firstLineChars="200"/>
        <w:rPr>
          <w:rFonts w:ascii="Times New Roman" w:hAnsi="Times New Roman" w:eastAsia="楷体_GB2312" w:cs="Times New Roman"/>
          <w:b/>
          <w:bCs/>
          <w:sz w:val="32"/>
          <w:szCs w:val="32"/>
        </w:rPr>
      </w:pPr>
      <w:r>
        <w:rPr>
          <w:rFonts w:ascii="Times New Roman" w:hAnsi="Times New Roman" w:eastAsia="黑体" w:cs="Times New Roman"/>
          <w:sz w:val="32"/>
          <w:szCs w:val="32"/>
        </w:rPr>
        <w:t>十、其他需要说明的情况</w:t>
      </w:r>
    </w:p>
    <w:p w14:paraId="44E9CEA9">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1. 本部门202</w:t>
      </w:r>
      <w:r>
        <w:rPr>
          <w:rFonts w:hint="eastAsia" w:ascii="仿宋_GB2312" w:hAnsi="Times New Roman" w:eastAsia="仿宋_GB2312" w:cs="DengXian-Regular"/>
          <w:sz w:val="32"/>
          <w:szCs w:val="32"/>
          <w:lang w:val="en-US" w:eastAsia="zh-CN"/>
        </w:rPr>
        <w:t>4</w:t>
      </w:r>
      <w:r>
        <w:rPr>
          <w:rFonts w:hint="eastAsia" w:ascii="仿宋_GB2312" w:hAnsi="Times New Roman" w:eastAsia="仿宋_GB2312" w:cs="DengXian-Regular"/>
          <w:sz w:val="32"/>
          <w:szCs w:val="32"/>
        </w:rPr>
        <w:t>年度无一般公共预算财政拨款“三公”经费、国有资本经营预算财政拨款收支，故一般公共预算财政拨款“三公”经费支出决算表、国有资本经营预算财政拨款收支表以空表列示。</w:t>
      </w:r>
    </w:p>
    <w:p w14:paraId="2D10E74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19BBB586">
      <w:pPr>
        <w:widowControl/>
        <w:spacing w:line="580" w:lineRule="exact"/>
        <w:ind w:firstLine="883" w:firstLineChars="200"/>
        <w:jc w:val="left"/>
        <w:rPr>
          <w:rFonts w:ascii="Times New Roman" w:hAnsi="Times New Roman" w:eastAsia="宋体" w:cs="Times New Roman"/>
          <w:b/>
          <w:bCs/>
          <w:kern w:val="0"/>
          <w:sz w:val="44"/>
          <w:szCs w:val="44"/>
        </w:rPr>
      </w:pPr>
    </w:p>
    <w:p w14:paraId="3C78BC82">
      <w:pPr>
        <w:spacing w:line="580" w:lineRule="exact"/>
        <w:rPr>
          <w:rFonts w:ascii="Times New Roman" w:hAnsi="Times New Roman" w:eastAsia="仿宋_GB2312" w:cs="Times New Roman"/>
          <w:sz w:val="32"/>
          <w:szCs w:val="32"/>
        </w:rPr>
      </w:pPr>
    </w:p>
    <w:p w14:paraId="33940CC6">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2957B25B">
      <w:pPr>
        <w:widowControl/>
        <w:spacing w:line="580" w:lineRule="exact"/>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A488088">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99E7D0C">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6BE97BBF">
      <w:pPr>
        <w:widowControl/>
        <w:spacing w:line="580" w:lineRule="exact"/>
        <w:jc w:val="cente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57C79402">
      <w:pPr>
        <w:widowControl/>
        <w:spacing w:line="580" w:lineRule="exact"/>
        <w:jc w:val="both"/>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B0D1AFD">
      <w:pPr>
        <w:widowControl/>
        <w:spacing w:line="580" w:lineRule="exact"/>
        <w:jc w:val="center"/>
        <w:rPr>
          <w:rFonts w:ascii="Times New Roman" w:hAnsi="Times New Roman" w:cs="Times New Roman"/>
          <w:sz w:val="44"/>
          <w:szCs w:val="44"/>
          <w14:textOutline w14:w="9525" w14:cap="flat" w14:cmpd="sng" w14:algn="ctr">
            <w14:solidFill>
              <w14:schemeClr w14:val="tx1">
                <w14:lumMod w14:val="50000"/>
                <w14:lumOff w14:val="50000"/>
              </w14:schemeClr>
            </w14:solidFill>
            <w14:prstDash w14:val="solid"/>
            <w14:round/>
          </w14:textOutline>
        </w:rPr>
      </w:pPr>
      <w:r>
        <w:rPr>
          <w:rFonts w:ascii="Times New Roman" w:hAnsi="Times New Roman" w:eastAsia="黑体" w:cs="Times New Roman"/>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14:paraId="51CD0CCD">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一、财政拨款收入：</w:t>
      </w:r>
      <w:r>
        <w:rPr>
          <w:rFonts w:ascii="Times New Roman" w:hAnsi="Times New Roman" w:eastAsia="仿宋_GB2312" w:cs="Times New Roman"/>
          <w:sz w:val="32"/>
          <w:szCs w:val="32"/>
        </w:rPr>
        <w:t>指单位从同级财政部门取得的财政预算资金。</w:t>
      </w:r>
    </w:p>
    <w:p w14:paraId="138AE99A">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二、事业收入：</w:t>
      </w:r>
      <w:r>
        <w:rPr>
          <w:rFonts w:ascii="Times New Roman" w:hAnsi="Times New Roman" w:eastAsia="仿宋_GB2312" w:cs="Times New Roman"/>
          <w:sz w:val="32"/>
          <w:szCs w:val="32"/>
        </w:rPr>
        <w:t>指事业单位开展专业业务活动及辅助活动取得的收入。</w:t>
      </w:r>
    </w:p>
    <w:p w14:paraId="0C0CCA08">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三、经营收入：</w:t>
      </w:r>
      <w:r>
        <w:rPr>
          <w:rFonts w:ascii="Times New Roman" w:hAnsi="Times New Roman" w:eastAsia="仿宋_GB2312" w:cs="Times New Roman"/>
          <w:sz w:val="32"/>
          <w:szCs w:val="32"/>
        </w:rPr>
        <w:t>指事业单位在专业业务活动及其辅助活动之外开展非独立核算经营活动取得的收入。</w:t>
      </w:r>
    </w:p>
    <w:p w14:paraId="764D1E3D">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四、其他收入：</w:t>
      </w:r>
      <w:r>
        <w:rPr>
          <w:rFonts w:ascii="Times New Roman" w:hAnsi="Times New Roman" w:eastAsia="仿宋_GB2312" w:cs="Times New Roman"/>
          <w:sz w:val="32"/>
          <w:szCs w:val="32"/>
        </w:rPr>
        <w:t>指单位取得的除上述收入以外的各项收入。主要是事业单位固定资产出租收入、存款利息收入等。</w:t>
      </w:r>
    </w:p>
    <w:p w14:paraId="1D474496">
      <w:pPr>
        <w:pStyle w:val="14"/>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五、使用非财政拨款结余（含专用结余）：</w:t>
      </w:r>
      <w:r>
        <w:rPr>
          <w:rFonts w:ascii="Times New Roman" w:hAnsi="Times New Roman" w:eastAsia="仿宋_GB2312" w:cs="Times New Roman"/>
          <w:sz w:val="32"/>
          <w:szCs w:val="32"/>
        </w:rPr>
        <w:t>指事业单位按照预算管理要求使用非财政拨款结余弥补收支差额的金额，以及使用专用结余安排支出的金额。</w:t>
      </w:r>
    </w:p>
    <w:p w14:paraId="7E537BF0">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六、年初结转和结余：</w:t>
      </w:r>
      <w:r>
        <w:rPr>
          <w:rFonts w:ascii="Times New Roman" w:hAnsi="Times New Roman" w:eastAsia="仿宋_GB2312" w:cs="Times New Roman"/>
          <w:bCs/>
          <w:color w:val="000000"/>
          <w:kern w:val="0"/>
          <w:sz w:val="32"/>
          <w:szCs w:val="32"/>
        </w:rPr>
        <w:t>指单位以前年度尚未完成、结转到本年仍按原规定用途继续使用的资金，或项目已完成等产生的结余资金。</w:t>
      </w:r>
    </w:p>
    <w:p w14:paraId="79EF4738">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七、结余分配：</w:t>
      </w:r>
      <w:r>
        <w:rPr>
          <w:rFonts w:ascii="Times New Roman" w:hAnsi="Times New Roman" w:eastAsia="仿宋_GB2312" w:cs="Times New Roman"/>
          <w:bCs/>
          <w:color w:val="000000"/>
          <w:kern w:val="0"/>
          <w:sz w:val="32"/>
          <w:szCs w:val="32"/>
        </w:rPr>
        <w:t>指事业单位按照会计制度规定缴纳的所得税、提取的专用结余以及转入非财政拨款结余的金额等。</w:t>
      </w:r>
    </w:p>
    <w:p w14:paraId="708657F9">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八、年末结转和结余：</w:t>
      </w:r>
      <w:r>
        <w:rPr>
          <w:rFonts w:ascii="Times New Roman" w:hAnsi="Times New Roman" w:eastAsia="仿宋_GB2312" w:cs="Times New Roman"/>
          <w:bCs/>
          <w:color w:val="000000"/>
          <w:kern w:val="0"/>
          <w:sz w:val="32"/>
          <w:szCs w:val="32"/>
        </w:rPr>
        <w:t>指单位按有关规定结转到下年或以后年度继续使用的资金，或项目已完成等产生的结余资金。</w:t>
      </w:r>
    </w:p>
    <w:p w14:paraId="3E0A24AD">
      <w:pPr>
        <w:spacing w:line="58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color w:val="000000"/>
          <w:kern w:val="0"/>
          <w:sz w:val="32"/>
          <w:szCs w:val="32"/>
        </w:rPr>
        <w:t>九、基本支出：</w:t>
      </w:r>
      <w:r>
        <w:rPr>
          <w:rFonts w:ascii="Times New Roman" w:hAnsi="Times New Roman" w:eastAsia="仿宋_GB2312" w:cs="Times New Roman"/>
          <w:bCs/>
          <w:color w:val="000000"/>
          <w:kern w:val="0"/>
          <w:sz w:val="32"/>
          <w:szCs w:val="32"/>
        </w:rPr>
        <w:t>指为保障机构正常运转、完成日常工作任务而发生的人员支出和公用支出。</w:t>
      </w:r>
    </w:p>
    <w:p w14:paraId="4F813C04">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十、项目支出：</w:t>
      </w:r>
      <w:r>
        <w:rPr>
          <w:rFonts w:ascii="Times New Roman" w:hAnsi="Times New Roman" w:eastAsia="仿宋_GB2312" w:cs="Times New Roman"/>
          <w:color w:val="000000"/>
          <w:kern w:val="0"/>
          <w:sz w:val="32"/>
          <w:szCs w:val="32"/>
        </w:rPr>
        <w:t>指在基本支出之外为完成特定行政任务和事业发展目标所发生的支出。</w:t>
      </w:r>
    </w:p>
    <w:p w14:paraId="06F8C366">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十一、经营支出</w:t>
      </w:r>
      <w:r>
        <w:rPr>
          <w:rFonts w:hint="eastAsia" w:ascii="Times New Roman" w:hAnsi="Times New Roman" w:eastAsia="仿宋_GB2312" w:cs="Times New Roman"/>
          <w:b/>
          <w:bCs/>
          <w:color w:val="000000"/>
          <w:kern w:val="0"/>
          <w:sz w:val="32"/>
          <w:szCs w:val="32"/>
        </w:rPr>
        <w:t>：</w:t>
      </w:r>
      <w:r>
        <w:rPr>
          <w:rFonts w:ascii="Times New Roman" w:hAnsi="Times New Roman" w:eastAsia="仿宋_GB2312" w:cs="Times New Roman"/>
          <w:color w:val="000000"/>
          <w:kern w:val="0"/>
          <w:sz w:val="32"/>
          <w:szCs w:val="32"/>
        </w:rPr>
        <w:t>指事业单位在专业业务活动及其辅助活动之外开展非独立核算经营活动发生的支出。</w:t>
      </w:r>
    </w:p>
    <w:p w14:paraId="1C8A805D">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十二、基本建设支出：</w:t>
      </w:r>
      <w:r>
        <w:rPr>
          <w:rFonts w:ascii="Times New Roman" w:hAnsi="Times New Roman"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688E4E33">
      <w:pPr>
        <w:widowControl/>
        <w:spacing w:line="580" w:lineRule="exact"/>
        <w:ind w:firstLine="643" w:firstLineChars="200"/>
        <w:rPr>
          <w:rFonts w:ascii="Times New Roman" w:hAnsi="Times New Roman" w:eastAsia="仿宋_GB2312" w:cs="Times New Roman"/>
          <w:b/>
          <w:bCs/>
          <w:color w:val="000000"/>
          <w:kern w:val="0"/>
          <w:sz w:val="32"/>
          <w:szCs w:val="32"/>
        </w:rPr>
      </w:pPr>
      <w:r>
        <w:rPr>
          <w:rFonts w:ascii="Times New Roman" w:hAnsi="Times New Roman" w:eastAsia="仿宋_GB2312" w:cs="Times New Roman"/>
          <w:b/>
          <w:bCs/>
          <w:color w:val="000000"/>
          <w:kern w:val="0"/>
          <w:sz w:val="32"/>
          <w:szCs w:val="32"/>
        </w:rPr>
        <w:t>十三、其他资本性支出：</w:t>
      </w:r>
      <w:r>
        <w:rPr>
          <w:rFonts w:ascii="Times New Roman" w:hAnsi="Times New Roman"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69B3A9AF">
      <w:pPr>
        <w:snapToGrid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十四、“三公”经费：</w:t>
      </w:r>
      <w:r>
        <w:rPr>
          <w:rFonts w:ascii="Times New Roman" w:hAnsi="Times New Roman"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17A6D15F">
      <w:pPr>
        <w:snapToGrid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十五、其他交通费用：</w:t>
      </w:r>
      <w:r>
        <w:rPr>
          <w:rFonts w:ascii="Times New Roman" w:hAnsi="Times New Roman"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58FA83EE">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十六、公务用车购置：</w:t>
      </w:r>
      <w:r>
        <w:rPr>
          <w:rFonts w:ascii="Times New Roman" w:hAnsi="Times New Roman" w:eastAsia="仿宋_GB2312" w:cs="Times New Roman"/>
          <w:color w:val="000000"/>
          <w:kern w:val="0"/>
          <w:sz w:val="32"/>
          <w:szCs w:val="32"/>
        </w:rPr>
        <w:t>填列单位公务用车车辆购置支出（含车辆购置税、牌照费）。</w:t>
      </w:r>
    </w:p>
    <w:p w14:paraId="337570EC">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十七、其他交通工具购置：</w:t>
      </w:r>
      <w:r>
        <w:rPr>
          <w:rFonts w:ascii="Times New Roman" w:hAnsi="Times New Roman" w:eastAsia="仿宋_GB2312" w:cs="Times New Roman"/>
          <w:color w:val="000000"/>
          <w:kern w:val="0"/>
          <w:sz w:val="32"/>
          <w:szCs w:val="32"/>
        </w:rPr>
        <w:t>填列单位除公务用车外的其他各类交通工具（如船舶、飞机等）购置支出（含车辆购置税、牌照费）。</w:t>
      </w:r>
    </w:p>
    <w:p w14:paraId="0966659A">
      <w:pPr>
        <w:widowControl/>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十八、机关运行经费：</w:t>
      </w:r>
      <w:r>
        <w:rPr>
          <w:rFonts w:ascii="Times New Roman" w:hAnsi="Times New Roman"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11C0B3A0">
      <w:pPr>
        <w:spacing w:line="580" w:lineRule="exact"/>
        <w:rPr>
          <w:rFonts w:ascii="Times New Roman" w:hAnsi="Times New Roman" w:cs="Times New Roman"/>
        </w:rPr>
      </w:pPr>
    </w:p>
    <w:sectPr>
      <w:pgSz w:w="11906" w:h="16838"/>
      <w:pgMar w:top="2098" w:right="1418" w:bottom="1871"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FangSong_GB2312">
    <w:altName w:val="仿宋"/>
    <w:panose1 w:val="02010609060101010101"/>
    <w:charset w:val="86"/>
    <w:family w:val="modern"/>
    <w:pitch w:val="default"/>
    <w:sig w:usb0="00000000" w:usb1="00000000"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0CEC">
    <w:pPr>
      <w:pStyle w:val="5"/>
      <w:jc w:val="center"/>
    </w:pPr>
  </w:p>
  <w:p w14:paraId="2689AD8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528923"/>
    </w:sdtPr>
    <w:sdtEndPr>
      <w:rPr>
        <w:rFonts w:ascii="Times New Roman" w:hAnsi="Times New Roman" w:cs="Times New Roman"/>
        <w:sz w:val="28"/>
        <w:szCs w:val="28"/>
      </w:rPr>
    </w:sdtEndPr>
    <w:sdtContent>
      <w:p w14:paraId="36DC5C73">
        <w:pPr>
          <w:pStyle w:val="5"/>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31</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14:paraId="4A6EC9A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0297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1795">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9A5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977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D354E"/>
    <w:multiLevelType w:val="singleLevel"/>
    <w:tmpl w:val="C27D35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B9"/>
    <w:rsid w:val="000807B9"/>
    <w:rsid w:val="000E6F60"/>
    <w:rsid w:val="001243B4"/>
    <w:rsid w:val="00127E4E"/>
    <w:rsid w:val="001C6A6A"/>
    <w:rsid w:val="00220943"/>
    <w:rsid w:val="002F2DB6"/>
    <w:rsid w:val="003F7706"/>
    <w:rsid w:val="00447340"/>
    <w:rsid w:val="00462F02"/>
    <w:rsid w:val="00471A54"/>
    <w:rsid w:val="00520668"/>
    <w:rsid w:val="005B5FCD"/>
    <w:rsid w:val="00605266"/>
    <w:rsid w:val="00606924"/>
    <w:rsid w:val="00686BDC"/>
    <w:rsid w:val="00726674"/>
    <w:rsid w:val="00733638"/>
    <w:rsid w:val="007E5523"/>
    <w:rsid w:val="00802F5C"/>
    <w:rsid w:val="00804174"/>
    <w:rsid w:val="0082221E"/>
    <w:rsid w:val="00836E42"/>
    <w:rsid w:val="00836FA6"/>
    <w:rsid w:val="008948AE"/>
    <w:rsid w:val="00947354"/>
    <w:rsid w:val="00947C75"/>
    <w:rsid w:val="00967126"/>
    <w:rsid w:val="009B09E1"/>
    <w:rsid w:val="00A40C19"/>
    <w:rsid w:val="00A61549"/>
    <w:rsid w:val="00A866E4"/>
    <w:rsid w:val="00A9383B"/>
    <w:rsid w:val="00B00F32"/>
    <w:rsid w:val="00BA2A97"/>
    <w:rsid w:val="00BC5A71"/>
    <w:rsid w:val="00BC6BE1"/>
    <w:rsid w:val="00C20F51"/>
    <w:rsid w:val="00C6541E"/>
    <w:rsid w:val="00C945DD"/>
    <w:rsid w:val="00CB1066"/>
    <w:rsid w:val="00CB1126"/>
    <w:rsid w:val="00D40E9A"/>
    <w:rsid w:val="00D71CC5"/>
    <w:rsid w:val="00D73746"/>
    <w:rsid w:val="00D822EA"/>
    <w:rsid w:val="00DA2495"/>
    <w:rsid w:val="00DC37FD"/>
    <w:rsid w:val="00DD39E4"/>
    <w:rsid w:val="00E07713"/>
    <w:rsid w:val="00EA6A18"/>
    <w:rsid w:val="00F565FC"/>
    <w:rsid w:val="00F94EBA"/>
    <w:rsid w:val="00F95C94"/>
    <w:rsid w:val="00FC7282"/>
    <w:rsid w:val="00FD16C8"/>
    <w:rsid w:val="02CF7A3A"/>
    <w:rsid w:val="060317A8"/>
    <w:rsid w:val="06792899"/>
    <w:rsid w:val="0708176C"/>
    <w:rsid w:val="08F039CB"/>
    <w:rsid w:val="0B8F2FBD"/>
    <w:rsid w:val="0E23791B"/>
    <w:rsid w:val="0F786D63"/>
    <w:rsid w:val="16D9794A"/>
    <w:rsid w:val="16FE2244"/>
    <w:rsid w:val="17445DA5"/>
    <w:rsid w:val="182F1538"/>
    <w:rsid w:val="18F13BDB"/>
    <w:rsid w:val="18F5280B"/>
    <w:rsid w:val="1DB71419"/>
    <w:rsid w:val="1DBC7328"/>
    <w:rsid w:val="1E37603B"/>
    <w:rsid w:val="1FC169EA"/>
    <w:rsid w:val="231D65B1"/>
    <w:rsid w:val="24751C29"/>
    <w:rsid w:val="256D7E07"/>
    <w:rsid w:val="27194F7C"/>
    <w:rsid w:val="2BAC159C"/>
    <w:rsid w:val="2DB759F2"/>
    <w:rsid w:val="300932BD"/>
    <w:rsid w:val="31F36233"/>
    <w:rsid w:val="323C1F45"/>
    <w:rsid w:val="32930318"/>
    <w:rsid w:val="37113475"/>
    <w:rsid w:val="3AB02799"/>
    <w:rsid w:val="3F6515A8"/>
    <w:rsid w:val="406E37D8"/>
    <w:rsid w:val="40F40EA9"/>
    <w:rsid w:val="45F13468"/>
    <w:rsid w:val="47875F55"/>
    <w:rsid w:val="47D128CC"/>
    <w:rsid w:val="48BB399F"/>
    <w:rsid w:val="4B2711BE"/>
    <w:rsid w:val="4F1C6304"/>
    <w:rsid w:val="4F86795E"/>
    <w:rsid w:val="511A2C8A"/>
    <w:rsid w:val="53350000"/>
    <w:rsid w:val="56E16569"/>
    <w:rsid w:val="594B5592"/>
    <w:rsid w:val="59760FEE"/>
    <w:rsid w:val="5AA31831"/>
    <w:rsid w:val="5B75607A"/>
    <w:rsid w:val="5E010089"/>
    <w:rsid w:val="5E1C6E5F"/>
    <w:rsid w:val="5EE9580F"/>
    <w:rsid w:val="5F0D24D7"/>
    <w:rsid w:val="635A1B7D"/>
    <w:rsid w:val="68EF7116"/>
    <w:rsid w:val="6AE674BA"/>
    <w:rsid w:val="6E943ADE"/>
    <w:rsid w:val="6ED9705D"/>
    <w:rsid w:val="6F357769"/>
    <w:rsid w:val="758918C0"/>
    <w:rsid w:val="759F4EC1"/>
    <w:rsid w:val="776C4A5C"/>
    <w:rsid w:val="77A55067"/>
    <w:rsid w:val="79837AD1"/>
    <w:rsid w:val="7D6C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after="120"/>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Body Text First Indent"/>
    <w:basedOn w:val="3"/>
    <w:link w:val="24"/>
    <w:qFormat/>
    <w:uiPriority w:val="0"/>
    <w:pPr>
      <w:ind w:firstLine="420" w:firstLineChars="100"/>
    </w:pPr>
  </w:style>
  <w:style w:type="table" w:styleId="9">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标题 1 Char"/>
    <w:basedOn w:val="10"/>
    <w:link w:val="2"/>
    <w:qFormat/>
    <w:uiPriority w:val="0"/>
    <w:rPr>
      <w:b/>
      <w:bCs/>
      <w:kern w:val="44"/>
      <w:sz w:val="44"/>
      <w:szCs w:val="44"/>
    </w:rPr>
  </w:style>
  <w:style w:type="character" w:customStyle="1" w:styleId="12">
    <w:name w:val="页脚 Char"/>
    <w:basedOn w:val="10"/>
    <w:link w:val="5"/>
    <w:qFormat/>
    <w:uiPriority w:val="99"/>
    <w:rPr>
      <w:sz w:val="18"/>
      <w:szCs w:val="18"/>
    </w:rPr>
  </w:style>
  <w:style w:type="character" w:customStyle="1" w:styleId="13">
    <w:name w:val="页眉 Char"/>
    <w:basedOn w:val="10"/>
    <w:link w:val="6"/>
    <w:qFormat/>
    <w:uiPriority w:val="0"/>
    <w:rPr>
      <w:sz w:val="18"/>
      <w:szCs w:val="18"/>
    </w:rPr>
  </w:style>
  <w:style w:type="paragraph" w:styleId="14">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批注框文本 Char"/>
    <w:basedOn w:val="10"/>
    <w:link w:val="4"/>
    <w:qFormat/>
    <w:uiPriority w:val="99"/>
    <w:rPr>
      <w:sz w:val="18"/>
      <w:szCs w:val="18"/>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41"/>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华文中宋" w:hAnsi="华文中宋" w:eastAsia="华文中宋" w:cs="华文中宋"/>
      <w:color w:val="000000"/>
      <w:sz w:val="32"/>
      <w:szCs w:val="32"/>
      <w:u w:val="none"/>
    </w:rPr>
  </w:style>
  <w:style w:type="character" w:customStyle="1" w:styleId="20">
    <w:name w:val="font91"/>
    <w:basedOn w:val="10"/>
    <w:qFormat/>
    <w:uiPriority w:val="0"/>
    <w:rPr>
      <w:rFonts w:hint="eastAsia" w:ascii="华文中宋" w:hAnsi="华文中宋" w:eastAsia="华文中宋" w:cs="华文中宋"/>
      <w:color w:val="000000"/>
      <w:sz w:val="32"/>
      <w:szCs w:val="32"/>
      <w:u w:val="none"/>
    </w:rPr>
  </w:style>
  <w:style w:type="character" w:customStyle="1" w:styleId="21">
    <w:name w:val="font51"/>
    <w:basedOn w:val="10"/>
    <w:qFormat/>
    <w:uiPriority w:val="0"/>
    <w:rPr>
      <w:rFonts w:hint="eastAsia" w:ascii="宋体" w:hAnsi="宋体" w:eastAsia="宋体" w:cs="宋体"/>
      <w:color w:val="000000"/>
      <w:sz w:val="24"/>
      <w:szCs w:val="24"/>
      <w:u w:val="none"/>
    </w:rPr>
  </w:style>
  <w:style w:type="paragraph" w:styleId="22">
    <w:name w:val="List Paragraph"/>
    <w:basedOn w:val="1"/>
    <w:semiHidden/>
    <w:unhideWhenUsed/>
    <w:qFormat/>
    <w:uiPriority w:val="99"/>
    <w:pPr>
      <w:ind w:firstLine="420" w:firstLineChars="200"/>
    </w:pPr>
  </w:style>
  <w:style w:type="character" w:customStyle="1" w:styleId="23">
    <w:name w:val="正文文本 Char"/>
    <w:basedOn w:val="10"/>
    <w:link w:val="3"/>
    <w:semiHidden/>
    <w:qFormat/>
    <w:uiPriority w:val="99"/>
  </w:style>
  <w:style w:type="character" w:customStyle="1" w:styleId="24">
    <w:name w:val="正文首行缩进 Char"/>
    <w:basedOn w:val="23"/>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image" Target="media/image4.emf"/><Relationship Id="rId13" Type="http://schemas.openxmlformats.org/officeDocument/2006/relationships/chart" Target="charts/chart1.xml"/><Relationship Id="rId12" Type="http://schemas.openxmlformats.org/officeDocument/2006/relationships/image" Target="media/image3.sv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3&#24180;&#20108;&#38498;&#22919;&#24188;\&#36130;&#25919;&#20840;&#39069;\&#36130;&#25919;&#39044;&#20915;&#31639;\23&#24180;&#20915;&#31639;\23&#24180;&#20915;&#31639;&#20844;&#24320;\5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3&#24180;&#20108;&#38498;&#22919;&#24188;\&#36130;&#25919;&#20840;&#39069;\&#36130;&#25919;&#39044;&#20915;&#31639;\23&#24180;&#20915;&#31639;\23&#24180;&#20915;&#31639;&#20844;&#24320;\5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023&#24180;&#20108;&#38498;&#22919;&#24188;\&#36130;&#25919;&#20840;&#39069;\&#36130;&#25919;&#39044;&#20915;&#31639;\23&#24180;&#20915;&#31639;\23&#24180;&#20915;&#31639;&#20844;&#24320;\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119815789473684"/>
          <c:y val="0.325231481481481"/>
          <c:w val="0.876236842105263"/>
          <c:h val="0.606805555555556"/>
        </c:manualLayout>
      </c:layout>
      <c:barChart>
        <c:barDir val="col"/>
        <c:grouping val="clustered"/>
        <c:varyColors val="0"/>
        <c:ser>
          <c:idx val="0"/>
          <c:order val="0"/>
          <c:tx>
            <c:strRef>
              <c:f>[55.xlsx]Sheet1!$A$2</c:f>
              <c:strCache>
                <c:ptCount val="1"/>
                <c:pt idx="0">
                  <c:v>收支总计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1236.12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00986842105263158"/>
                  <c:y val="-0.437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8719.9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[55.xlsx]Sheet1!$B$1:$C$1</c:f>
              <c:strCache>
                <c:ptCount val="2"/>
                <c:pt idx="0">
                  <c:v>2022年</c:v>
                </c:pt>
                <c:pt idx="1">
                  <c:v>2023年</c:v>
                </c:pt>
              </c:strCache>
            </c:strRef>
          </c:cat>
          <c:val>
            <c:numRef>
              <c:f>[55.xlsx]Sheet1!$B$2:$C$2</c:f>
              <c:numCache>
                <c:formatCode>General</c:formatCode>
                <c:ptCount val="2"/>
                <c:pt idx="0">
                  <c:v>10591.26</c:v>
                </c:pt>
                <c:pt idx="1">
                  <c:v>1236.12</c:v>
                </c:pt>
              </c:numCache>
            </c:numRef>
          </c:val>
        </c:ser>
        <c:dLbls>
          <c:showLegendKey val="0"/>
          <c:showVal val="1"/>
          <c:showCatName val="0"/>
          <c:showSerName val="0"/>
          <c:showPercent val="0"/>
          <c:showBubbleSize val="0"/>
        </c:dLbls>
        <c:gapWidth val="246"/>
        <c:overlap val="-28"/>
        <c:axId val="366525470"/>
        <c:axId val="568169758"/>
      </c:barChart>
      <c:catAx>
        <c:axId val="3665254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8169758"/>
        <c:crosses val="autoZero"/>
        <c:auto val="1"/>
        <c:lblAlgn val="ctr"/>
        <c:lblOffset val="100"/>
        <c:noMultiLvlLbl val="0"/>
      </c:catAx>
      <c:valAx>
        <c:axId val="5681697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65254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02f8f4-8e68-4e22-9352-65ef97d2ef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基本支出, </a:t>
                    </a:r>
                    <a:r>
                      <a:rPr lang="en-US" altLang="zh-CN"/>
                      <a:t>2.52</a:t>
                    </a:r>
                    <a:r>
                      <a:t>%, </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项目支出, </a:t>
                    </a:r>
                    <a:r>
                      <a:rPr lang="en-US" altLang="zh-CN"/>
                      <a:t>97.48</a:t>
                    </a:r>
                    <a:r>
                      <a:t>%, </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15:layout>
                    <c:manualLayout>
                      <c:w val="0.173315454240697"/>
                      <c:h val="0.167335597406607"/>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[55.xlsx]Sheet1!$A$2:$A$3</c:f>
              <c:strCache>
                <c:ptCount val="2"/>
                <c:pt idx="0">
                  <c:v>基本支出</c:v>
                </c:pt>
                <c:pt idx="1">
                  <c:v>项目支出</c:v>
                </c:pt>
              </c:strCache>
            </c:strRef>
          </c:cat>
          <c:val>
            <c:numRef>
              <c:f>[55.xlsx]Sheet1!$B$2:$B$3</c:f>
              <c:numCache>
                <c:formatCode>0.00%</c:formatCode>
                <c:ptCount val="2"/>
                <c:pt idx="0">
                  <c:v>0.191</c:v>
                </c:pt>
                <c:pt idx="1">
                  <c:v>0.809</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b744d1e-eb4a-4405-a533-aab4aaeccfa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6052631578947"/>
          <c:y val="0.0378231292517007"/>
          <c:w val="0.888210526315789"/>
          <c:h val="0.732731481481481"/>
        </c:manualLayout>
      </c:layout>
      <c:barChart>
        <c:barDir val="col"/>
        <c:grouping val="clustered"/>
        <c:varyColors val="0"/>
        <c:ser>
          <c:idx val="0"/>
          <c:order val="0"/>
          <c:tx>
            <c:strRef>
              <c:f>[55.xlsx]Sheet1!$A$2</c:f>
              <c:strCache>
                <c:ptCount val="1"/>
                <c:pt idx="0">
                  <c:v>一般公共预算财政拨款收支</c:v>
                </c:pt>
              </c:strCache>
            </c:strRef>
          </c:tx>
          <c:spPr>
            <a:solidFill>
              <a:schemeClr val="accent1"/>
            </a:solidFill>
            <a:ln>
              <a:noFill/>
            </a:ln>
            <a:effectLst/>
          </c:spPr>
          <c:invertIfNegative val="0"/>
          <c:dLbls>
            <c:dLbl>
              <c:idx val="0"/>
              <c:layout>
                <c:manualLayout>
                  <c:x val="-0.00394736842105263"/>
                  <c:y val="0.0034722222222222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235.58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219.9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[55.xlsx]Sheet1!$B$1:$C$1</c:f>
              <c:strCache>
                <c:ptCount val="2"/>
                <c:pt idx="0">
                  <c:v>年初预算</c:v>
                </c:pt>
                <c:pt idx="1">
                  <c:v>年终决算</c:v>
                </c:pt>
              </c:strCache>
            </c:strRef>
          </c:cat>
          <c:val>
            <c:numRef>
              <c:f>[55.xlsx]Sheet1!$B$2:$C$2</c:f>
              <c:numCache>
                <c:formatCode>General</c:formatCode>
                <c:ptCount val="2"/>
                <c:pt idx="0">
                  <c:v>255.17</c:v>
                </c:pt>
                <c:pt idx="1">
                  <c:v>236.12</c:v>
                </c:pt>
              </c:numCache>
            </c:numRef>
          </c:val>
        </c:ser>
        <c:ser>
          <c:idx val="1"/>
          <c:order val="1"/>
          <c:tx>
            <c:strRef>
              <c:f>[55.xlsx]Sheet1!$A$3</c:f>
              <c:strCache>
                <c:ptCount val="1"/>
                <c:pt idx="0">
                  <c:v>政府性基金预算财政拨款收支</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8500</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[55.xlsx]Sheet1!$B$1:$C$1</c:f>
              <c:strCache>
                <c:ptCount val="2"/>
                <c:pt idx="0">
                  <c:v>年初预算</c:v>
                </c:pt>
                <c:pt idx="1">
                  <c:v>年终决算</c:v>
                </c:pt>
              </c:strCache>
            </c:strRef>
          </c:cat>
          <c:val>
            <c:numRef>
              <c:f>[55.xlsx]Sheet1!$B$3:$C$3</c:f>
              <c:numCache>
                <c:formatCode>General</c:formatCode>
                <c:ptCount val="2"/>
                <c:pt idx="0">
                  <c:v>0</c:v>
                </c:pt>
                <c:pt idx="1">
                  <c:v>1000</c:v>
                </c:pt>
              </c:numCache>
            </c:numRef>
          </c:val>
        </c:ser>
        <c:dLbls>
          <c:showLegendKey val="0"/>
          <c:showVal val="1"/>
          <c:showCatName val="0"/>
          <c:showSerName val="0"/>
          <c:showPercent val="0"/>
          <c:showBubbleSize val="0"/>
        </c:dLbls>
        <c:gapWidth val="246"/>
        <c:overlap val="-28"/>
        <c:axId val="705398609"/>
        <c:axId val="520275714"/>
      </c:barChart>
      <c:catAx>
        <c:axId val="7053986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0275714"/>
        <c:crosses val="autoZero"/>
        <c:auto val="1"/>
        <c:lblAlgn val="ctr"/>
        <c:lblOffset val="100"/>
        <c:noMultiLvlLbl val="0"/>
      </c:catAx>
      <c:valAx>
        <c:axId val="5202757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53986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1ab1da-cfe8-4ac7-a564-31867b4c76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8"/>
    <customShpInfo spid="_x0000_s1032"/>
  </customShpExts>
  <s:tags>
    <s:tag s:spid="_x0000_s1032">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30</Pages>
  <Words>3524</Words>
  <Characters>4355</Characters>
  <Lines>88</Lines>
  <Paragraphs>24</Paragraphs>
  <TotalTime>182</TotalTime>
  <ScaleCrop>false</ScaleCrop>
  <LinksUpToDate>false</LinksUpToDate>
  <CharactersWithSpaces>4511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2025-07-29T11:35:00Z</dcterms:created>
  <dc:creator>user</dc:creator>
  <cp:lastModifiedBy>杨柳</cp:lastModifiedBy>
  <cp:lastPrinted>2025-07-30T06:51:00Z</cp:lastPrinted>
  <dcterms:modified xsi:type="dcterms:W3CDTF">2025-09-19T06:34:25Z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eyJoZGlkIjoiMDg5ODRjYTc5ZWYwMTQ5ZmI5ZmIwZWIwOWRjZTMxNjkiLCJ1c2VySWQiOiI1MDY4NzAxMTUifQ==</vt:lpwstr>
  </property>
  <property fmtid="{D5CDD505-2E9C-101B-9397-08002B2CF9AE}" pid="3" name="KSOProductBuildVer">
    <vt:lpwstr>2052-12.1.0.22529</vt:lpwstr>
  </property>
  <property fmtid="{D5CDD505-2E9C-101B-9397-08002B2CF9AE}" pid="4" name="ICV">
    <vt:lpwstr>B21D18FB37274BA8A00E3C6917B1CC0E_12</vt:lpwstr>
  </property>
</Properties>
</file>