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59" w:rsidRPr="00693A5D" w:rsidRDefault="00881559" w:rsidP="00881559">
      <w:pPr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93A5D">
        <w:rPr>
          <w:rFonts w:ascii="方正小标宋简体" w:eastAsia="方正小标宋简体" w:cs="方正小标宋简体" w:hint="eastAsia"/>
          <w:sz w:val="44"/>
          <w:szCs w:val="44"/>
        </w:rPr>
        <w:t>中共遵化市委宣传部</w:t>
      </w:r>
    </w:p>
    <w:p w:rsidR="00881559" w:rsidRPr="00693A5D" w:rsidRDefault="00881559" w:rsidP="00881559">
      <w:pPr>
        <w:spacing w:line="57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93A5D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 w:hint="eastAsia"/>
          <w:sz w:val="44"/>
          <w:szCs w:val="44"/>
        </w:rPr>
        <w:t>5</w:t>
      </w:r>
      <w:r w:rsidRPr="00693A5D">
        <w:rPr>
          <w:rFonts w:ascii="方正小标宋简体" w:eastAsia="方正小标宋简体" w:cs="方正小标宋简体" w:hint="eastAsia"/>
          <w:sz w:val="44"/>
          <w:szCs w:val="44"/>
        </w:rPr>
        <w:t>年度部门</w:t>
      </w:r>
      <w:r>
        <w:rPr>
          <w:rFonts w:ascii="方正小标宋简体" w:eastAsia="方正小标宋简体" w:cs="方正小标宋简体" w:hint="eastAsia"/>
          <w:sz w:val="44"/>
          <w:szCs w:val="44"/>
        </w:rPr>
        <w:t>决算</w:t>
      </w:r>
      <w:r w:rsidRPr="00693A5D">
        <w:rPr>
          <w:rFonts w:ascii="方正小标宋简体" w:eastAsia="方正小标宋简体" w:cs="方正小标宋简体" w:hint="eastAsia"/>
          <w:sz w:val="44"/>
          <w:szCs w:val="44"/>
        </w:rPr>
        <w:t>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</w:p>
    <w:p w:rsidR="00A64B89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一、部门概况</w:t>
      </w:r>
    </w:p>
    <w:p w:rsidR="00A64B89" w:rsidRPr="00F4088A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（一）部门职责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、负责指导全市理论学习、理论研究、理论宣传工作；负责制定全市哲学社会科学发展规划；负责市委理论学习中心组理论学习的有关工作；对市社科联的工作实施方针、政策的指导。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、负责引导社会舆论，指导、协调全市各新闻单位的工作。对广播电视台的工作实施方针、政策的指导。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、负责党的文艺方针、政策的宣传和落实，指导全市精神产品的生产，协调督查有关部门对文化市场进行管理。对市文化广播电视新闻出版局、市文联的工作实施方针、政策的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指导。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、负责规划、部署全局性的思想政治工作；组织对全市性先进典型的学习推广；负责基层党员教育，编写党员教育教材；负责全市爱国主义教育基地的建设、使用、管理；负责政工职称的评审。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、负责提出全市宣传文化事业发展的指导方针；指导宣传文化系统制定有关政策、地方性法规；按照市委的工作部署，协调宣传文化系统各部门之间的关系。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lastRenderedPageBreak/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、研究、提出全市对外宣传事业发展规划，组织协调全市对外宣传和网上新闻宣传工作，完成各项外宣工作。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、研究拟定有关全市精神文明建设的方针政策；规划部署全市精神文明建设工作；组织指导全市群众性精神文明创建活动。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   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、负责网络管理、宣传，加强舆情监管。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   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、负责制定志愿服务活动规划，协调全市志愿服务活动。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、承办市委交办的其他工作。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（二）部门决算单位构成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宣传部内设</w:t>
      </w:r>
      <w:r>
        <w:rPr>
          <w:rFonts w:ascii="方正仿宋简体" w:eastAsia="方正仿宋简体" w:hAnsi="方正仿宋简体" w:cs="方正仿宋简体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个科</w:t>
      </w:r>
      <w:r>
        <w:rPr>
          <w:rFonts w:ascii="方正仿宋简体" w:eastAsia="方正仿宋简体" w:hAnsi="方正仿宋简体" w:cs="方正仿宋简体"/>
          <w:sz w:val="32"/>
          <w:szCs w:val="32"/>
        </w:rPr>
        <w:t>(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室</w:t>
      </w:r>
      <w:r>
        <w:rPr>
          <w:rFonts w:ascii="方正仿宋简体" w:eastAsia="方正仿宋简体" w:hAnsi="方正仿宋简体" w:cs="方正仿宋简体"/>
          <w:sz w:val="32"/>
          <w:szCs w:val="32"/>
        </w:rPr>
        <w:t>)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：办公室、文明办、文产办、宣传科、新闻综合科、对外联络科、网信办、理论科、党教科。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二、宣传部</w:t>
      </w:r>
      <w:r>
        <w:rPr>
          <w:rFonts w:ascii="方正黑体简体" w:eastAsia="方正黑体简体" w:hAnsi="方正黑体简体" w:cs="方正黑体简体"/>
          <w:sz w:val="32"/>
          <w:szCs w:val="32"/>
        </w:rPr>
        <w:t>2015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年度部门决算报表</w:t>
      </w:r>
    </w:p>
    <w:p w:rsidR="00A64B89" w:rsidRPr="00F4088A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详见附表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三、宣传部</w:t>
      </w:r>
      <w:r>
        <w:rPr>
          <w:rFonts w:ascii="方正黑体简体" w:eastAsia="方正黑体简体" w:hAnsi="方正黑体简体" w:cs="方正黑体简体"/>
          <w:sz w:val="32"/>
          <w:szCs w:val="32"/>
        </w:rPr>
        <w:t>2015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年部门决算情况说明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（一）收入支出决算总体情况说明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年宣传部总收入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万元，总支出为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万元。其中基本支出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158.60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191.79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（二）收入决算情况说明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万元，为财政拨款收入，其中：工资福利支出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135.69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万元，商品和服务支出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22.60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万元，对个人和家庭的补助</w:t>
      </w:r>
      <w:r>
        <w:rPr>
          <w:rFonts w:ascii="方正仿宋简体" w:eastAsia="方正仿宋简体" w:hAnsi="方正仿宋简体" w:cs="方正仿宋简体"/>
          <w:sz w:val="32"/>
          <w:szCs w:val="32"/>
        </w:rPr>
        <w:t>0.31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万元，一般行政管理事务</w:t>
      </w:r>
      <w:r>
        <w:rPr>
          <w:rFonts w:ascii="方正仿宋简体" w:eastAsia="方正仿宋简体" w:hAnsi="方正仿宋简体" w:cs="方正仿宋简体"/>
          <w:sz w:val="32"/>
          <w:szCs w:val="32"/>
        </w:rPr>
        <w:t>112.34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他宣传事务支出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9.45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万元，文化体育与传媒支出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70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（三）支出决算情况说明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支出为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万元。其中基本支出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158.60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191.79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（四）财政拨款收入支出决算总体情况说明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　</w:t>
      </w: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万元，一般公共预算财政拨款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</w:t>
      </w: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年支出合计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350.39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（五）一般公共预算财政拨款“三公”经费支出决算说明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 w:hAnsi="方正仿宋简体" w:cs="方正仿宋简体"/>
          <w:sz w:val="32"/>
          <w:szCs w:val="32"/>
        </w:rPr>
        <w:t>34.35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万元，其中因公出国（境）费用</w:t>
      </w:r>
      <w:r>
        <w:rPr>
          <w:rFonts w:ascii="方正仿宋简体" w:eastAsia="方正仿宋简体" w:hAnsi="方正仿宋简体" w:cs="方正仿宋简体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元、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公务用车购置及运行维护费</w:t>
      </w:r>
      <w:r>
        <w:rPr>
          <w:rFonts w:ascii="方正仿宋简体" w:eastAsia="方正仿宋简体" w:hAnsi="方正仿宋简体" w:cs="方正仿宋简体"/>
          <w:sz w:val="32"/>
          <w:szCs w:val="32"/>
        </w:rPr>
        <w:t>34.35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万元、公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务接待费</w:t>
      </w:r>
      <w:r>
        <w:rPr>
          <w:rFonts w:ascii="方正仿宋简体" w:eastAsia="方正仿宋简体" w:hAnsi="方正仿宋简体" w:cs="方正仿宋简体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元；</w:t>
      </w: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“三公”经费支出</w:t>
      </w:r>
      <w:r>
        <w:rPr>
          <w:rFonts w:ascii="仿宋_GB2312" w:eastAsia="仿宋_GB2312" w:cs="仿宋_GB2312"/>
          <w:sz w:val="32"/>
          <w:szCs w:val="32"/>
        </w:rPr>
        <w:t>27.57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其中因公出国（境）费用</w:t>
      </w:r>
      <w:r>
        <w:rPr>
          <w:rFonts w:ascii="方正仿宋简体" w:eastAsia="方正仿宋简体" w:hAnsi="方正仿宋简体" w:cs="方正仿宋简体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元、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公务用车购置及运行维护费</w:t>
      </w:r>
      <w:r>
        <w:rPr>
          <w:rFonts w:ascii="方正仿宋简体" w:eastAsia="方正仿宋简体" w:hAnsi="方正仿宋简体" w:cs="方正仿宋简体"/>
          <w:sz w:val="32"/>
          <w:szCs w:val="32"/>
        </w:rPr>
        <w:t>27.57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万元、公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务接待费</w:t>
      </w:r>
      <w:r>
        <w:rPr>
          <w:rFonts w:ascii="方正仿宋简体" w:eastAsia="方正仿宋简体" w:hAnsi="方正仿宋简体" w:cs="方正仿宋简体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元；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公务用车购置及运行维护费</w:t>
      </w:r>
      <w:r>
        <w:rPr>
          <w:rFonts w:ascii="仿宋_GB2312" w:eastAsia="仿宋_GB2312" w:cs="仿宋_GB2312" w:hint="eastAsia"/>
          <w:sz w:val="32"/>
          <w:szCs w:val="32"/>
        </w:rPr>
        <w:t>同比增加</w:t>
      </w:r>
      <w:r>
        <w:rPr>
          <w:rFonts w:ascii="仿宋_GB2312" w:eastAsia="仿宋_GB2312" w:cs="仿宋_GB2312"/>
          <w:sz w:val="32"/>
          <w:szCs w:val="32"/>
        </w:rPr>
        <w:t>6.78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原因</w:t>
      </w:r>
      <w:r>
        <w:rPr>
          <w:rFonts w:ascii="仿宋_GB2312" w:eastAsia="仿宋_GB2312" w:cs="仿宋_GB2312"/>
          <w:sz w:val="32"/>
          <w:szCs w:val="32"/>
        </w:rPr>
        <w:t>:2015</w:t>
      </w:r>
      <w:r>
        <w:rPr>
          <w:rFonts w:ascii="仿宋_GB2312" w:eastAsia="仿宋_GB2312" w:cs="仿宋_GB2312" w:hint="eastAsia"/>
          <w:sz w:val="32"/>
          <w:szCs w:val="32"/>
        </w:rPr>
        <w:t>年“三公”经费中，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公务用车购置及运行维护费</w:t>
      </w:r>
      <w:r>
        <w:rPr>
          <w:rFonts w:ascii="仿宋_GB2312" w:eastAsia="仿宋_GB2312" w:cs="仿宋_GB2312" w:hint="eastAsia"/>
          <w:sz w:val="32"/>
          <w:szCs w:val="32"/>
        </w:rPr>
        <w:t>支出包括</w:t>
      </w: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ascii="仿宋_GB2312" w:eastAsia="仿宋_GB2312" w:cs="仿宋_GB2312" w:hint="eastAsia"/>
          <w:sz w:val="32"/>
          <w:szCs w:val="32"/>
        </w:rPr>
        <w:t>年车辆维修费用和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年预存燃油费，所以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年“三公”经费中</w:t>
      </w:r>
      <w:r w:rsidRPr="00F617DC">
        <w:rPr>
          <w:rFonts w:ascii="方正仿宋简体" w:eastAsia="方正仿宋简体" w:hAnsi="方正仿宋简体" w:cs="方正仿宋简体" w:hint="eastAsia"/>
          <w:sz w:val="32"/>
          <w:szCs w:val="32"/>
        </w:rPr>
        <w:t>公务用车购置及运行维护费</w:t>
      </w:r>
      <w:r>
        <w:rPr>
          <w:rFonts w:ascii="仿宋_GB2312" w:eastAsia="仿宋_GB2312" w:cs="仿宋_GB2312" w:hint="eastAsia"/>
          <w:sz w:val="32"/>
          <w:szCs w:val="32"/>
        </w:rPr>
        <w:t>增加</w:t>
      </w:r>
      <w:r>
        <w:rPr>
          <w:rFonts w:ascii="仿宋_GB2312" w:eastAsia="仿宋_GB2312" w:cs="仿宋_GB2312"/>
          <w:sz w:val="32"/>
          <w:szCs w:val="32"/>
        </w:rPr>
        <w:t>6.78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我单位公务接待严格执行市委、市政府要求，厉行节约、艰苦奋斗</w:t>
      </w:r>
      <w:r>
        <w:rPr>
          <w:rFonts w:ascii="方正仿宋简体" w:eastAsia="方正仿宋简体" w:hAnsi="方正仿宋简体" w:cs="方正仿宋简体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(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六）机关运行经费的支出情况的说明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 w:hAnsi="方正仿宋简体" w:cs="方正仿宋简体"/>
          <w:sz w:val="32"/>
          <w:szCs w:val="32"/>
        </w:rPr>
        <w:t>158.60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万元，其中：工资福利费</w:t>
      </w:r>
      <w:r>
        <w:rPr>
          <w:rFonts w:ascii="方正仿宋简体" w:eastAsia="方正仿宋简体" w:hAnsi="方正仿宋简体" w:cs="方正仿宋简体"/>
          <w:sz w:val="32"/>
          <w:szCs w:val="32"/>
        </w:rPr>
        <w:t>135.70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万元、办公及印刷费</w:t>
      </w:r>
      <w:r>
        <w:rPr>
          <w:rFonts w:ascii="方正仿宋简体" w:eastAsia="方正仿宋简体" w:hAnsi="方正仿宋简体" w:cs="方正仿宋简体"/>
          <w:sz w:val="32"/>
          <w:szCs w:val="32"/>
        </w:rPr>
        <w:t>2.54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万元、邮电费</w:t>
      </w:r>
      <w:r>
        <w:rPr>
          <w:rFonts w:ascii="方正仿宋简体" w:eastAsia="方正仿宋简体" w:hAnsi="方正仿宋简体" w:cs="方正仿宋简体"/>
          <w:sz w:val="32"/>
          <w:szCs w:val="32"/>
        </w:rPr>
        <w:t>1.52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万元、差旅费</w:t>
      </w:r>
      <w:r>
        <w:rPr>
          <w:rFonts w:ascii="方正仿宋简体" w:eastAsia="方正仿宋简体" w:hAnsi="方正仿宋简体" w:cs="方正仿宋简体"/>
          <w:sz w:val="32"/>
          <w:szCs w:val="32"/>
        </w:rPr>
        <w:t>0.57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万元、委托业务费</w:t>
      </w:r>
      <w:r>
        <w:rPr>
          <w:rFonts w:ascii="方正仿宋简体" w:eastAsia="方正仿宋简体" w:hAnsi="方正仿宋简体" w:cs="方正仿宋简体"/>
          <w:sz w:val="32"/>
          <w:szCs w:val="32"/>
        </w:rPr>
        <w:t>1.31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万元、工会费</w:t>
      </w:r>
      <w:r>
        <w:rPr>
          <w:rFonts w:ascii="方正仿宋简体" w:eastAsia="方正仿宋简体" w:hAnsi="方正仿宋简体" w:cs="方正仿宋简体"/>
          <w:sz w:val="32"/>
          <w:szCs w:val="32"/>
        </w:rPr>
        <w:t>0.10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万元、福利费</w:t>
      </w:r>
      <w:r>
        <w:rPr>
          <w:rFonts w:ascii="方正仿宋简体" w:eastAsia="方正仿宋简体" w:hAnsi="方正仿宋简体" w:cs="方正仿宋简体"/>
          <w:sz w:val="32"/>
          <w:szCs w:val="32"/>
        </w:rPr>
        <w:t>0.56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万元、公务车运行维护费</w:t>
      </w:r>
      <w:r>
        <w:rPr>
          <w:rFonts w:ascii="方正仿宋简体" w:eastAsia="方正仿宋简体" w:hAnsi="方正仿宋简体" w:cs="方正仿宋简体"/>
          <w:sz w:val="32"/>
          <w:szCs w:val="32"/>
        </w:rPr>
        <w:t>15.99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万元、对个人和家庭补助</w:t>
      </w:r>
      <w:r>
        <w:rPr>
          <w:rFonts w:ascii="方正仿宋简体" w:eastAsia="方正仿宋简体" w:hAnsi="方正仿宋简体" w:cs="方正仿宋简体"/>
          <w:sz w:val="32"/>
          <w:szCs w:val="32"/>
        </w:rPr>
        <w:t>0.31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(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七）政府采购情况的说明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年本部门采购支出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28.89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万元，其中：其中政府采购货物支出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15.93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，政府采购服务支出</w:t>
      </w:r>
      <w:r>
        <w:rPr>
          <w:rFonts w:ascii="方正仿宋简体" w:eastAsia="方正仿宋简体" w:hAnsi="方正仿宋简体" w:cs="方正仿宋简体"/>
          <w:sz w:val="32"/>
          <w:szCs w:val="32"/>
        </w:rPr>
        <w:t>12.96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（八）国有资产信息，截至</w:t>
      </w:r>
      <w:r>
        <w:rPr>
          <w:rFonts w:ascii="方正仿宋简体" w:eastAsia="方正仿宋简体" w:hAnsi="方正仿宋简体" w:cs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/>
          <w:sz w:val="32"/>
          <w:szCs w:val="32"/>
        </w:rPr>
        <w:t>12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/>
          <w:sz w:val="32"/>
          <w:szCs w:val="32"/>
        </w:rPr>
        <w:t>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日，本部门共有资产总数为</w:t>
      </w:r>
      <w:r>
        <w:rPr>
          <w:rFonts w:ascii="方正仿宋简体" w:eastAsia="方正仿宋简体" w:hAnsi="方正仿宋简体" w:cs="方正仿宋简体"/>
          <w:sz w:val="32"/>
          <w:szCs w:val="32"/>
        </w:rPr>
        <w:t>129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万元，其中，机动车</w:t>
      </w:r>
      <w:r>
        <w:rPr>
          <w:rFonts w:ascii="方正仿宋简体" w:eastAsia="方正仿宋简体" w:hAnsi="方正仿宋简体" w:cs="方正仿宋简体"/>
          <w:sz w:val="32"/>
          <w:szCs w:val="32"/>
        </w:rPr>
        <w:t>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万元、主要办公、仪器设备</w:t>
      </w:r>
      <w:r>
        <w:rPr>
          <w:rFonts w:ascii="方正仿宋简体" w:eastAsia="方正仿宋简体" w:hAnsi="方正仿宋简体" w:cs="方正仿宋简体"/>
          <w:sz w:val="32"/>
          <w:szCs w:val="32"/>
        </w:rPr>
        <w:t>112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黑体简体" w:eastAsia="方正黑体简体" w:hAnsi="方正黑体简体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四、名词解释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一般公共预算财政拨款收入：</w:t>
      </w:r>
      <w:hyperlink r:id="rId6">
        <w:r>
          <w:rPr>
            <w:rFonts w:ascii="方正仿宋简体" w:eastAsia="方正仿宋简体" w:hAnsi="方正仿宋简体" w:cs="方正仿宋简体" w:hint="eastAsia"/>
            <w:color w:val="0000FF"/>
            <w:sz w:val="32"/>
            <w:szCs w:val="32"/>
            <w:u w:val="single"/>
          </w:rPr>
          <w:t>财政部门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拨入的各类经费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基本支出：行政事业单位为保障其机构正常运转、完成日常工作任务而编制的年度基本支出计划，内容包括人员经费和日常公用经费两部分。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项目支出：行政事业单位为完成特定的工作任务或事业发展目标，在基本的预算支出以外，财政预算专款安排的支出</w:t>
      </w:r>
    </w:p>
    <w:p w:rsidR="00A64B89" w:rsidRDefault="00A64B89" w:rsidP="00881559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三公”经费支出指</w:t>
      </w:r>
      <w:hyperlink r:id="rId7">
        <w:r>
          <w:rPr>
            <w:rFonts w:ascii="方正仿宋简体" w:eastAsia="方正仿宋简体" w:hAnsi="方正仿宋简体" w:cs="方正仿宋简体" w:hint="eastAsia"/>
            <w:color w:val="0000FF"/>
            <w:sz w:val="32"/>
            <w:szCs w:val="32"/>
            <w:u w:val="single"/>
          </w:rPr>
          <w:t>财政拨款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支出安排的出国（境）费、车辆购置及运行费、</w:t>
      </w:r>
      <w:hyperlink r:id="rId8">
        <w:r>
          <w:rPr>
            <w:rFonts w:ascii="方正仿宋简体" w:eastAsia="方正仿宋简体" w:hAnsi="方正仿宋简体" w:cs="方正仿宋简体" w:hint="eastAsia"/>
            <w:color w:val="0000FF"/>
            <w:sz w:val="32"/>
            <w:szCs w:val="32"/>
            <w:u w:val="single"/>
          </w:rPr>
          <w:t>公务接待费</w:t>
        </w:r>
      </w:hyperlink>
      <w:r>
        <w:rPr>
          <w:rFonts w:ascii="方正仿宋简体" w:eastAsia="方正仿宋简体" w:hAnsi="方正仿宋简体" w:cs="方正仿宋简体" w:hint="eastAsia"/>
          <w:sz w:val="32"/>
          <w:szCs w:val="32"/>
        </w:rPr>
        <w:t>这三项经费。</w:t>
      </w:r>
    </w:p>
    <w:p w:rsidR="00A64B89" w:rsidRDefault="00A64B89" w:rsidP="000F08B1">
      <w:pPr>
        <w:spacing w:line="57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</w:p>
    <w:sectPr w:rsidR="00A64B89" w:rsidSect="005E6F20">
      <w:headerReference w:type="default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D5" w:rsidRDefault="00EC4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44D5" w:rsidRDefault="00EC4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89" w:rsidRDefault="00A64B8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D5" w:rsidRDefault="00EC4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44D5" w:rsidRDefault="00EC4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89" w:rsidRDefault="00A64B89" w:rsidP="001726BC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AA"/>
    <w:rsid w:val="000F08B1"/>
    <w:rsid w:val="001179D1"/>
    <w:rsid w:val="00121935"/>
    <w:rsid w:val="00137B06"/>
    <w:rsid w:val="00155C59"/>
    <w:rsid w:val="001726BC"/>
    <w:rsid w:val="003039BE"/>
    <w:rsid w:val="00553059"/>
    <w:rsid w:val="005E6F20"/>
    <w:rsid w:val="00727563"/>
    <w:rsid w:val="007E0AC7"/>
    <w:rsid w:val="00881559"/>
    <w:rsid w:val="00885EE4"/>
    <w:rsid w:val="00897FB9"/>
    <w:rsid w:val="00A24732"/>
    <w:rsid w:val="00A64B89"/>
    <w:rsid w:val="00BA7BAA"/>
    <w:rsid w:val="00C0770F"/>
    <w:rsid w:val="00C7036E"/>
    <w:rsid w:val="00CD764E"/>
    <w:rsid w:val="00D4231D"/>
    <w:rsid w:val="00D50658"/>
    <w:rsid w:val="00D931B1"/>
    <w:rsid w:val="00EC44D5"/>
    <w:rsid w:val="00F4088A"/>
    <w:rsid w:val="00F56968"/>
    <w:rsid w:val="00F617DC"/>
    <w:rsid w:val="00FB1EB0"/>
    <w:rsid w:val="00FD4F56"/>
    <w:rsid w:val="00FE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0AC7"/>
    <w:rPr>
      <w:sz w:val="18"/>
      <w:szCs w:val="18"/>
    </w:rPr>
  </w:style>
  <w:style w:type="paragraph" w:styleId="a4">
    <w:name w:val="footer"/>
    <w:basedOn w:val="a"/>
    <w:link w:val="Char0"/>
    <w:uiPriority w:val="99"/>
    <w:rsid w:val="00D9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0A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5%AC%E5%8A%A1%E6%8E%A5%E5%BE%85%E8%B4%B9&amp;tn=44039180_cpr&amp;fenlei=mv6quAkxTZn0IZRqIHckPjm4nH00T1YdP1m1m1DvPHRduy79njm30ZwV5Hcvrjm3rH6sPfKWUMw85HfYnjn4nH6sgvPsT6KdThsqpZwYTjCEQLGCpyw9Uz4Bmy-bIi4WUvYETgN-TLwGUv3EnH6kP1TsPWnLnHRYP1R1P1mz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8%B4%A2%E6%94%BF%E6%8B%A8%E6%AC%BE&amp;tn=44039180_cpr&amp;fenlei=mv6quAkxTZn0IZRqIHckPjm4nH00T1YdP1m1m1DvPHRduy79njm30ZwV5Hcvrjm3rH6sPfKWUMw85HfYnjn4nH6sgvPsT6KdThsqpZwYTjCEQLGCpyw9Uz4Bmy-bIi4WUvYETgN-TLwGUv3EnH6kP1TsPWnLnHRYP1R1P1mzr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8%B4%A2%E6%94%BF%E9%83%A8%E9%97%A8&amp;tn=44039180_cpr&amp;fenlei=mv6quAkxTZn0IZRqIHckPjm4nH00T1YzuWPBrjnYrjRsn1RLuWI-0ZwV5Hcvrjm3rH6sPfKWUMw85HfYnjn4nH6sgvPsT6KdThsqpZwYTjCEQLGCpyw9Uz4Bmy-bIi4WUvYETgN-TLwGUv3EnWR4PH63PWD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418</Words>
  <Characters>2383</Characters>
  <Application>Microsoft Office Word</Application>
  <DocSecurity>0</DocSecurity>
  <Lines>19</Lines>
  <Paragraphs>5</Paragraphs>
  <ScaleCrop>false</ScaleCrop>
  <Company>Sky123.Org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宣传部决算公开目录</dc:title>
  <dc:subject/>
  <dc:creator>User</dc:creator>
  <cp:keywords/>
  <dc:description/>
  <cp:lastModifiedBy>xbany</cp:lastModifiedBy>
  <cp:revision>3</cp:revision>
  <dcterms:created xsi:type="dcterms:W3CDTF">2016-12-15T06:28:00Z</dcterms:created>
  <dcterms:modified xsi:type="dcterms:W3CDTF">2018-07-13T04:36:00Z</dcterms:modified>
</cp:coreProperties>
</file>