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rPr>
        <w:t>市人大</w:t>
      </w:r>
      <w:r>
        <w:rPr>
          <w:rFonts w:hint="eastAsia" w:ascii="方正小标宋简体" w:hAnsi="方正小标宋简体" w:eastAsia="方正小标宋简体" w:cs="方正小标宋简体"/>
          <w:sz w:val="44"/>
          <w:szCs w:val="44"/>
        </w:rPr>
        <w:t>决算公开目录</w:t>
      </w:r>
    </w:p>
    <w:p>
      <w:pPr>
        <w:jc w:val="center"/>
        <w:rPr>
          <w:rFonts w:ascii="宋体" w:cs="宋体"/>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部门概况</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w:t>
      </w:r>
      <w:r>
        <w:rPr>
          <w:rFonts w:ascii="黑体" w:hAnsi="黑体" w:eastAsia="黑体" w:cs="黑体"/>
          <w:sz w:val="32"/>
          <w:szCs w:val="32"/>
        </w:rPr>
        <w:t xml:space="preserve"> </w:t>
      </w:r>
      <w:r>
        <w:rPr>
          <w:rFonts w:hint="eastAsia" w:ascii="黑体" w:hAnsi="黑体" w:eastAsia="黑体" w:cs="黑体"/>
          <w:sz w:val="32"/>
          <w:szCs w:val="32"/>
        </w:rPr>
        <w:t>部门职责</w:t>
      </w: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pacing w:val="38"/>
          <w:kern w:val="0"/>
          <w:sz w:val="32"/>
          <w:szCs w:val="32"/>
        </w:rPr>
        <w:t>河北省财政厅</w:t>
      </w:r>
      <w:r>
        <w:rPr>
          <w:rFonts w:hint="eastAsia" w:ascii="仿宋_GB2312" w:hAnsi="仿宋_GB2312" w:eastAsia="仿宋_GB2312" w:cs="仿宋_GB2312"/>
          <w:kern w:val="0"/>
          <w:sz w:val="32"/>
          <w:szCs w:val="32"/>
        </w:rPr>
        <w:t>冀财预〔</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129</w:t>
      </w:r>
      <w:r>
        <w:rPr>
          <w:rFonts w:hint="eastAsia" w:ascii="仿宋_GB2312" w:hAnsi="仿宋_GB2312" w:eastAsia="仿宋_GB2312" w:cs="仿宋_GB2312"/>
          <w:kern w:val="0"/>
          <w:sz w:val="32"/>
          <w:szCs w:val="32"/>
        </w:rPr>
        <w:t>号</w:t>
      </w:r>
      <w:r>
        <w:rPr>
          <w:rFonts w:hint="eastAsia" w:ascii="仿宋_GB2312" w:hAnsi="仿宋_GB2312" w:eastAsia="仿宋_GB2312" w:cs="仿宋_GB2312"/>
          <w:sz w:val="32"/>
          <w:szCs w:val="32"/>
        </w:rPr>
        <w:t>》文件精神，我单位主要职责是：</w:t>
      </w:r>
    </w:p>
    <w:p>
      <w:pPr>
        <w:ind w:firstLine="480"/>
        <w:rPr>
          <w:rFonts w:hint="eastAsia" w:ascii="方正仿宋简体" w:hAnsi="方正仿宋简体" w:eastAsia="方正仿宋简体" w:cs="方正仿宋简体"/>
          <w:sz w:val="32"/>
          <w:szCs w:val="32"/>
          <w:lang w:eastAsia="zh-CN"/>
        </w:rPr>
      </w:pPr>
      <w:r>
        <w:rPr>
          <w:rFonts w:hint="eastAsia" w:ascii="方正仿宋简体" w:eastAsia="方正仿宋简体"/>
          <w:sz w:val="32"/>
          <w:szCs w:val="32"/>
        </w:rPr>
        <w:t>1、</w:t>
      </w:r>
      <w:r>
        <w:rPr>
          <w:rFonts w:hint="eastAsia" w:ascii="方正仿宋简体" w:hAnsi="方正仿宋简体" w:eastAsia="方正仿宋简体" w:cs="方正仿宋简体"/>
          <w:sz w:val="32"/>
          <w:szCs w:val="32"/>
        </w:rPr>
        <w:t>在全市内，保证宪法、法律、行政法规和上级人民代表大会及其常务委员会决议的遵守和执行，保证全市国民经济和社会发展计划、预算的执行</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审查和批准市国民经济和社会发展计划、预算以及执行情况</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讨论、决定全市的政治、经济、教育、科学、文化、卫生、环境和资源保护、民政、民族等工作的重大事项</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选举遵化市人民代表大会常务委员会的组成人员，人民政府市长、副市长，人民法院院长和人民检察院检察长（选出的人民检察院检察长，须报经唐山市人民检察院检察长提请唐山市人民代表大会常务委员会批准）</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选举唐山市人民代表大会代表</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听取和审查市人大常委会、市人民政府、市人民法院、市人民检察院的工作报告</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改变或者撤销市人民代表大会常务委员会不适当的决议</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撤销市人民政府的不适应决定和命令</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保护各种经济组织的合法权益</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保障少数民族的权利</w:t>
      </w:r>
      <w:r>
        <w:rPr>
          <w:rFonts w:hint="eastAsia" w:ascii="方正仿宋简体" w:hAnsi="方正仿宋简体" w:eastAsia="方正仿宋简体" w:cs="方正仿宋简体"/>
          <w:sz w:val="32"/>
          <w:szCs w:val="32"/>
          <w:lang w:eastAsia="zh-CN"/>
        </w:rPr>
        <w:t>。</w:t>
      </w:r>
    </w:p>
    <w:p>
      <w:pPr>
        <w:ind w:firstLine="48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保障宪法和法律赋予妇女的男女平等、同工同酬和婚姻自由等各项权利。</w:t>
      </w:r>
    </w:p>
    <w:p>
      <w:pPr>
        <w:ind w:firstLine="31680" w:firstLineChars="150"/>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二、市人大构成</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市人大设五个科室：办公室、政法科、财经科、文卫科、代表表。</w:t>
      </w:r>
    </w:p>
    <w:p>
      <w:pPr>
        <w:jc w:val="center"/>
        <w:rPr>
          <w:rFonts w:ascii="宋体" w:cs="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遵化市人大</w:t>
      </w:r>
      <w:r>
        <w:rPr>
          <w:rFonts w:ascii="宋体" w:hAnsi="宋体" w:cs="宋体"/>
          <w:b/>
          <w:bCs/>
          <w:sz w:val="32"/>
          <w:szCs w:val="32"/>
        </w:rPr>
        <w:t>2015</w:t>
      </w:r>
      <w:r>
        <w:rPr>
          <w:rFonts w:hint="eastAsia" w:ascii="宋体" w:hAnsi="宋体" w:cs="宋体"/>
          <w:b/>
          <w:bCs/>
          <w:sz w:val="32"/>
          <w:szCs w:val="32"/>
        </w:rPr>
        <w:t>年度部门决算报表</w:t>
      </w:r>
    </w:p>
    <w:p>
      <w:pPr>
        <w:spacing w:line="560" w:lineRule="exact"/>
        <w:ind w:firstLine="640"/>
        <w:rPr>
          <w:rFonts w:ascii="宋体" w:cs="宋体"/>
          <w:b/>
          <w:bCs/>
          <w:sz w:val="32"/>
          <w:szCs w:val="32"/>
          <w:u w:val="single"/>
        </w:rPr>
      </w:pPr>
      <w:r>
        <w:rPr>
          <w:rFonts w:hint="eastAsia" w:ascii="宋体" w:hAnsi="宋体" w:cs="宋体"/>
          <w:b/>
          <w:bCs/>
          <w:sz w:val="32"/>
          <w:szCs w:val="32"/>
        </w:rPr>
        <w:t>见附表。</w:t>
      </w:r>
    </w:p>
    <w:p>
      <w:pPr>
        <w:spacing w:line="560" w:lineRule="exact"/>
        <w:ind w:firstLine="640"/>
        <w:rPr>
          <w:rFonts w:ascii="宋体" w:cs="宋体"/>
          <w:b/>
          <w:bCs/>
          <w:sz w:val="32"/>
          <w:szCs w:val="32"/>
          <w:u w:val="single"/>
        </w:rPr>
      </w:pPr>
    </w:p>
    <w:p>
      <w:pPr>
        <w:jc w:val="center"/>
        <w:rPr>
          <w:rFonts w:ascii="宋体" w:cs="宋体"/>
          <w:b/>
          <w:bCs/>
          <w:sz w:val="32"/>
          <w:szCs w:val="32"/>
        </w:rPr>
      </w:pPr>
      <w:r>
        <w:rPr>
          <w:rFonts w:hint="eastAsia" w:ascii="宋体" w:hAnsi="宋体" w:cs="宋体"/>
          <w:b/>
          <w:bCs/>
          <w:sz w:val="32"/>
          <w:szCs w:val="32"/>
        </w:rPr>
        <w:t>第三部分</w:t>
      </w:r>
      <w:r>
        <w:rPr>
          <w:rFonts w:ascii="宋体" w:hAnsi="宋体" w:cs="宋体"/>
          <w:b/>
          <w:bCs/>
          <w:sz w:val="32"/>
          <w:szCs w:val="32"/>
        </w:rPr>
        <w:t xml:space="preserve">  </w:t>
      </w:r>
      <w:r>
        <w:rPr>
          <w:rFonts w:hint="eastAsia" w:ascii="宋体" w:hAnsi="宋体" w:cs="宋体"/>
          <w:b/>
          <w:bCs/>
          <w:sz w:val="32"/>
          <w:szCs w:val="32"/>
        </w:rPr>
        <w:t>遵化市人大</w:t>
      </w:r>
      <w:r>
        <w:rPr>
          <w:rFonts w:ascii="宋体" w:hAnsi="宋体" w:cs="宋体"/>
          <w:b/>
          <w:bCs/>
          <w:sz w:val="32"/>
          <w:szCs w:val="32"/>
        </w:rPr>
        <w:t>2015</w:t>
      </w:r>
      <w:r>
        <w:rPr>
          <w:rFonts w:hint="eastAsia" w:ascii="宋体" w:hAnsi="宋体" w:cs="宋体"/>
          <w:b/>
          <w:bCs/>
          <w:sz w:val="32"/>
          <w:szCs w:val="32"/>
        </w:rPr>
        <w:t>年部门决算情况说明</w:t>
      </w:r>
    </w:p>
    <w:p>
      <w:pPr>
        <w:ind w:firstLine="3168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年财政拨款收入</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万元，其中一般公共预算财政拨款</w:t>
      </w:r>
      <w:r>
        <w:rPr>
          <w:rFonts w:ascii="仿宋_GB2312" w:hAnsi="仿宋_GB2312" w:eastAsia="仿宋_GB2312" w:cs="仿宋_GB2312"/>
          <w:sz w:val="32"/>
          <w:szCs w:val="32"/>
        </w:rPr>
        <w:t>336.61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年支出</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w:t>
      </w:r>
    </w:p>
    <w:p>
      <w:pPr>
        <w:ind w:firstLine="31680" w:firstLineChars="200"/>
        <w:rPr>
          <w:rFonts w:ascii="黑体" w:hAnsi="黑体" w:eastAsia="黑体" w:cs="黑体"/>
          <w:sz w:val="32"/>
          <w:szCs w:val="32"/>
        </w:rPr>
      </w:pPr>
      <w:r>
        <w:rPr>
          <w:rFonts w:hint="eastAsia" w:ascii="黑体" w:hAnsi="黑体" w:eastAsia="黑体" w:cs="黑体"/>
          <w:sz w:val="32"/>
          <w:szCs w:val="32"/>
        </w:rPr>
        <w:t>二、收入决算情况说明</w:t>
      </w:r>
    </w:p>
    <w:p>
      <w:pPr>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年收入合计</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万元，为财政拨款收入。人员工资经费</w:t>
      </w:r>
      <w:r>
        <w:rPr>
          <w:rFonts w:ascii="仿宋_GB2312" w:hAnsi="仿宋_GB2312" w:eastAsia="仿宋_GB2312" w:cs="仿宋_GB2312"/>
          <w:sz w:val="32"/>
          <w:szCs w:val="32"/>
        </w:rPr>
        <w:t>177.7</w:t>
      </w:r>
      <w:r>
        <w:rPr>
          <w:rFonts w:hint="eastAsia" w:ascii="仿宋_GB2312" w:hAnsi="仿宋_GB2312" w:eastAsia="仿宋_GB2312" w:cs="仿宋_GB2312"/>
          <w:sz w:val="32"/>
          <w:szCs w:val="32"/>
        </w:rPr>
        <w:t>万元；日常公用经费</w:t>
      </w:r>
      <w:r>
        <w:rPr>
          <w:rFonts w:ascii="仿宋_GB2312" w:hAnsi="仿宋_GB2312" w:eastAsia="仿宋_GB2312" w:cs="仿宋_GB2312"/>
          <w:sz w:val="32"/>
          <w:szCs w:val="32"/>
        </w:rPr>
        <w:t>380.5</w:t>
      </w:r>
      <w:r>
        <w:rPr>
          <w:rFonts w:hint="eastAsia" w:ascii="仿宋_GB2312" w:hAnsi="仿宋_GB2312" w:eastAsia="仿宋_GB2312" w:cs="仿宋_GB2312"/>
          <w:sz w:val="32"/>
          <w:szCs w:val="32"/>
        </w:rPr>
        <w:t>万元，其中，办公费</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11.46</w:t>
      </w:r>
      <w:r>
        <w:rPr>
          <w:rFonts w:hint="eastAsia" w:ascii="仿宋_GB2312" w:hAnsi="仿宋_GB2312" w:eastAsia="仿宋_GB2312" w:cs="仿宋_GB2312"/>
          <w:sz w:val="32"/>
          <w:szCs w:val="32"/>
        </w:rPr>
        <w:t>万元，会议费</w:t>
      </w:r>
      <w:r>
        <w:rPr>
          <w:rFonts w:ascii="仿宋_GB2312" w:hAnsi="仿宋_GB2312" w:eastAsia="仿宋_GB2312" w:cs="仿宋_GB2312"/>
          <w:sz w:val="32"/>
          <w:szCs w:val="32"/>
        </w:rPr>
        <w:t>243.69</w:t>
      </w:r>
      <w:r>
        <w:rPr>
          <w:rFonts w:hint="eastAsia" w:ascii="仿宋_GB2312" w:hAnsi="仿宋_GB2312" w:eastAsia="仿宋_GB2312" w:cs="仿宋_GB2312"/>
          <w:sz w:val="32"/>
          <w:szCs w:val="32"/>
        </w:rPr>
        <w:t>万元，公共接待费</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万元，公车维护运行费</w:t>
      </w:r>
      <w:r>
        <w:rPr>
          <w:rFonts w:ascii="仿宋_GB2312" w:hAnsi="仿宋_GB2312" w:eastAsia="仿宋_GB2312" w:cs="仿宋_GB2312"/>
          <w:sz w:val="32"/>
          <w:szCs w:val="32"/>
        </w:rPr>
        <w:t>102.8</w:t>
      </w:r>
      <w:r>
        <w:rPr>
          <w:rFonts w:hint="eastAsia" w:ascii="仿宋_GB2312" w:hAnsi="仿宋_GB2312" w:eastAsia="仿宋_GB2312" w:cs="仿宋_GB2312"/>
          <w:sz w:val="32"/>
          <w:szCs w:val="32"/>
        </w:rPr>
        <w:t>万元。其中：项目经费</w:t>
      </w:r>
      <w:r>
        <w:rPr>
          <w:rFonts w:ascii="仿宋_GB2312" w:hAnsi="仿宋_GB2312" w:eastAsia="仿宋_GB2312" w:cs="仿宋_GB2312"/>
          <w:sz w:val="32"/>
          <w:szCs w:val="32"/>
        </w:rPr>
        <w:t>190.8</w:t>
      </w:r>
      <w:r>
        <w:rPr>
          <w:rFonts w:hint="eastAsia" w:ascii="仿宋_GB2312" w:hAnsi="仿宋_GB2312" w:eastAsia="仿宋_GB2312" w:cs="仿宋_GB2312"/>
          <w:sz w:val="32"/>
          <w:szCs w:val="32"/>
        </w:rPr>
        <w:t>万元，其中：行政管理事物支出</w:t>
      </w:r>
      <w:r>
        <w:rPr>
          <w:rFonts w:ascii="仿宋_GB2312" w:hAnsi="仿宋_GB2312" w:eastAsia="仿宋_GB2312" w:cs="仿宋_GB2312"/>
          <w:sz w:val="32"/>
          <w:szCs w:val="32"/>
        </w:rPr>
        <w:t>93.8</w:t>
      </w:r>
      <w:r>
        <w:rPr>
          <w:rFonts w:hint="eastAsia" w:ascii="仿宋_GB2312" w:hAnsi="仿宋_GB2312" w:eastAsia="仿宋_GB2312" w:cs="仿宋_GB2312"/>
          <w:sz w:val="32"/>
          <w:szCs w:val="32"/>
        </w:rPr>
        <w:t>万元，人大会议</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万元。</w:t>
      </w:r>
    </w:p>
    <w:p>
      <w:pPr>
        <w:numPr>
          <w:ilvl w:val="0"/>
          <w:numId w:val="1"/>
        </w:numPr>
        <w:ind w:firstLine="31680" w:firstLineChars="200"/>
        <w:rPr>
          <w:rFonts w:ascii="黑体" w:hAnsi="黑体" w:eastAsia="黑体" w:cs="黑体"/>
          <w:sz w:val="32"/>
          <w:szCs w:val="32"/>
        </w:rPr>
      </w:pPr>
      <w:r>
        <w:rPr>
          <w:rFonts w:hint="eastAsia" w:ascii="黑体" w:hAnsi="黑体" w:eastAsia="黑体" w:cs="黑体"/>
          <w:sz w:val="32"/>
          <w:szCs w:val="32"/>
        </w:rPr>
        <w:t>支出决算情况说明</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2015</w:t>
      </w:r>
      <w:r>
        <w:rPr>
          <w:rFonts w:hint="eastAsia" w:ascii="仿宋_GB2312" w:hAnsi="仿宋_GB2312" w:eastAsia="仿宋_GB2312" w:cs="仿宋_GB2312"/>
          <w:sz w:val="32"/>
          <w:szCs w:val="32"/>
        </w:rPr>
        <w:t>年共支出</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558.2</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190.8</w:t>
      </w:r>
      <w:r>
        <w:rPr>
          <w:rFonts w:hint="eastAsia" w:ascii="仿宋_GB2312" w:hAnsi="仿宋_GB2312" w:eastAsia="仿宋_GB2312" w:cs="仿宋_GB2312"/>
          <w:sz w:val="32"/>
          <w:szCs w:val="32"/>
        </w:rPr>
        <w:t>万元。</w:t>
      </w:r>
    </w:p>
    <w:p>
      <w:pPr>
        <w:ind w:firstLine="3168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年收入合计</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万元，其中一般公共预算财政拨款</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年支出合计</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万元，其中一般公共预算财政拨款支出</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万元。</w:t>
      </w:r>
    </w:p>
    <w:p>
      <w:pPr>
        <w:ind w:firstLine="31680" w:firstLineChars="200"/>
        <w:rPr>
          <w:rFonts w:ascii="黑体" w:hAnsi="黑体" w:eastAsia="黑体" w:cs="黑体"/>
          <w:sz w:val="32"/>
          <w:szCs w:val="32"/>
        </w:rPr>
      </w:pPr>
      <w:r>
        <w:rPr>
          <w:rFonts w:hint="eastAsia" w:ascii="黑体" w:hAnsi="黑体" w:eastAsia="黑体" w:cs="黑体"/>
          <w:sz w:val="32"/>
          <w:szCs w:val="32"/>
        </w:rPr>
        <w:t>五、一般公共预算财政拨款“三公”经费支出决算情况说明</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102.8</w:t>
      </w:r>
      <w:r>
        <w:rPr>
          <w:rFonts w:hint="eastAsia" w:ascii="仿宋_GB2312" w:hAnsi="仿宋_GB2312" w:eastAsia="仿宋_GB2312" w:cs="仿宋_GB2312"/>
          <w:sz w:val="32"/>
          <w:szCs w:val="32"/>
        </w:rPr>
        <w:t>万元，其中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100.4</w:t>
      </w:r>
      <w:r>
        <w:rPr>
          <w:rFonts w:hint="eastAsia" w:ascii="仿宋_GB2312" w:hAnsi="仿宋_GB2312" w:eastAsia="仿宋_GB2312" w:cs="仿宋_GB2312"/>
          <w:sz w:val="32"/>
          <w:szCs w:val="32"/>
        </w:rPr>
        <w:t>万元，公车购置费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(2015我单位</w:t>
      </w:r>
      <w:r>
        <w:rPr>
          <w:rFonts w:hint="eastAsia" w:ascii="仿宋_GB2312" w:hAnsi="仿宋_GB2312" w:eastAsia="仿宋_GB2312" w:cs="仿宋_GB2312"/>
          <w:sz w:val="32"/>
          <w:szCs w:val="32"/>
        </w:rPr>
        <w:t>公务用车保有量</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三公”经费支出合计</w:t>
      </w:r>
      <w:r>
        <w:rPr>
          <w:rFonts w:hint="eastAsia" w:ascii="仿宋_GB2312" w:hAnsi="仿宋_GB2312" w:eastAsia="仿宋_GB2312" w:cs="仿宋_GB2312"/>
          <w:sz w:val="32"/>
          <w:szCs w:val="32"/>
          <w:lang w:val="en-US" w:eastAsia="zh-CN"/>
        </w:rPr>
        <w:t>186.6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lang w:val="en-US" w:eastAsia="zh-CN"/>
        </w:rPr>
        <w:t>147.3万元</w:t>
      </w:r>
      <w:r>
        <w:rPr>
          <w:rFonts w:hint="eastAsia" w:ascii="仿宋_GB2312" w:hAnsi="仿宋_GB2312" w:eastAsia="仿宋_GB2312" w:cs="仿宋_GB2312"/>
          <w:sz w:val="32"/>
          <w:szCs w:val="32"/>
        </w:rPr>
        <w:t>。公务用车保有量</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辆，为一般公务用车；公务接待费</w:t>
      </w: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。因车辆减少、落实中央八项规定，取消非公务接待。</w:t>
      </w:r>
      <w:bookmarkStart w:id="0" w:name="_GoBack"/>
      <w:bookmarkEnd w:id="0"/>
      <w:r>
        <w:rPr>
          <w:rFonts w:hint="eastAsia" w:ascii="仿宋_GB2312" w:hAnsi="仿宋_GB2312" w:eastAsia="仿宋_GB2312" w:cs="仿宋_GB2312"/>
          <w:sz w:val="32"/>
          <w:szCs w:val="32"/>
          <w:lang w:val="en-US" w:eastAsia="zh-CN"/>
        </w:rPr>
        <w:t>2015年比2014年同比下降83.8万元。</w:t>
      </w:r>
      <w:r>
        <w:rPr>
          <w:rFonts w:hint="eastAsia" w:ascii="仿宋_GB2312" w:hAnsi="仿宋_GB2312" w:eastAsia="仿宋_GB2312" w:cs="仿宋_GB2312"/>
          <w:sz w:val="32"/>
          <w:szCs w:val="32"/>
        </w:rPr>
        <w:t>国内公务接待批次</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次，接待人次</w:t>
      </w:r>
      <w:r>
        <w:rPr>
          <w:rFonts w:ascii="仿宋_GB2312" w:hAnsi="仿宋_GB2312" w:eastAsia="仿宋_GB2312" w:cs="仿宋_GB2312"/>
          <w:sz w:val="32"/>
          <w:szCs w:val="32"/>
        </w:rPr>
        <w:t>310</w:t>
      </w:r>
      <w:r>
        <w:rPr>
          <w:rFonts w:hint="eastAsia" w:ascii="仿宋_GB2312" w:hAnsi="仿宋_GB2312" w:eastAsia="仿宋_GB2312" w:cs="仿宋_GB2312"/>
          <w:sz w:val="32"/>
          <w:szCs w:val="32"/>
        </w:rPr>
        <w:t>人；因公出国（境）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人。我单位公务接待严格执行市委、市政府要求，厉行节约、艰苦奋斗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firstLine="31680" w:firstLineChars="200"/>
        <w:rPr>
          <w:rFonts w:ascii="黑体" w:hAnsi="黑体" w:eastAsia="黑体" w:cs="黑体"/>
          <w:sz w:val="32"/>
          <w:szCs w:val="32"/>
        </w:rPr>
      </w:pPr>
      <w:r>
        <w:rPr>
          <w:rFonts w:hint="eastAsia" w:ascii="黑体" w:hAnsi="黑体" w:eastAsia="黑体" w:cs="黑体"/>
          <w:sz w:val="32"/>
          <w:szCs w:val="32"/>
        </w:rPr>
        <w:t>六、机关运行经费的支出情况的说明</w:t>
      </w:r>
    </w:p>
    <w:p>
      <w:pPr>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年我单位机关运行经费</w:t>
      </w:r>
      <w:r>
        <w:rPr>
          <w:rFonts w:ascii="仿宋_GB2312" w:hAnsi="仿宋_GB2312" w:eastAsia="仿宋_GB2312" w:cs="仿宋_GB2312"/>
          <w:sz w:val="32"/>
          <w:szCs w:val="32"/>
        </w:rPr>
        <w:t>308.5</w:t>
      </w:r>
      <w:r>
        <w:rPr>
          <w:rFonts w:hint="eastAsia" w:ascii="仿宋_GB2312" w:hAnsi="仿宋_GB2312" w:eastAsia="仿宋_GB2312" w:cs="仿宋_GB2312"/>
          <w:sz w:val="32"/>
          <w:szCs w:val="32"/>
        </w:rPr>
        <w:t>万元，其中：办公及印刷费</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11.46</w:t>
      </w:r>
      <w:r>
        <w:rPr>
          <w:rFonts w:hint="eastAsia" w:ascii="仿宋_GB2312" w:hAnsi="仿宋_GB2312" w:eastAsia="仿宋_GB2312" w:cs="仿宋_GB2312"/>
          <w:sz w:val="32"/>
          <w:szCs w:val="32"/>
        </w:rPr>
        <w:t>万元、差旅费</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万元、会议费</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万元、福利费</w:t>
      </w:r>
      <w:r>
        <w:rPr>
          <w:rFonts w:ascii="仿宋_GB2312" w:hAnsi="仿宋_GB2312" w:eastAsia="仿宋_GB2312" w:cs="仿宋_GB2312"/>
          <w:sz w:val="32"/>
          <w:szCs w:val="32"/>
        </w:rPr>
        <w:t>2.11</w:t>
      </w:r>
      <w:r>
        <w:rPr>
          <w:rFonts w:hint="eastAsia" w:ascii="仿宋_GB2312" w:hAnsi="仿宋_GB2312" w:eastAsia="仿宋_GB2312" w:cs="仿宋_GB2312"/>
          <w:sz w:val="32"/>
          <w:szCs w:val="32"/>
        </w:rPr>
        <w:t>万元、日常维修费</w:t>
      </w:r>
      <w:r>
        <w:rPr>
          <w:rFonts w:ascii="仿宋_GB2312" w:hAnsi="仿宋_GB2312" w:eastAsia="仿宋_GB2312" w:cs="仿宋_GB2312"/>
          <w:sz w:val="32"/>
          <w:szCs w:val="32"/>
        </w:rPr>
        <w:t>68.58</w:t>
      </w:r>
      <w:r>
        <w:rPr>
          <w:rFonts w:hint="eastAsia" w:ascii="仿宋_GB2312" w:hAnsi="仿宋_GB2312" w:eastAsia="仿宋_GB2312" w:cs="仿宋_GB2312"/>
          <w:sz w:val="32"/>
          <w:szCs w:val="32"/>
        </w:rPr>
        <w:t>万元、、公务车运行维护费</w:t>
      </w:r>
      <w:r>
        <w:rPr>
          <w:rFonts w:ascii="仿宋_GB2312" w:hAnsi="仿宋_GB2312" w:eastAsia="仿宋_GB2312" w:cs="仿宋_GB2312"/>
          <w:sz w:val="32"/>
          <w:szCs w:val="32"/>
        </w:rPr>
        <w:t>102.8</w:t>
      </w:r>
      <w:r>
        <w:rPr>
          <w:rFonts w:hint="eastAsia" w:ascii="仿宋_GB2312" w:hAnsi="仿宋_GB2312" w:eastAsia="仿宋_GB2312" w:cs="仿宋_GB2312"/>
          <w:sz w:val="32"/>
          <w:szCs w:val="32"/>
        </w:rPr>
        <w:t>万元、其他费用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w:t>
      </w:r>
    </w:p>
    <w:p>
      <w:pPr>
        <w:ind w:firstLine="31680" w:firstLineChars="200"/>
        <w:rPr>
          <w:rFonts w:ascii="黑体" w:hAnsi="黑体" w:eastAsia="黑体" w:cs="黑体"/>
          <w:sz w:val="32"/>
          <w:szCs w:val="32"/>
        </w:rPr>
      </w:pPr>
      <w:r>
        <w:rPr>
          <w:rFonts w:hint="eastAsia" w:ascii="黑体" w:hAnsi="黑体" w:eastAsia="黑体" w:cs="黑体"/>
          <w:sz w:val="32"/>
          <w:szCs w:val="32"/>
        </w:rPr>
        <w:t>七、政府采购情况（无）</w:t>
      </w:r>
    </w:p>
    <w:p>
      <w:pPr>
        <w:ind w:firstLine="640"/>
        <w:rPr>
          <w:rFonts w:ascii="黑体" w:hAnsi="黑体" w:eastAsia="黑体" w:cs="黑体"/>
          <w:sz w:val="32"/>
          <w:szCs w:val="32"/>
        </w:rPr>
      </w:pPr>
      <w:r>
        <w:rPr>
          <w:rFonts w:hint="eastAsia" w:ascii="黑体" w:hAnsi="黑体" w:eastAsia="黑体" w:cs="黑体"/>
          <w:sz w:val="32"/>
          <w:szCs w:val="32"/>
        </w:rPr>
        <w:t>八、国有资产信息</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日，市人大固定资产总额</w:t>
      </w:r>
      <w:r>
        <w:rPr>
          <w:rFonts w:ascii="仿宋_GB2312" w:hAnsi="仿宋_GB2312" w:eastAsia="仿宋_GB2312" w:cs="仿宋_GB2312"/>
          <w:sz w:val="32"/>
          <w:szCs w:val="32"/>
        </w:rPr>
        <w:t>263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年没新增加。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40001" w:csb1="00000000"/>
  </w:font>
  <w:font w:name="方正书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CE2ED"/>
    <w:multiLevelType w:val="singleLevel"/>
    <w:tmpl w:val="583CE2ED"/>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E02DE"/>
    <w:rsid w:val="001033A4"/>
    <w:rsid w:val="00124135"/>
    <w:rsid w:val="00140ECE"/>
    <w:rsid w:val="001607C9"/>
    <w:rsid w:val="00177E66"/>
    <w:rsid w:val="001A5B0F"/>
    <w:rsid w:val="00224FB8"/>
    <w:rsid w:val="00272244"/>
    <w:rsid w:val="002766F5"/>
    <w:rsid w:val="00276EB8"/>
    <w:rsid w:val="002D3E59"/>
    <w:rsid w:val="0031175E"/>
    <w:rsid w:val="00334E86"/>
    <w:rsid w:val="0037290E"/>
    <w:rsid w:val="003D0BD5"/>
    <w:rsid w:val="00402233"/>
    <w:rsid w:val="00406E85"/>
    <w:rsid w:val="00425651"/>
    <w:rsid w:val="00446A40"/>
    <w:rsid w:val="00447D59"/>
    <w:rsid w:val="00482688"/>
    <w:rsid w:val="0050261F"/>
    <w:rsid w:val="00505F41"/>
    <w:rsid w:val="00512ADF"/>
    <w:rsid w:val="00525928"/>
    <w:rsid w:val="00547E50"/>
    <w:rsid w:val="00551FB5"/>
    <w:rsid w:val="005C2633"/>
    <w:rsid w:val="006652F0"/>
    <w:rsid w:val="006D2EBF"/>
    <w:rsid w:val="006D7E5B"/>
    <w:rsid w:val="00707110"/>
    <w:rsid w:val="00746730"/>
    <w:rsid w:val="0077117F"/>
    <w:rsid w:val="007B1849"/>
    <w:rsid w:val="007B3037"/>
    <w:rsid w:val="007E532D"/>
    <w:rsid w:val="00884049"/>
    <w:rsid w:val="008851E8"/>
    <w:rsid w:val="008863EF"/>
    <w:rsid w:val="00892A4A"/>
    <w:rsid w:val="008C6FE7"/>
    <w:rsid w:val="008F5352"/>
    <w:rsid w:val="009029D6"/>
    <w:rsid w:val="0091646D"/>
    <w:rsid w:val="009B0193"/>
    <w:rsid w:val="00A220D2"/>
    <w:rsid w:val="00A27972"/>
    <w:rsid w:val="00A90A8C"/>
    <w:rsid w:val="00AD1D43"/>
    <w:rsid w:val="00AD6244"/>
    <w:rsid w:val="00AE13C2"/>
    <w:rsid w:val="00AF519B"/>
    <w:rsid w:val="00B80936"/>
    <w:rsid w:val="00B8243B"/>
    <w:rsid w:val="00B87EBC"/>
    <w:rsid w:val="00BC72DF"/>
    <w:rsid w:val="00BF714B"/>
    <w:rsid w:val="00C32FCC"/>
    <w:rsid w:val="00C47006"/>
    <w:rsid w:val="00C87477"/>
    <w:rsid w:val="00CC0E32"/>
    <w:rsid w:val="00CD5842"/>
    <w:rsid w:val="00D009CA"/>
    <w:rsid w:val="00D309E9"/>
    <w:rsid w:val="00D748E8"/>
    <w:rsid w:val="00D914E3"/>
    <w:rsid w:val="00DD67F3"/>
    <w:rsid w:val="00E83781"/>
    <w:rsid w:val="00E90479"/>
    <w:rsid w:val="00EC3870"/>
    <w:rsid w:val="00EE6C6C"/>
    <w:rsid w:val="00EF13AF"/>
    <w:rsid w:val="00F131CC"/>
    <w:rsid w:val="00F14275"/>
    <w:rsid w:val="00F218F5"/>
    <w:rsid w:val="00F3367B"/>
    <w:rsid w:val="00F35A4C"/>
    <w:rsid w:val="00F37D87"/>
    <w:rsid w:val="00F65086"/>
    <w:rsid w:val="00F83A95"/>
    <w:rsid w:val="00F9728E"/>
    <w:rsid w:val="00FE56DB"/>
    <w:rsid w:val="0210550C"/>
    <w:rsid w:val="043377B1"/>
    <w:rsid w:val="05762616"/>
    <w:rsid w:val="082B1929"/>
    <w:rsid w:val="082C6F5C"/>
    <w:rsid w:val="0A5E11C0"/>
    <w:rsid w:val="152760AA"/>
    <w:rsid w:val="15BC2378"/>
    <w:rsid w:val="16686DBA"/>
    <w:rsid w:val="17FC66EC"/>
    <w:rsid w:val="1BFF161B"/>
    <w:rsid w:val="1CF35A7A"/>
    <w:rsid w:val="21C72DCD"/>
    <w:rsid w:val="270E7FD3"/>
    <w:rsid w:val="2A237DC0"/>
    <w:rsid w:val="409C6BA8"/>
    <w:rsid w:val="454B120E"/>
    <w:rsid w:val="56C6734A"/>
    <w:rsid w:val="56FC78DC"/>
    <w:rsid w:val="5E1F3527"/>
    <w:rsid w:val="644E3F69"/>
    <w:rsid w:val="67A3185D"/>
    <w:rsid w:val="6A491E5C"/>
    <w:rsid w:val="6E7D243B"/>
    <w:rsid w:val="73761FE9"/>
    <w:rsid w:val="776E4A80"/>
    <w:rsid w:val="7BE15784"/>
    <w:rsid w:val="7DEC0BE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5"/>
    <w:link w:val="2"/>
    <w:semiHidden/>
    <w:qFormat/>
    <w:locked/>
    <w:uiPriority w:val="99"/>
    <w:rPr>
      <w:rFonts w:ascii="Calibri" w:hAnsi="Calibri" w:cs="Times New Roman"/>
      <w:sz w:val="2"/>
    </w:rPr>
  </w:style>
  <w:style w:type="character" w:customStyle="1" w:styleId="8">
    <w:name w:val="Footer Char"/>
    <w:basedOn w:val="5"/>
    <w:link w:val="3"/>
    <w:semiHidden/>
    <w:qFormat/>
    <w:locked/>
    <w:uiPriority w:val="99"/>
    <w:rPr>
      <w:rFonts w:ascii="Calibri" w:hAnsi="Calibri" w:cs="Times New Roman"/>
      <w:sz w:val="18"/>
      <w:szCs w:val="18"/>
    </w:rPr>
  </w:style>
  <w:style w:type="character" w:customStyle="1" w:styleId="9">
    <w:name w:val="Header Char"/>
    <w:basedOn w:val="5"/>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158</Words>
  <Characters>903</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Administrator</cp:lastModifiedBy>
  <cp:lastPrinted>2016-11-29T02:30:00Z</cp:lastPrinted>
  <dcterms:modified xsi:type="dcterms:W3CDTF">2016-12-01T01:34:00Z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