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A" w:rsidRDefault="0020645A">
      <w:r>
        <w:t xml:space="preserve">  </w:t>
      </w:r>
    </w:p>
    <w:p w:rsidR="0020645A" w:rsidRPr="006115CD" w:rsidRDefault="0020645A">
      <w:pPr>
        <w:rPr>
          <w:rFonts w:ascii="方正仿宋简体" w:eastAsia="方正仿宋简体"/>
          <w:sz w:val="32"/>
          <w:szCs w:val="32"/>
        </w:rPr>
      </w:pPr>
      <w:r w:rsidRPr="006115CD">
        <w:rPr>
          <w:rFonts w:ascii="方正仿宋简体" w:eastAsia="方正仿宋简体"/>
          <w:sz w:val="32"/>
          <w:szCs w:val="32"/>
        </w:rPr>
        <w:t xml:space="preserve">              </w:t>
      </w:r>
      <w:r>
        <w:rPr>
          <w:rFonts w:ascii="方正仿宋简体" w:eastAsia="方正仿宋简体" w:hint="eastAsia"/>
          <w:sz w:val="32"/>
          <w:szCs w:val="32"/>
        </w:rPr>
        <w:t>遵化市</w:t>
      </w:r>
      <w:r w:rsidRPr="006115CD">
        <w:rPr>
          <w:rFonts w:ascii="方正仿宋简体" w:eastAsia="方正仿宋简体" w:hint="eastAsia"/>
          <w:sz w:val="32"/>
          <w:szCs w:val="32"/>
        </w:rPr>
        <w:t>财政局决算公开说明</w:t>
      </w:r>
    </w:p>
    <w:p w:rsidR="0020645A" w:rsidRPr="00AD6244" w:rsidRDefault="0020645A" w:rsidP="00C87477">
      <w:pPr>
        <w:jc w:val="center"/>
        <w:rPr>
          <w:rFonts w:ascii="黑体" w:eastAsia="黑体" w:hAnsi="黑体"/>
          <w:sz w:val="32"/>
          <w:szCs w:val="32"/>
        </w:rPr>
      </w:pPr>
      <w:r w:rsidRPr="00AD6244">
        <w:rPr>
          <w:rFonts w:ascii="黑体" w:eastAsia="黑体" w:hAnsi="黑体" w:hint="eastAsia"/>
          <w:sz w:val="32"/>
          <w:szCs w:val="32"/>
        </w:rPr>
        <w:t>第一部分</w:t>
      </w:r>
      <w:r w:rsidRPr="00AD6244">
        <w:rPr>
          <w:rFonts w:ascii="黑体" w:eastAsia="黑体" w:hAnsi="黑体"/>
          <w:sz w:val="32"/>
          <w:szCs w:val="32"/>
        </w:rPr>
        <w:t xml:space="preserve">   </w:t>
      </w:r>
      <w:r w:rsidRPr="00AD6244">
        <w:rPr>
          <w:rFonts w:ascii="黑体" w:eastAsia="黑体" w:hAnsi="黑体" w:hint="eastAsia"/>
          <w:sz w:val="32"/>
          <w:szCs w:val="32"/>
        </w:rPr>
        <w:t>部门概况</w:t>
      </w:r>
    </w:p>
    <w:p w:rsidR="0020645A" w:rsidRPr="00A372C3" w:rsidRDefault="0020645A">
      <w:pPr>
        <w:rPr>
          <w:rFonts w:ascii="仿宋" w:eastAsia="仿宋" w:hAnsi="仿宋" w:cs="仿宋"/>
          <w:b/>
          <w:color w:val="333333"/>
          <w:sz w:val="32"/>
          <w:szCs w:val="32"/>
          <w:shd w:val="clear" w:color="auto" w:fill="FFFFFF"/>
        </w:rPr>
      </w:pP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 xml:space="preserve">   </w:t>
      </w:r>
      <w:r w:rsidRPr="00A372C3">
        <w:rPr>
          <w:rFonts w:ascii="仿宋" w:eastAsia="仿宋" w:hAnsi="仿宋" w:cs="仿宋" w:hint="eastAsia"/>
          <w:b/>
          <w:color w:val="333333"/>
          <w:sz w:val="32"/>
          <w:szCs w:val="32"/>
          <w:shd w:val="clear" w:color="auto" w:fill="FFFFFF"/>
        </w:rPr>
        <w:t>一、</w:t>
      </w:r>
      <w:r w:rsidRPr="00A372C3">
        <w:rPr>
          <w:rFonts w:ascii="仿宋" w:eastAsia="仿宋" w:hAnsi="仿宋" w:cs="仿宋"/>
          <w:b/>
          <w:color w:val="333333"/>
          <w:sz w:val="32"/>
          <w:szCs w:val="32"/>
          <w:shd w:val="clear" w:color="auto" w:fill="FFFFFF"/>
        </w:rPr>
        <w:t xml:space="preserve"> </w:t>
      </w:r>
      <w:r w:rsidRPr="00A372C3">
        <w:rPr>
          <w:rFonts w:ascii="仿宋" w:eastAsia="仿宋" w:hAnsi="仿宋" w:cs="仿宋" w:hint="eastAsia"/>
          <w:b/>
          <w:color w:val="333333"/>
          <w:sz w:val="32"/>
          <w:szCs w:val="32"/>
          <w:shd w:val="clear" w:color="auto" w:fill="FFFFFF"/>
        </w:rPr>
        <w:t>部门职责</w:t>
      </w:r>
    </w:p>
    <w:p w:rsidR="0020645A" w:rsidRPr="006115CD" w:rsidRDefault="0020645A">
      <w:pP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 xml:space="preserve">   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根据遵机编制（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2011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）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7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号文件，我局主要职责是：</w:t>
      </w:r>
    </w:p>
    <w:p w:rsidR="0020645A" w:rsidRPr="006115CD" w:rsidRDefault="0020645A" w:rsidP="006115CD">
      <w:pPr>
        <w:spacing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1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、贯彻执行国家财政、税收的发展战略、方针、政策；根据全市国民经济和社会发展总体规划，拟订财政发展战略和中长期规划；提出运用财税政策实施宏观调控和综合平衡社会财力的建议；拟订和执行市与乡镇、政府与企业的分配政策。</w:t>
      </w:r>
    </w:p>
    <w:p w:rsidR="0020645A" w:rsidRPr="006115CD" w:rsidRDefault="0020645A" w:rsidP="006115CD">
      <w:pPr>
        <w:spacing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2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、贯彻执行国家财政、税收、国有资本金基础管理、财务、会计管理的各项法律法规；负责拟订市财政、税收、国有资本金基础管理及财务、会计管理的地方性法规草案、办法；制定和监督执行财政、财务、会计、国有资本金基础管理的规章制度；受市政府委托会同有关部门处理涉及财政、税收、债务等方面的涉外事务。</w:t>
      </w:r>
    </w:p>
    <w:p w:rsidR="0020645A" w:rsidRPr="006115CD" w:rsidRDefault="0020645A" w:rsidP="0042736A">
      <w:pPr>
        <w:spacing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3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、根据国民经济和社会发展规划，制定全市年度财政收入计划，拟订全市财政收入分配政策；负责编制年度市本级预决算草案，并按市人民代表大会批准的方案组织执行，汇编全市年度预决算草案；受市政府委托，向市人民代表大会报告全市及市本级预算及其执行情况，向市人大常委会报告预算调整方案及决算；负责审核批复部门（单位）的年度预决算。</w:t>
      </w:r>
    </w:p>
    <w:p w:rsidR="0020645A" w:rsidRPr="006115CD" w:rsidRDefault="0020645A" w:rsidP="0042736A">
      <w:pPr>
        <w:spacing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4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、执行国家、省预算管理体制和管理制度，拟订本市及以下预算管理体制、管理制度，研究提出市对乡镇的财政管理体制指导性意见；办理上级对本市的转移支付事项。</w:t>
      </w:r>
    </w:p>
    <w:p w:rsidR="0020645A" w:rsidRPr="006115CD" w:rsidRDefault="0020645A" w:rsidP="0042736A">
      <w:pPr>
        <w:spacing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5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、组织拟订、实施市本级国库管理制度、国库集中支付制度，指导和监督市本级国库业务，承担国库现金管理有关工作；管理市本级国库账户和财政专户，办理各项财政支出业务，组织市本级预算执行，汇编全市决算。</w:t>
      </w:r>
    </w:p>
    <w:p w:rsidR="0020645A" w:rsidRPr="006115CD" w:rsidRDefault="0020645A" w:rsidP="0042736A">
      <w:pPr>
        <w:spacing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6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、拟订政府非税收入管理政策、制度，承担政府非税收入、财政票据管理；监管彩票市场，按规定管理彩票资金；研究提出全市农村综合改革总体规划和重大政策措施建议，参与涉农税费制度和政策的拟订和调整工作；对城市住房基金、公积金、购房补贴等改革预算资金实施财政管理。</w:t>
      </w:r>
    </w:p>
    <w:p w:rsidR="0020645A" w:rsidRPr="006115CD" w:rsidRDefault="0020645A" w:rsidP="0042736A">
      <w:pPr>
        <w:spacing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7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、组织拟订上级授权税收方面的地方性法规草案、实施细则；研究提出中央、省授权税目税率调整、减免和地方税收政策等重大事项的建议，监督检查税收政策的执行情况，加强税收级次、体制的监控。</w:t>
      </w:r>
    </w:p>
    <w:p w:rsidR="0020645A" w:rsidRPr="006115CD" w:rsidRDefault="0020645A" w:rsidP="0042736A">
      <w:pPr>
        <w:spacing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8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、贯彻执行国家有关行政事业单位国有资产管理的法律、法规和政策，拟订行政事业单位国有资产管理制度和办法，负责本级行政事业单位国有资产收益的监督和管理，负责资产配置、处置、调剂和产权变动事项的审批，负责市本级行政事业单位国有资产界定、评估等行业管控，切实加强行政事业单位国有资产监督管理。</w:t>
      </w:r>
    </w:p>
    <w:p w:rsidR="0020645A" w:rsidRPr="006115CD" w:rsidRDefault="0020645A" w:rsidP="0042736A">
      <w:pPr>
        <w:spacing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9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承担国有资本经营预算的有关工作，拟订国有资本经营预算的制度和办法；参与拟订企业国有资产管理相关制度，编制国有资本金预算，监缴市本级企业国有资本收益；拟订并组织实施企业财务制度；承担地方金融类企业预算和财务管理工作，实施对地方金融类企业国有资产管理。</w:t>
      </w:r>
    </w:p>
    <w:p w:rsidR="0020645A" w:rsidRPr="006115CD" w:rsidRDefault="0020645A" w:rsidP="0042736A">
      <w:pPr>
        <w:spacing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10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、参与拟订市建设投资的有关政策，拟订基本建设财务制度；负责办理和监督市本级财政的经济社会发展支出、市投资项目的财政拨款；负责科技、城市建设等专项资金、有关政策性补贴和专项储备资金的财政管理。</w:t>
      </w:r>
    </w:p>
    <w:p w:rsidR="0020645A" w:rsidRPr="006115CD" w:rsidRDefault="0020645A" w:rsidP="0042736A">
      <w:pPr>
        <w:spacing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11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、会同有关部门拟订社会保障资金（基金）的财务管理制度，会同有关部门管理市本级财政社会保障和就业及医疗卫生支出，编制市本级社会保障预决算草案，负责市本级行政事业单位公费医疗管理。</w:t>
      </w:r>
    </w:p>
    <w:p w:rsidR="0020645A" w:rsidRPr="006115CD" w:rsidRDefault="0020645A" w:rsidP="0042736A">
      <w:pPr>
        <w:spacing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12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、管理市本级财政公共支出，落实财政支出政策；建立健全财政支出绩效评价体系；拟订和执行政府采购制度及办法，负责全市行政事业单位公务车辆编制管理。</w:t>
      </w:r>
    </w:p>
    <w:p w:rsidR="0020645A" w:rsidRPr="006115CD" w:rsidRDefault="0020645A" w:rsidP="0042736A">
      <w:pPr>
        <w:spacing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13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、执行国家债务管理政策，拟订地方具体实施办法；负责市本级政府的国内外债权、债务及外国政府赠款管理；承担外国政府贷款、国际金融组织贷款的对外谈判与磋商；负责全市行政机关、事业单位和社会团体的非贸易用汇管理；承担市政府交办的对外财经交流及处理涉及财政、债务等方面的涉外事务；负责地方政府债券及国债转贷资金管理。</w:t>
      </w:r>
    </w:p>
    <w:p w:rsidR="0020645A" w:rsidRPr="006115CD" w:rsidRDefault="0020645A" w:rsidP="0042736A">
      <w:pPr>
        <w:spacing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14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、负责管理全市会计工作，监督和规范会计行为，实施国家统一的会计制度，组织会计从业资格、专业技术资格、注册会计师考试及会计人员继续教育、业务培训。</w:t>
      </w:r>
    </w:p>
    <w:p w:rsidR="0020645A" w:rsidRPr="006115CD" w:rsidRDefault="0020645A" w:rsidP="0042736A">
      <w:pPr>
        <w:spacing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15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、监督检查财税法规、政策的执行情况，查处违反财经纪律案件；反映财政收支管理中的重大问题，提出改进建议、意见。</w:t>
      </w:r>
    </w:p>
    <w:p w:rsidR="0020645A" w:rsidRPr="006115CD" w:rsidRDefault="0020645A" w:rsidP="0042736A">
      <w:pPr>
        <w:spacing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16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、拟订财政支农政策，管理支农专项资金和扶贫资金，负责项目资金的使用、管理和监督；制订部门财务管理制度、办法并组织实施。</w:t>
      </w:r>
    </w:p>
    <w:p w:rsidR="0020645A" w:rsidRPr="006115CD" w:rsidRDefault="0020645A" w:rsidP="0042736A">
      <w:pPr>
        <w:spacing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17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、拟订农业综合开发政策、制度、办法，编制农业综合开发规划，负责农业综合开发项目管理、执行情况的监督检查及验收，管理和统筹安排农业综合开发资金，负责农业综合开发有偿资金的回收。</w:t>
      </w:r>
    </w:p>
    <w:p w:rsidR="0020645A" w:rsidRPr="006115CD" w:rsidRDefault="0020645A" w:rsidP="0042736A">
      <w:pPr>
        <w:spacing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18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、对地方承担的出口退税事务实施监管；承担部分增值税退税初审工作；负责国家赔偿费用管理。</w:t>
      </w:r>
    </w:p>
    <w:p w:rsidR="0020645A" w:rsidRPr="006115CD" w:rsidRDefault="0020645A" w:rsidP="0042736A">
      <w:pPr>
        <w:spacing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19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、制定财政科学研究和教育培训规划，组织财政政策、业务等培训；负责财政信息宣传和调研工作。</w:t>
      </w:r>
    </w:p>
    <w:p w:rsidR="0020645A" w:rsidRPr="006115CD" w:rsidRDefault="0020645A" w:rsidP="0042736A">
      <w:pPr>
        <w:spacing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20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、负责国有资产管理和原农村合作基金会资产管理。</w:t>
      </w:r>
    </w:p>
    <w:p w:rsidR="0020645A" w:rsidRPr="006115CD" w:rsidRDefault="0020645A" w:rsidP="0042736A">
      <w:pPr>
        <w:spacing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21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、承办市政府交办的其他事项。</w:t>
      </w:r>
    </w:p>
    <w:p w:rsidR="0020645A" w:rsidRDefault="0020645A">
      <w:pPr>
        <w:rPr>
          <w:rFonts w:ascii="仿宋" w:eastAsia="仿宋" w:hAnsi="仿宋" w:cs="仿宋"/>
          <w:b/>
          <w:color w:val="333333"/>
          <w:sz w:val="32"/>
          <w:szCs w:val="32"/>
          <w:shd w:val="clear" w:color="auto" w:fill="FFFFFF"/>
        </w:rPr>
      </w:pP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 xml:space="preserve">   </w:t>
      </w:r>
      <w:r w:rsidRPr="00A372C3">
        <w:rPr>
          <w:rFonts w:ascii="仿宋" w:eastAsia="仿宋" w:hAnsi="仿宋" w:cs="仿宋" w:hint="eastAsia"/>
          <w:b/>
          <w:color w:val="333333"/>
          <w:sz w:val="32"/>
          <w:szCs w:val="32"/>
          <w:shd w:val="clear" w:color="auto" w:fill="FFFFFF"/>
        </w:rPr>
        <w:t>二、</w:t>
      </w:r>
      <w:r>
        <w:rPr>
          <w:rFonts w:ascii="仿宋" w:eastAsia="仿宋" w:hAnsi="仿宋" w:cs="仿宋" w:hint="eastAsia"/>
          <w:b/>
          <w:color w:val="333333"/>
          <w:sz w:val="32"/>
          <w:szCs w:val="32"/>
          <w:shd w:val="clear" w:color="auto" w:fill="FFFFFF"/>
        </w:rPr>
        <w:t>机构设置及人员情况</w:t>
      </w:r>
    </w:p>
    <w:p w:rsidR="0020645A" w:rsidRPr="00180604" w:rsidRDefault="0020645A" w:rsidP="009F2181">
      <w:pPr>
        <w:ind w:firstLineChars="196" w:firstLine="630"/>
        <w:rPr>
          <w:rFonts w:ascii="仿宋" w:eastAsia="仿宋" w:hAnsi="仿宋" w:cs="仿宋"/>
          <w:b/>
          <w:color w:val="333333"/>
          <w:sz w:val="32"/>
          <w:szCs w:val="32"/>
          <w:shd w:val="clear" w:color="auto" w:fill="FFFFFF"/>
        </w:rPr>
      </w:pPr>
      <w:r w:rsidRPr="00180604">
        <w:rPr>
          <w:rFonts w:ascii="仿宋" w:eastAsia="仿宋" w:hAnsi="仿宋" w:cs="仿宋"/>
          <w:b/>
          <w:color w:val="333333"/>
          <w:sz w:val="32"/>
          <w:szCs w:val="32"/>
          <w:shd w:val="clear" w:color="auto" w:fill="FFFFFF"/>
        </w:rPr>
        <w:t>1</w:t>
      </w:r>
      <w:r w:rsidRPr="00180604">
        <w:rPr>
          <w:rFonts w:ascii="仿宋" w:eastAsia="仿宋" w:hAnsi="仿宋" w:cs="仿宋" w:hint="eastAsia"/>
          <w:b/>
          <w:color w:val="333333"/>
          <w:sz w:val="32"/>
          <w:szCs w:val="32"/>
          <w:shd w:val="clear" w:color="auto" w:fill="FFFFFF"/>
        </w:rPr>
        <w:t>、机构设置情况</w:t>
      </w:r>
    </w:p>
    <w:p w:rsidR="0020645A" w:rsidRPr="00180604" w:rsidRDefault="0020645A" w:rsidP="001909B8">
      <w:pPr>
        <w:spacing w:line="520" w:lineRule="exact"/>
        <w:ind w:firstLine="630"/>
        <w:rPr>
          <w:rFonts w:ascii="仿宋" w:eastAsia="仿宋" w:hAnsi="仿宋"/>
          <w:sz w:val="32"/>
          <w:szCs w:val="32"/>
        </w:rPr>
      </w:pPr>
      <w:r w:rsidRPr="00180604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 xml:space="preserve">  </w:t>
      </w:r>
      <w:r w:rsidRPr="00180604">
        <w:rPr>
          <w:rFonts w:ascii="仿宋" w:eastAsia="仿宋" w:hAnsi="仿宋" w:hint="eastAsia"/>
          <w:sz w:val="32"/>
          <w:szCs w:val="32"/>
        </w:rPr>
        <w:t>办公室、预算科、国库科、行政政法科、教科文科、社会保障科、农业科、企业科、综合计划和监督科。会计管理中心、政府采购办公室、支付中心、财政性资金清欠回收办公室、农业综合开发办公室、绩效评价中心、政府债务监管中心、信息中心、资产管理处、国（公）有企业资产产权管理科、行政事业国（公）有产权管理科、遵化市非税收入管理局。</w:t>
      </w:r>
    </w:p>
    <w:p w:rsidR="0020645A" w:rsidRPr="00180604" w:rsidRDefault="0020645A" w:rsidP="001909B8">
      <w:pPr>
        <w:spacing w:line="520" w:lineRule="exact"/>
        <w:ind w:firstLine="630"/>
        <w:rPr>
          <w:rFonts w:ascii="仿宋" w:eastAsia="仿宋" w:hAnsi="仿宋"/>
          <w:sz w:val="32"/>
          <w:szCs w:val="32"/>
        </w:rPr>
      </w:pPr>
      <w:r w:rsidRPr="00180604">
        <w:rPr>
          <w:rFonts w:ascii="仿宋" w:eastAsia="仿宋" w:hAnsi="仿宋"/>
          <w:sz w:val="32"/>
          <w:szCs w:val="32"/>
        </w:rPr>
        <w:t>2</w:t>
      </w:r>
      <w:r w:rsidRPr="00180604">
        <w:rPr>
          <w:rFonts w:ascii="仿宋" w:eastAsia="仿宋" w:hAnsi="仿宋" w:hint="eastAsia"/>
          <w:sz w:val="32"/>
          <w:szCs w:val="32"/>
        </w:rPr>
        <w:t>、人员情况</w:t>
      </w:r>
    </w:p>
    <w:p w:rsidR="0020645A" w:rsidRPr="00180604" w:rsidRDefault="0020645A" w:rsidP="001909B8">
      <w:pPr>
        <w:spacing w:line="520" w:lineRule="exact"/>
        <w:ind w:firstLine="630"/>
        <w:rPr>
          <w:rFonts w:ascii="仿宋" w:eastAsia="仿宋" w:hAnsi="仿宋"/>
          <w:sz w:val="32"/>
          <w:szCs w:val="32"/>
        </w:rPr>
      </w:pPr>
      <w:r w:rsidRPr="00180604">
        <w:rPr>
          <w:rFonts w:ascii="仿宋" w:eastAsia="仿宋" w:hAnsi="仿宋" w:hint="eastAsia"/>
          <w:sz w:val="32"/>
          <w:szCs w:val="32"/>
        </w:rPr>
        <w:t>我单位总共人员</w:t>
      </w:r>
      <w:r w:rsidRPr="00180604">
        <w:rPr>
          <w:rFonts w:ascii="仿宋" w:eastAsia="仿宋" w:hAnsi="仿宋"/>
          <w:sz w:val="32"/>
          <w:szCs w:val="32"/>
        </w:rPr>
        <w:t>112</w:t>
      </w:r>
      <w:r w:rsidRPr="00180604">
        <w:rPr>
          <w:rFonts w:ascii="仿宋" w:eastAsia="仿宋" w:hAnsi="仿宋" w:hint="eastAsia"/>
          <w:sz w:val="32"/>
          <w:szCs w:val="32"/>
        </w:rPr>
        <w:t>人，其中行政</w:t>
      </w:r>
      <w:r w:rsidRPr="00180604">
        <w:rPr>
          <w:rFonts w:ascii="仿宋" w:eastAsia="仿宋" w:hAnsi="仿宋"/>
          <w:sz w:val="32"/>
          <w:szCs w:val="32"/>
        </w:rPr>
        <w:t>15</w:t>
      </w:r>
      <w:r w:rsidRPr="00180604">
        <w:rPr>
          <w:rFonts w:ascii="仿宋" w:eastAsia="仿宋" w:hAnsi="仿宋" w:hint="eastAsia"/>
          <w:sz w:val="32"/>
          <w:szCs w:val="32"/>
        </w:rPr>
        <w:t>人，事业人员</w:t>
      </w:r>
      <w:r w:rsidRPr="00180604">
        <w:rPr>
          <w:rFonts w:ascii="仿宋" w:eastAsia="仿宋" w:hAnsi="仿宋"/>
          <w:sz w:val="32"/>
          <w:szCs w:val="32"/>
        </w:rPr>
        <w:t>97</w:t>
      </w:r>
      <w:r w:rsidRPr="00180604">
        <w:rPr>
          <w:rFonts w:ascii="仿宋" w:eastAsia="仿宋" w:hAnsi="仿宋" w:hint="eastAsia"/>
          <w:sz w:val="32"/>
          <w:szCs w:val="32"/>
        </w:rPr>
        <w:t>人，（其中参公</w:t>
      </w:r>
      <w:r w:rsidRPr="00180604">
        <w:rPr>
          <w:rFonts w:ascii="仿宋" w:eastAsia="仿宋" w:hAnsi="仿宋"/>
          <w:sz w:val="32"/>
          <w:szCs w:val="32"/>
        </w:rPr>
        <w:t>83</w:t>
      </w:r>
      <w:r w:rsidRPr="00180604">
        <w:rPr>
          <w:rFonts w:ascii="仿宋" w:eastAsia="仿宋" w:hAnsi="仿宋" w:hint="eastAsia"/>
          <w:sz w:val="32"/>
          <w:szCs w:val="32"/>
        </w:rPr>
        <w:t>人，财政补助</w:t>
      </w:r>
      <w:r w:rsidRPr="00180604">
        <w:rPr>
          <w:rFonts w:ascii="仿宋" w:eastAsia="仿宋" w:hAnsi="仿宋"/>
          <w:sz w:val="32"/>
          <w:szCs w:val="32"/>
        </w:rPr>
        <w:t>14</w:t>
      </w:r>
      <w:r w:rsidRPr="00180604">
        <w:rPr>
          <w:rFonts w:ascii="仿宋" w:eastAsia="仿宋" w:hAnsi="仿宋" w:hint="eastAsia"/>
          <w:sz w:val="32"/>
          <w:szCs w:val="32"/>
        </w:rPr>
        <w:t>人）。’</w:t>
      </w:r>
    </w:p>
    <w:p w:rsidR="0020645A" w:rsidRPr="001909B8" w:rsidRDefault="0020645A" w:rsidP="003018F8">
      <w:pPr>
        <w:spacing w:line="520" w:lineRule="exact"/>
        <w:ind w:firstLine="630"/>
        <w:rPr>
          <w:rFonts w:ascii="方正仿宋简体" w:eastAsia="方正仿宋简体"/>
          <w:sz w:val="32"/>
          <w:szCs w:val="32"/>
        </w:rPr>
      </w:pPr>
    </w:p>
    <w:p w:rsidR="0020645A" w:rsidRPr="00A372C3" w:rsidRDefault="0020645A" w:rsidP="00C87477">
      <w:pPr>
        <w:jc w:val="center"/>
        <w:rPr>
          <w:rFonts w:ascii="仿宋" w:eastAsia="仿宋" w:hAnsi="仿宋" w:cs="仿宋"/>
          <w:b/>
          <w:color w:val="333333"/>
          <w:sz w:val="32"/>
          <w:szCs w:val="32"/>
          <w:shd w:val="clear" w:color="auto" w:fill="FFFFFF"/>
        </w:rPr>
      </w:pPr>
      <w:r w:rsidRPr="00A372C3">
        <w:rPr>
          <w:rFonts w:ascii="仿宋" w:eastAsia="仿宋" w:hAnsi="仿宋" w:cs="仿宋" w:hint="eastAsia"/>
          <w:b/>
          <w:color w:val="333333"/>
          <w:sz w:val="32"/>
          <w:szCs w:val="32"/>
          <w:shd w:val="clear" w:color="auto" w:fill="FFFFFF"/>
        </w:rPr>
        <w:t>第二部分</w:t>
      </w:r>
      <w:r w:rsidRPr="00A372C3">
        <w:rPr>
          <w:rFonts w:ascii="仿宋" w:eastAsia="仿宋" w:hAnsi="仿宋" w:cs="仿宋"/>
          <w:b/>
          <w:color w:val="333333"/>
          <w:sz w:val="32"/>
          <w:szCs w:val="32"/>
          <w:shd w:val="clear" w:color="auto" w:fill="FFFFFF"/>
        </w:rPr>
        <w:t xml:space="preserve">   </w:t>
      </w:r>
      <w:r w:rsidRPr="00A372C3">
        <w:rPr>
          <w:rFonts w:ascii="仿宋" w:eastAsia="仿宋" w:hAnsi="仿宋" w:cs="仿宋" w:hint="eastAsia"/>
          <w:b/>
          <w:color w:val="333333"/>
          <w:sz w:val="32"/>
          <w:szCs w:val="32"/>
          <w:shd w:val="clear" w:color="auto" w:fill="FFFFFF"/>
        </w:rPr>
        <w:t>遵化市财政局</w:t>
      </w:r>
      <w:r w:rsidRPr="00A372C3">
        <w:rPr>
          <w:rFonts w:ascii="仿宋" w:eastAsia="仿宋" w:hAnsi="仿宋" w:cs="仿宋"/>
          <w:b/>
          <w:color w:val="333333"/>
          <w:sz w:val="32"/>
          <w:szCs w:val="32"/>
          <w:shd w:val="clear" w:color="auto" w:fill="FFFFFF"/>
        </w:rPr>
        <w:t>2016</w:t>
      </w:r>
      <w:r w:rsidRPr="00A372C3">
        <w:rPr>
          <w:rFonts w:ascii="仿宋" w:eastAsia="仿宋" w:hAnsi="仿宋" w:cs="仿宋" w:hint="eastAsia"/>
          <w:b/>
          <w:color w:val="333333"/>
          <w:sz w:val="32"/>
          <w:szCs w:val="32"/>
          <w:shd w:val="clear" w:color="auto" w:fill="FFFFFF"/>
        </w:rPr>
        <w:t>年度部门决算报表</w:t>
      </w:r>
    </w:p>
    <w:p w:rsidR="0020645A" w:rsidRPr="006115CD" w:rsidRDefault="0020645A" w:rsidP="0042736A">
      <w:pPr>
        <w:spacing w:line="56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见附表。此处将下列决算报表公开，包括：《收入支出决算总表》、《收入决算表》、《支出决算表》、《财政拨款收入支出决算总表》、《一般公共预算财政拨款支出决算表》、《一般公共预算财政拨款基本支出决算表》、《政府性基金预算财政拨款收入支出决算表》、《国有资本经营预算财政拨款支出决算表》《“三公”经费及相关信息统计表》、和《政府采购情况表》（公开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01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－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10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表）。</w:t>
      </w:r>
    </w:p>
    <w:p w:rsidR="0020645A" w:rsidRPr="00630C02" w:rsidRDefault="0020645A" w:rsidP="00C87477">
      <w:pPr>
        <w:jc w:val="center"/>
        <w:rPr>
          <w:rFonts w:ascii="仿宋" w:eastAsia="仿宋" w:hAnsi="仿宋" w:cs="仿宋"/>
          <w:b/>
          <w:color w:val="333333"/>
          <w:sz w:val="32"/>
          <w:szCs w:val="32"/>
          <w:shd w:val="clear" w:color="auto" w:fill="FFFFFF"/>
        </w:rPr>
      </w:pPr>
      <w:r w:rsidRPr="00630C02">
        <w:rPr>
          <w:rFonts w:ascii="仿宋" w:eastAsia="仿宋" w:hAnsi="仿宋" w:cs="仿宋" w:hint="eastAsia"/>
          <w:b/>
          <w:color w:val="333333"/>
          <w:sz w:val="32"/>
          <w:szCs w:val="32"/>
          <w:shd w:val="clear" w:color="auto" w:fill="FFFFFF"/>
        </w:rPr>
        <w:t>第三部分</w:t>
      </w:r>
      <w:r w:rsidRPr="00630C02">
        <w:rPr>
          <w:rFonts w:ascii="仿宋" w:eastAsia="仿宋" w:hAnsi="仿宋" w:cs="仿宋"/>
          <w:b/>
          <w:color w:val="333333"/>
          <w:sz w:val="32"/>
          <w:szCs w:val="32"/>
          <w:shd w:val="clear" w:color="auto" w:fill="FFFFFF"/>
        </w:rPr>
        <w:t xml:space="preserve">  </w:t>
      </w:r>
      <w:r w:rsidRPr="00630C02">
        <w:rPr>
          <w:rFonts w:ascii="仿宋" w:eastAsia="仿宋" w:hAnsi="仿宋" w:cs="仿宋" w:hint="eastAsia"/>
          <w:b/>
          <w:color w:val="333333"/>
          <w:sz w:val="32"/>
          <w:szCs w:val="32"/>
          <w:shd w:val="clear" w:color="auto" w:fill="FFFFFF"/>
        </w:rPr>
        <w:t>遵化市财政局（单位）</w:t>
      </w:r>
      <w:r w:rsidRPr="00630C02">
        <w:rPr>
          <w:rFonts w:ascii="仿宋" w:eastAsia="仿宋" w:hAnsi="仿宋" w:cs="仿宋"/>
          <w:b/>
          <w:color w:val="333333"/>
          <w:sz w:val="32"/>
          <w:szCs w:val="32"/>
          <w:shd w:val="clear" w:color="auto" w:fill="FFFFFF"/>
        </w:rPr>
        <w:t>2016</w:t>
      </w:r>
      <w:r w:rsidRPr="00630C02">
        <w:rPr>
          <w:rFonts w:ascii="仿宋" w:eastAsia="仿宋" w:hAnsi="仿宋" w:cs="仿宋" w:hint="eastAsia"/>
          <w:b/>
          <w:color w:val="333333"/>
          <w:sz w:val="32"/>
          <w:szCs w:val="32"/>
          <w:shd w:val="clear" w:color="auto" w:fill="FFFFFF"/>
        </w:rPr>
        <w:t>年部门决算情况说明</w:t>
      </w:r>
    </w:p>
    <w:p w:rsidR="0020645A" w:rsidRPr="00A372C3" w:rsidRDefault="0020645A" w:rsidP="00A372C3">
      <w:pPr>
        <w:ind w:firstLineChars="200" w:firstLine="643"/>
        <w:rPr>
          <w:rFonts w:ascii="仿宋" w:eastAsia="仿宋" w:hAnsi="仿宋" w:cs="仿宋"/>
          <w:b/>
          <w:color w:val="333333"/>
          <w:sz w:val="32"/>
          <w:szCs w:val="32"/>
          <w:shd w:val="clear" w:color="auto" w:fill="FFFFFF"/>
        </w:rPr>
      </w:pPr>
      <w:r w:rsidRPr="00A372C3">
        <w:rPr>
          <w:rFonts w:ascii="仿宋" w:eastAsia="仿宋" w:hAnsi="仿宋" w:cs="仿宋" w:hint="eastAsia"/>
          <w:b/>
          <w:color w:val="333333"/>
          <w:sz w:val="32"/>
          <w:szCs w:val="32"/>
          <w:shd w:val="clear" w:color="auto" w:fill="FFFFFF"/>
        </w:rPr>
        <w:t>一、</w:t>
      </w:r>
      <w:r w:rsidRPr="00630C02">
        <w:rPr>
          <w:rFonts w:ascii="仿宋" w:eastAsia="仿宋" w:hAnsi="仿宋" w:cs="仿宋" w:hint="eastAsia"/>
          <w:b/>
          <w:color w:val="FF0000"/>
          <w:sz w:val="32"/>
          <w:szCs w:val="32"/>
          <w:shd w:val="clear" w:color="auto" w:fill="FFFFFF"/>
        </w:rPr>
        <w:t>收入支出决算总体情况说明</w:t>
      </w:r>
    </w:p>
    <w:p w:rsidR="0020645A" w:rsidRPr="006115CD" w:rsidRDefault="0020645A" w:rsidP="0042736A">
      <w:pPr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2016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年财政拨款收入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1970.58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万元，其中一般公共预算财政拨款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1959.48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万元，政府性基金预算财政拨款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 xml:space="preserve"> 11.1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万元；年初结转和结余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0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万元。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2016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年支出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1970.58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万元。</w:t>
      </w:r>
    </w:p>
    <w:p w:rsidR="0020645A" w:rsidRPr="00A372C3" w:rsidRDefault="0020645A" w:rsidP="00A372C3">
      <w:pPr>
        <w:ind w:firstLineChars="200" w:firstLine="643"/>
        <w:rPr>
          <w:rFonts w:ascii="仿宋" w:eastAsia="仿宋" w:hAnsi="仿宋" w:cs="仿宋"/>
          <w:b/>
          <w:color w:val="333333"/>
          <w:sz w:val="32"/>
          <w:szCs w:val="32"/>
          <w:shd w:val="clear" w:color="auto" w:fill="FFFFFF"/>
        </w:rPr>
      </w:pPr>
      <w:r w:rsidRPr="00A372C3">
        <w:rPr>
          <w:rFonts w:ascii="仿宋" w:eastAsia="仿宋" w:hAnsi="仿宋" w:cs="仿宋" w:hint="eastAsia"/>
          <w:b/>
          <w:color w:val="333333"/>
          <w:sz w:val="32"/>
          <w:szCs w:val="32"/>
          <w:shd w:val="clear" w:color="auto" w:fill="FFFFFF"/>
        </w:rPr>
        <w:t>二、收入决算情况说明</w:t>
      </w:r>
    </w:p>
    <w:p w:rsidR="0020645A" w:rsidRPr="006115CD" w:rsidRDefault="0020645A" w:rsidP="0042736A">
      <w:pPr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2016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年收入合计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1970.58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万元，为财政拨款收入，其中：基本工资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316.75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万元，津贴补助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349.42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万元，奖金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24.35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万元，其他社会保障费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190.52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万元，绩效工资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50.18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万元，机关事业养老保险缴费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199.56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万元，办公费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20.02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万元，印刷费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52.18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，水费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1.43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万元，电费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12.18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万元，邮电费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9.12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万元，取暖费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63.53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万元，差旅费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6.99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万元，维修费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120.58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万元，租赁费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33.10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万元，会议费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0.7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万元，培训费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0.05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万元，公务接待费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0.65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万元，劳务费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23.65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万元，工会经费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7.11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万元，福利费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19.37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万元，公务用车运行费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23.14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万元，其他交通费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61.50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万元其他商品服务支出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81.29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,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抚恤金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2.45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万元，生活补助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212.18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万元，采暖补助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9.34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万元，其他个人家庭补助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5.37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万元，办公设备购置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46.98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万元，转运设备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1.97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万元，信息网络及软件购置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25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万元。</w:t>
      </w:r>
    </w:p>
    <w:p w:rsidR="0020645A" w:rsidRPr="00A372C3" w:rsidRDefault="0020645A" w:rsidP="00A372C3">
      <w:pPr>
        <w:ind w:firstLineChars="200" w:firstLine="643"/>
        <w:rPr>
          <w:rFonts w:ascii="仿宋" w:eastAsia="仿宋" w:hAnsi="仿宋" w:cs="仿宋"/>
          <w:b/>
          <w:color w:val="333333"/>
          <w:sz w:val="32"/>
          <w:szCs w:val="32"/>
          <w:shd w:val="clear" w:color="auto" w:fill="FFFFFF"/>
        </w:rPr>
      </w:pPr>
      <w:r w:rsidRPr="00A372C3">
        <w:rPr>
          <w:rFonts w:ascii="仿宋" w:eastAsia="仿宋" w:hAnsi="仿宋" w:cs="仿宋" w:hint="eastAsia"/>
          <w:b/>
          <w:color w:val="333333"/>
          <w:sz w:val="32"/>
          <w:szCs w:val="32"/>
          <w:shd w:val="clear" w:color="auto" w:fill="FFFFFF"/>
        </w:rPr>
        <w:t>三、支出决算情况说明</w:t>
      </w:r>
    </w:p>
    <w:p w:rsidR="0020645A" w:rsidRPr="00630C02" w:rsidRDefault="0020645A" w:rsidP="0042736A">
      <w:pPr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2016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年共支出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1970.58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万元，其中基本支出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1211.16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万元，项目支出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759.42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万元。</w:t>
      </w:r>
    </w:p>
    <w:p w:rsidR="0020645A" w:rsidRPr="00A372C3" w:rsidRDefault="0020645A" w:rsidP="00A372C3">
      <w:pPr>
        <w:ind w:firstLineChars="200" w:firstLine="643"/>
        <w:rPr>
          <w:rFonts w:ascii="仿宋" w:eastAsia="仿宋" w:hAnsi="仿宋" w:cs="仿宋"/>
          <w:b/>
          <w:color w:val="333333"/>
          <w:sz w:val="32"/>
          <w:szCs w:val="32"/>
          <w:shd w:val="clear" w:color="auto" w:fill="FFFFFF"/>
        </w:rPr>
      </w:pPr>
      <w:r w:rsidRPr="00A372C3">
        <w:rPr>
          <w:rFonts w:ascii="仿宋" w:eastAsia="仿宋" w:hAnsi="仿宋" w:cs="仿宋" w:hint="eastAsia"/>
          <w:b/>
          <w:color w:val="333333"/>
          <w:sz w:val="32"/>
          <w:szCs w:val="32"/>
          <w:shd w:val="clear" w:color="auto" w:fill="FFFFFF"/>
        </w:rPr>
        <w:t>四、财政拨款收入支出决算总体情况说明</w:t>
      </w:r>
    </w:p>
    <w:p w:rsidR="0020645A" w:rsidRPr="00630C02" w:rsidRDefault="0020645A">
      <w:pPr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</w:t>
      </w:r>
      <w:r w:rsidRPr="00630C02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　</w:t>
      </w:r>
      <w:r w:rsidRPr="00630C02">
        <w:rPr>
          <w:rFonts w:ascii="仿宋" w:eastAsia="仿宋" w:hAnsi="仿宋" w:cs="仿宋"/>
          <w:sz w:val="32"/>
          <w:szCs w:val="32"/>
          <w:shd w:val="clear" w:color="auto" w:fill="FFFFFF"/>
        </w:rPr>
        <w:t>2016</w:t>
      </w:r>
      <w:r w:rsidRPr="00630C02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年收入合计</w:t>
      </w:r>
      <w:r w:rsidRPr="00630C02">
        <w:rPr>
          <w:rFonts w:ascii="仿宋" w:eastAsia="仿宋" w:hAnsi="仿宋" w:cs="仿宋"/>
          <w:sz w:val="32"/>
          <w:szCs w:val="32"/>
          <w:shd w:val="clear" w:color="auto" w:fill="FFFFFF"/>
        </w:rPr>
        <w:t>1970.58</w:t>
      </w:r>
      <w:r w:rsidRPr="00630C02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万元，其中一般公共预算财政拨款</w:t>
      </w:r>
      <w:r w:rsidRPr="00630C02">
        <w:rPr>
          <w:rFonts w:ascii="仿宋" w:eastAsia="仿宋" w:hAnsi="仿宋" w:cs="仿宋"/>
          <w:sz w:val="32"/>
          <w:szCs w:val="32"/>
          <w:shd w:val="clear" w:color="auto" w:fill="FFFFFF"/>
        </w:rPr>
        <w:t>1959.48</w:t>
      </w:r>
      <w:r w:rsidRPr="00630C02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万元，政府性基金预算财政拨款</w:t>
      </w:r>
      <w:r w:rsidRPr="00630C02">
        <w:rPr>
          <w:rFonts w:ascii="仿宋" w:eastAsia="仿宋" w:hAnsi="仿宋" w:cs="仿宋"/>
          <w:sz w:val="32"/>
          <w:szCs w:val="32"/>
          <w:shd w:val="clear" w:color="auto" w:fill="FFFFFF"/>
        </w:rPr>
        <w:t>11.1</w:t>
      </w:r>
      <w:r w:rsidRPr="00630C02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万元；</w:t>
      </w:r>
      <w:r w:rsidRPr="00630C02">
        <w:rPr>
          <w:rFonts w:ascii="仿宋" w:eastAsia="仿宋" w:hAnsi="仿宋" w:cs="仿宋"/>
          <w:sz w:val="32"/>
          <w:szCs w:val="32"/>
          <w:shd w:val="clear" w:color="auto" w:fill="FFFFFF"/>
        </w:rPr>
        <w:t>2016</w:t>
      </w:r>
      <w:r w:rsidRPr="00630C02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年支出合计</w:t>
      </w:r>
      <w:r w:rsidRPr="00630C02">
        <w:rPr>
          <w:rFonts w:ascii="仿宋" w:eastAsia="仿宋" w:hAnsi="仿宋" w:cs="仿宋"/>
          <w:sz w:val="32"/>
          <w:szCs w:val="32"/>
          <w:shd w:val="clear" w:color="auto" w:fill="FFFFFF"/>
        </w:rPr>
        <w:t>1970.58</w:t>
      </w:r>
      <w:r w:rsidRPr="00630C02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万元，其中一般公共预算财政拨款支出</w:t>
      </w:r>
      <w:r w:rsidRPr="00630C02">
        <w:rPr>
          <w:rFonts w:ascii="仿宋" w:eastAsia="仿宋" w:hAnsi="仿宋" w:cs="仿宋"/>
          <w:sz w:val="32"/>
          <w:szCs w:val="32"/>
          <w:shd w:val="clear" w:color="auto" w:fill="FFFFFF"/>
        </w:rPr>
        <w:t>1959.48</w:t>
      </w:r>
      <w:r w:rsidRPr="00630C02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万元，政府性基金预算财政拨款支出</w:t>
      </w:r>
      <w:r w:rsidRPr="00630C02">
        <w:rPr>
          <w:rFonts w:ascii="仿宋" w:eastAsia="仿宋" w:hAnsi="仿宋" w:cs="仿宋"/>
          <w:sz w:val="32"/>
          <w:szCs w:val="32"/>
          <w:shd w:val="clear" w:color="auto" w:fill="FFFFFF"/>
        </w:rPr>
        <w:t>11.1</w:t>
      </w:r>
      <w:r w:rsidRPr="00630C02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万元。</w:t>
      </w:r>
    </w:p>
    <w:p w:rsidR="0020645A" w:rsidRPr="00A372C3" w:rsidRDefault="0020645A" w:rsidP="00A372C3">
      <w:pPr>
        <w:ind w:firstLineChars="200" w:firstLine="643"/>
        <w:rPr>
          <w:rFonts w:ascii="仿宋" w:eastAsia="仿宋" w:hAnsi="仿宋" w:cs="仿宋"/>
          <w:b/>
          <w:color w:val="333333"/>
          <w:sz w:val="32"/>
          <w:szCs w:val="32"/>
          <w:shd w:val="clear" w:color="auto" w:fill="FFFFFF"/>
        </w:rPr>
      </w:pPr>
      <w:r w:rsidRPr="00A372C3">
        <w:rPr>
          <w:rFonts w:ascii="仿宋" w:eastAsia="仿宋" w:hAnsi="仿宋" w:cs="仿宋" w:hint="eastAsia"/>
          <w:b/>
          <w:color w:val="333333"/>
          <w:sz w:val="32"/>
          <w:szCs w:val="32"/>
          <w:shd w:val="clear" w:color="auto" w:fill="FFFFFF"/>
        </w:rPr>
        <w:t>五、</w:t>
      </w:r>
      <w:r w:rsidRPr="00630C02">
        <w:rPr>
          <w:rFonts w:ascii="仿宋" w:eastAsia="仿宋" w:hAnsi="仿宋" w:cs="仿宋" w:hint="eastAsia"/>
          <w:b/>
          <w:color w:val="FF0000"/>
          <w:sz w:val="32"/>
          <w:szCs w:val="32"/>
          <w:shd w:val="clear" w:color="auto" w:fill="FFFFFF"/>
        </w:rPr>
        <w:t>“三公”经费及相关信息情况说明</w:t>
      </w:r>
    </w:p>
    <w:p w:rsidR="0020645A" w:rsidRPr="006115CD" w:rsidRDefault="0020645A">
      <w:pP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2016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年“三公”经费支出合计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23.79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万元，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与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2016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年预算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32.05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万元，没有超出预算，节约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8.26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万元。原因是严格执行各项规定，压缩支出。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其中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: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公务用车运行维护费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23.14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万元，公车购置费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0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万元，公务接待费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0.65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,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比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2015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年同比下降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42.34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万元。公务用车保有量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2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辆，为一般公务用车；国内公务接待批次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8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个，接待人次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48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人；因公出国（境）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0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人。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原因是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我单位公务接待严格执行市委、市政府要求，厉行节约、艰苦奋斗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,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严格执行招待报批程序，实行对口接待，控制陪餐人员，从严掌握招待标准，不存在利用公款互相宴请及请客送礼等问题，公务接待费用明显降低。我单位对公车运行实行定点维修、定点加油、统一保险和统一保养，节假日严格执行公务车辆封存制度，不存在超标准配备公车或装饰公车行为。</w:t>
      </w:r>
    </w:p>
    <w:p w:rsidR="0020645A" w:rsidRPr="00A372C3" w:rsidRDefault="0020645A" w:rsidP="00A372C3">
      <w:pPr>
        <w:ind w:firstLineChars="200" w:firstLine="643"/>
        <w:rPr>
          <w:rFonts w:ascii="仿宋" w:eastAsia="仿宋" w:hAnsi="仿宋" w:cs="仿宋"/>
          <w:b/>
          <w:color w:val="333333"/>
          <w:sz w:val="32"/>
          <w:szCs w:val="32"/>
          <w:shd w:val="clear" w:color="auto" w:fill="FFFFFF"/>
        </w:rPr>
      </w:pPr>
      <w:r w:rsidRPr="00A372C3">
        <w:rPr>
          <w:rFonts w:ascii="仿宋" w:eastAsia="仿宋" w:hAnsi="仿宋" w:cs="仿宋" w:hint="eastAsia"/>
          <w:b/>
          <w:color w:val="333333"/>
          <w:sz w:val="32"/>
          <w:szCs w:val="32"/>
          <w:shd w:val="clear" w:color="auto" w:fill="FFFFFF"/>
        </w:rPr>
        <w:t>六、机关运行经费的支出情况的说明</w:t>
      </w:r>
    </w:p>
    <w:p w:rsidR="0020645A" w:rsidRPr="006115CD" w:rsidRDefault="0020645A" w:rsidP="0042736A">
      <w:pPr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2016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年我单位机关运行经费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66.4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万元，其中：办公及印刷费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6.9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万元、邮电费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3.7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万元、差旅费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1.5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万元、会议费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0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万元、福利费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3.3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万元、日常维修费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0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万元、专用材料及一般设备购置费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0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万元、办公用房水电费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2.99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万元、办公用房取暖费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24.3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万元、办公用房物业管理费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0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万元、公务车运行维护费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23.1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万元、其他费用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0.6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万元。</w:t>
      </w:r>
    </w:p>
    <w:p w:rsidR="0020645A" w:rsidRPr="00A372C3" w:rsidRDefault="0020645A" w:rsidP="00A372C3">
      <w:pPr>
        <w:ind w:firstLineChars="200" w:firstLine="643"/>
        <w:rPr>
          <w:rFonts w:ascii="仿宋" w:eastAsia="仿宋" w:hAnsi="仿宋" w:cs="仿宋"/>
          <w:b/>
          <w:color w:val="333333"/>
          <w:sz w:val="32"/>
          <w:szCs w:val="32"/>
          <w:shd w:val="clear" w:color="auto" w:fill="FFFFFF"/>
        </w:rPr>
      </w:pPr>
      <w:r w:rsidRPr="00A372C3">
        <w:rPr>
          <w:rFonts w:ascii="仿宋" w:eastAsia="仿宋" w:hAnsi="仿宋" w:cs="仿宋" w:hint="eastAsia"/>
          <w:b/>
          <w:color w:val="333333"/>
          <w:sz w:val="32"/>
          <w:szCs w:val="32"/>
          <w:shd w:val="clear" w:color="auto" w:fill="FFFFFF"/>
        </w:rPr>
        <w:t>七、政府采购情况的说明</w:t>
      </w:r>
    </w:p>
    <w:p w:rsidR="0020645A" w:rsidRDefault="0020645A" w:rsidP="0042736A">
      <w:pPr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我单位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2016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年无政府采购。</w:t>
      </w:r>
    </w:p>
    <w:p w:rsidR="0020645A" w:rsidRDefault="0020645A" w:rsidP="005D3338">
      <w:pPr>
        <w:ind w:firstLineChars="200" w:firstLine="640"/>
        <w:rPr>
          <w:rFonts w:ascii="方正黑体简体" w:eastAsia="方正黑体简体" w:hAnsi="黑体"/>
          <w:sz w:val="32"/>
          <w:szCs w:val="32"/>
        </w:rPr>
      </w:pPr>
      <w:r>
        <w:rPr>
          <w:rFonts w:ascii="方正黑体简体" w:eastAsia="方正黑体简体" w:hAnsi="黑体" w:hint="eastAsia"/>
          <w:sz w:val="32"/>
          <w:szCs w:val="32"/>
        </w:rPr>
        <w:t>八、</w:t>
      </w:r>
      <w:r w:rsidRPr="00D14B65">
        <w:rPr>
          <w:rFonts w:ascii="方正黑体简体" w:eastAsia="方正黑体简体" w:hAnsi="黑体" w:hint="eastAsia"/>
          <w:sz w:val="32"/>
          <w:szCs w:val="32"/>
        </w:rPr>
        <w:t>绩效预算信息情况</w:t>
      </w:r>
    </w:p>
    <w:p w:rsidR="0020645A" w:rsidRPr="003931AA" w:rsidRDefault="0020645A" w:rsidP="005D3338">
      <w:pPr>
        <w:spacing w:line="52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>
        <w:rPr>
          <w:rFonts w:ascii="宋体" w:eastAsia="方正仿宋简体" w:hAnsi="宋体" w:hint="eastAsia"/>
          <w:sz w:val="32"/>
          <w:szCs w:val="32"/>
        </w:rPr>
        <w:t>（一）、</w:t>
      </w:r>
      <w:r w:rsidRPr="003931AA">
        <w:rPr>
          <w:rFonts w:ascii="宋体" w:eastAsia="方正仿宋简体" w:hAnsi="宋体" w:hint="eastAsia"/>
          <w:sz w:val="32"/>
          <w:szCs w:val="32"/>
        </w:rPr>
        <w:t>拟订和执行市与乡镇、政府与企业的分配政策。提出运用财税政策实施宏观调控和综合平衡社会财力的建议；</w:t>
      </w:r>
    </w:p>
    <w:p w:rsidR="0020645A" w:rsidRPr="003931AA" w:rsidRDefault="0020645A" w:rsidP="005D3338">
      <w:pPr>
        <w:spacing w:line="52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>
        <w:rPr>
          <w:rFonts w:ascii="宋体" w:eastAsia="方正仿宋简体" w:hAnsi="宋体" w:hint="eastAsia"/>
          <w:sz w:val="32"/>
          <w:szCs w:val="32"/>
        </w:rPr>
        <w:t>（二）、</w:t>
      </w:r>
      <w:r w:rsidRPr="003931AA">
        <w:rPr>
          <w:rFonts w:ascii="宋体" w:eastAsia="方正仿宋简体" w:hAnsi="宋体" w:hint="eastAsia"/>
          <w:sz w:val="32"/>
          <w:szCs w:val="32"/>
        </w:rPr>
        <w:t>负责拟订市财政、税收、国有资本金基础管理及财务、会计管理的地方性法规草案、办法；制定和监督执行财政、财务、会计、国有资本金基础管理的规章制度</w:t>
      </w:r>
      <w:r>
        <w:rPr>
          <w:rFonts w:ascii="宋体" w:eastAsia="方正仿宋简体" w:hAnsi="宋体" w:hint="eastAsia"/>
          <w:sz w:val="32"/>
          <w:szCs w:val="32"/>
        </w:rPr>
        <w:t>。</w:t>
      </w:r>
    </w:p>
    <w:p w:rsidR="0020645A" w:rsidRPr="003931AA" w:rsidRDefault="0020645A" w:rsidP="005D3338">
      <w:pPr>
        <w:spacing w:line="52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>
        <w:rPr>
          <w:rFonts w:ascii="宋体" w:eastAsia="方正仿宋简体" w:hAnsi="宋体" w:hint="eastAsia"/>
          <w:sz w:val="32"/>
          <w:szCs w:val="32"/>
        </w:rPr>
        <w:t>（三）、</w:t>
      </w:r>
      <w:r w:rsidRPr="003931AA">
        <w:rPr>
          <w:rFonts w:ascii="宋体" w:eastAsia="方正仿宋简体" w:hAnsi="宋体" w:hint="eastAsia"/>
          <w:sz w:val="32"/>
          <w:szCs w:val="32"/>
        </w:rPr>
        <w:t>制定全市年度财政收入计划，拟订全市财政收入分配政策；负责编制年度市本级预决算草案，并按市人民代表大会批准的方案组织执行</w:t>
      </w:r>
      <w:r>
        <w:rPr>
          <w:rFonts w:ascii="宋体" w:eastAsia="方正仿宋简体" w:hAnsi="宋体" w:hint="eastAsia"/>
          <w:sz w:val="32"/>
          <w:szCs w:val="32"/>
        </w:rPr>
        <w:t>。</w:t>
      </w:r>
    </w:p>
    <w:p w:rsidR="0020645A" w:rsidRPr="003931AA" w:rsidRDefault="0020645A" w:rsidP="005D3338">
      <w:pPr>
        <w:spacing w:line="52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>
        <w:rPr>
          <w:rFonts w:ascii="宋体" w:eastAsia="方正仿宋简体" w:hAnsi="宋体" w:hint="eastAsia"/>
          <w:sz w:val="32"/>
          <w:szCs w:val="32"/>
        </w:rPr>
        <w:t>（四）、</w:t>
      </w:r>
      <w:r w:rsidRPr="003931AA">
        <w:rPr>
          <w:rFonts w:ascii="宋体" w:eastAsia="方正仿宋简体" w:hAnsi="宋体" w:hint="eastAsia"/>
          <w:sz w:val="32"/>
          <w:szCs w:val="32"/>
        </w:rPr>
        <w:t>组织拟订、实施市本级国库管理制度、国库集中支付制度，管理市本级国库账户和财政专户，汇编全市决算。</w:t>
      </w:r>
    </w:p>
    <w:p w:rsidR="0020645A" w:rsidRPr="003931AA" w:rsidRDefault="0020645A" w:rsidP="005D3338">
      <w:pPr>
        <w:spacing w:line="52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>
        <w:rPr>
          <w:rFonts w:ascii="宋体" w:eastAsia="方正仿宋简体" w:hAnsi="宋体" w:hint="eastAsia"/>
          <w:sz w:val="32"/>
          <w:szCs w:val="32"/>
        </w:rPr>
        <w:t>（五）、</w:t>
      </w:r>
      <w:r w:rsidRPr="003931AA">
        <w:rPr>
          <w:rFonts w:ascii="宋体" w:eastAsia="方正仿宋简体" w:hAnsi="宋体" w:hint="eastAsia"/>
          <w:sz w:val="32"/>
          <w:szCs w:val="32"/>
        </w:rPr>
        <w:t>拟订政府非税收入管理政策、制度，承担政府非税收入、财政票据管理</w:t>
      </w:r>
      <w:r>
        <w:rPr>
          <w:rFonts w:ascii="宋体" w:eastAsia="方正仿宋简体" w:hAnsi="宋体" w:hint="eastAsia"/>
          <w:sz w:val="32"/>
          <w:szCs w:val="32"/>
        </w:rPr>
        <w:t>。</w:t>
      </w:r>
      <w:r w:rsidRPr="003931AA">
        <w:rPr>
          <w:rFonts w:ascii="宋体" w:eastAsia="方正仿宋简体" w:hAnsi="宋体" w:hint="eastAsia"/>
          <w:sz w:val="32"/>
          <w:szCs w:val="32"/>
        </w:rPr>
        <w:t>对城市住房基金、公积金、购房补贴等改革预算资金实施财政管理。</w:t>
      </w:r>
    </w:p>
    <w:p w:rsidR="0020645A" w:rsidRPr="003931AA" w:rsidRDefault="0020645A" w:rsidP="005D3338">
      <w:pPr>
        <w:spacing w:line="52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>
        <w:rPr>
          <w:rFonts w:ascii="宋体" w:eastAsia="方正仿宋简体" w:hAnsi="宋体" w:hint="eastAsia"/>
          <w:sz w:val="32"/>
          <w:szCs w:val="32"/>
        </w:rPr>
        <w:t>（六）、</w:t>
      </w:r>
      <w:r w:rsidRPr="003931AA">
        <w:rPr>
          <w:rFonts w:ascii="宋体" w:eastAsia="方正仿宋简体" w:hAnsi="宋体" w:hint="eastAsia"/>
          <w:sz w:val="32"/>
          <w:szCs w:val="32"/>
        </w:rPr>
        <w:t>贯彻执行国家有关行政事业单位国有资产管理的法律、法规和政策，拟订行政事业单位国有资产管理制度和办法。</w:t>
      </w:r>
    </w:p>
    <w:p w:rsidR="0020645A" w:rsidRPr="003931AA" w:rsidRDefault="0020645A" w:rsidP="005D3338">
      <w:pPr>
        <w:spacing w:line="52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>
        <w:rPr>
          <w:rFonts w:ascii="宋体" w:eastAsia="方正仿宋简体" w:hAnsi="宋体" w:hint="eastAsia"/>
          <w:sz w:val="32"/>
          <w:szCs w:val="32"/>
        </w:rPr>
        <w:t>（七）、</w:t>
      </w:r>
      <w:r w:rsidRPr="003931AA">
        <w:rPr>
          <w:rFonts w:ascii="宋体" w:eastAsia="方正仿宋简体" w:hAnsi="宋体" w:hint="eastAsia"/>
          <w:sz w:val="32"/>
          <w:szCs w:val="32"/>
        </w:rPr>
        <w:t>会同有关部门拟订社会保障资金（基金）的财务管理制度，编制市本级社会保障预决算草案。</w:t>
      </w:r>
    </w:p>
    <w:p w:rsidR="0020645A" w:rsidRPr="003931AA" w:rsidRDefault="0020645A" w:rsidP="005D3338">
      <w:pPr>
        <w:spacing w:line="52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>
        <w:rPr>
          <w:rFonts w:ascii="宋体" w:eastAsia="方正仿宋简体" w:hAnsi="宋体" w:hint="eastAsia"/>
          <w:sz w:val="32"/>
          <w:szCs w:val="32"/>
        </w:rPr>
        <w:t>（八）、</w:t>
      </w:r>
      <w:r w:rsidRPr="003931AA">
        <w:rPr>
          <w:rFonts w:ascii="宋体" w:eastAsia="方正仿宋简体" w:hAnsi="宋体" w:hint="eastAsia"/>
          <w:sz w:val="32"/>
          <w:szCs w:val="32"/>
        </w:rPr>
        <w:t>执行国家债务管理政策，拟订地方具体实施办法</w:t>
      </w:r>
      <w:r>
        <w:rPr>
          <w:rFonts w:ascii="宋体" w:eastAsia="方正仿宋简体" w:hAnsi="宋体" w:hint="eastAsia"/>
          <w:sz w:val="32"/>
          <w:szCs w:val="32"/>
        </w:rPr>
        <w:t>。</w:t>
      </w:r>
      <w:r w:rsidRPr="003931AA">
        <w:rPr>
          <w:rFonts w:ascii="宋体" w:eastAsia="方正仿宋简体" w:hAnsi="宋体" w:hint="eastAsia"/>
          <w:sz w:val="32"/>
          <w:szCs w:val="32"/>
        </w:rPr>
        <w:t>负责地方政府债券及国债转贷资金管理。</w:t>
      </w:r>
    </w:p>
    <w:p w:rsidR="0020645A" w:rsidRPr="003931AA" w:rsidRDefault="0020645A" w:rsidP="005D3338">
      <w:pPr>
        <w:spacing w:line="52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>
        <w:rPr>
          <w:rFonts w:ascii="宋体" w:eastAsia="方正仿宋简体" w:hAnsi="宋体" w:hint="eastAsia"/>
          <w:sz w:val="32"/>
          <w:szCs w:val="32"/>
        </w:rPr>
        <w:t>（九）、负责管理全市会计工作，监督和规范会计行为。</w:t>
      </w:r>
      <w:r>
        <w:rPr>
          <w:rFonts w:ascii="宋体" w:eastAsia="方正仿宋简体" w:hAnsi="宋体"/>
          <w:sz w:val="32"/>
          <w:szCs w:val="32"/>
        </w:rPr>
        <w:t xml:space="preserve"> </w:t>
      </w:r>
    </w:p>
    <w:p w:rsidR="0020645A" w:rsidRPr="003931AA" w:rsidRDefault="0020645A" w:rsidP="005D3338">
      <w:pPr>
        <w:spacing w:line="52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>
        <w:rPr>
          <w:rFonts w:ascii="宋体" w:eastAsia="方正仿宋简体" w:hAnsi="宋体" w:hint="eastAsia"/>
          <w:sz w:val="32"/>
          <w:szCs w:val="32"/>
        </w:rPr>
        <w:t>（十）、</w:t>
      </w:r>
      <w:r w:rsidRPr="003931AA">
        <w:rPr>
          <w:rFonts w:ascii="宋体" w:eastAsia="方正仿宋简体" w:hAnsi="宋体" w:hint="eastAsia"/>
          <w:sz w:val="32"/>
          <w:szCs w:val="32"/>
        </w:rPr>
        <w:t>拟订农业综合开发政策、制度、办法，编制农业综合开发规划。</w:t>
      </w:r>
    </w:p>
    <w:p w:rsidR="0020645A" w:rsidRPr="00A372C3" w:rsidRDefault="0020645A">
      <w:pPr>
        <w:rPr>
          <w:rFonts w:ascii="仿宋" w:eastAsia="仿宋" w:hAnsi="仿宋" w:cs="仿宋"/>
          <w:b/>
          <w:color w:val="333333"/>
          <w:sz w:val="32"/>
          <w:szCs w:val="32"/>
          <w:shd w:val="clear" w:color="auto" w:fill="FFFFFF"/>
        </w:rPr>
      </w:pP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 xml:space="preserve">  </w:t>
      </w:r>
      <w:r w:rsidRPr="00A372C3">
        <w:rPr>
          <w:rFonts w:ascii="仿宋" w:eastAsia="仿宋" w:hAnsi="仿宋" w:cs="仿宋"/>
          <w:b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b/>
          <w:color w:val="333333"/>
          <w:sz w:val="32"/>
          <w:szCs w:val="32"/>
          <w:shd w:val="clear" w:color="auto" w:fill="FFFFFF"/>
        </w:rPr>
        <w:t>九</w:t>
      </w:r>
      <w:r w:rsidRPr="00A372C3">
        <w:rPr>
          <w:rFonts w:ascii="仿宋" w:eastAsia="仿宋" w:hAnsi="仿宋" w:cs="仿宋" w:hint="eastAsia"/>
          <w:b/>
          <w:color w:val="333333"/>
          <w:sz w:val="32"/>
          <w:szCs w:val="32"/>
          <w:shd w:val="clear" w:color="auto" w:fill="FFFFFF"/>
        </w:rPr>
        <w:t>、国有资产情况说明</w:t>
      </w:r>
    </w:p>
    <w:p w:rsidR="0020645A" w:rsidRDefault="0020645A">
      <w:pP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 xml:space="preserve">   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年内国有资产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1046.4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万元，其中流动资产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601.62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万元，固定资产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444.78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万元，主要实物资产包括房屋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2839.28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平米，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309.35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万元，车辆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2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辆，</w:t>
      </w: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29.7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万元。</w:t>
      </w:r>
    </w:p>
    <w:p w:rsidR="0020645A" w:rsidRPr="00630C02" w:rsidRDefault="0020645A">
      <w:pPr>
        <w:rPr>
          <w:rFonts w:ascii="仿宋" w:eastAsia="仿宋" w:hAnsi="仿宋" w:cs="仿宋"/>
          <w:b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 xml:space="preserve"> </w:t>
      </w:r>
      <w:r w:rsidRPr="00630C02">
        <w:rPr>
          <w:rFonts w:ascii="仿宋" w:eastAsia="仿宋" w:hAnsi="仿宋" w:cs="仿宋"/>
          <w:b/>
          <w:color w:val="333333"/>
          <w:sz w:val="32"/>
          <w:szCs w:val="32"/>
          <w:shd w:val="clear" w:color="auto" w:fill="FFFFFF"/>
        </w:rPr>
        <w:t xml:space="preserve"> </w:t>
      </w:r>
      <w:r w:rsidRPr="00630C02">
        <w:rPr>
          <w:rFonts w:ascii="仿宋" w:eastAsia="仿宋" w:hAnsi="仿宋" w:cs="仿宋" w:hint="eastAsia"/>
          <w:b/>
          <w:color w:val="333333"/>
          <w:sz w:val="32"/>
          <w:szCs w:val="32"/>
          <w:shd w:val="clear" w:color="auto" w:fill="FFFFFF"/>
        </w:rPr>
        <w:t>十、</w:t>
      </w:r>
      <w:r>
        <w:rPr>
          <w:rFonts w:ascii="仿宋" w:eastAsia="仿宋" w:hAnsi="仿宋" w:cs="仿宋" w:hint="eastAsia"/>
          <w:b/>
          <w:color w:val="333333"/>
          <w:sz w:val="32"/>
          <w:szCs w:val="32"/>
          <w:shd w:val="clear" w:color="auto" w:fill="FFFFFF"/>
        </w:rPr>
        <w:t>其他重要事项的情况说明</w:t>
      </w:r>
    </w:p>
    <w:p w:rsidR="0020645A" w:rsidRPr="006115CD" w:rsidRDefault="0020645A" w:rsidP="00D309E9">
      <w:pPr>
        <w:ind w:firstLine="63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第四部分</w:t>
      </w:r>
      <w:bookmarkStart w:id="0" w:name="_GoBack"/>
      <w:bookmarkEnd w:id="0"/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名词解释</w:t>
      </w:r>
    </w:p>
    <w:p w:rsidR="0020645A" w:rsidRDefault="0020645A" w:rsidP="00F9728E">
      <w:pPr>
        <w:spacing w:line="56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 w:rsidRPr="006115C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 xml:space="preserve">   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“三公”经费支出：</w:t>
      </w:r>
      <w:bookmarkStart w:id="1" w:name="第七部分部门决算分析报告撰写提纲"/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 xml:space="preserve"> 2016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年部门决算情况说明</w:t>
      </w:r>
      <w:bookmarkEnd w:id="1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中</w:t>
      </w: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“三公”经费支出，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指因公出国（境）费、公务用车购置及运行费、公务接待费三项经费支出。</w:t>
      </w:r>
    </w:p>
    <w:p w:rsidR="0020645A" w:rsidRPr="00F37D87" w:rsidRDefault="0020645A" w:rsidP="004D29CA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6115C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机关运行经费支出：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 xml:space="preserve"> 2016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年部门决算情况说明中机关运行经费支出，指一般公共预算财政拨款安排的基本支出中的日常公用经费支出。</w:t>
      </w:r>
    </w:p>
    <w:sectPr w:rsidR="0020645A" w:rsidRPr="00F37D87" w:rsidSect="00C874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45A" w:rsidRDefault="0020645A">
      <w:r>
        <w:separator/>
      </w:r>
    </w:p>
  </w:endnote>
  <w:endnote w:type="continuationSeparator" w:id="0">
    <w:p w:rsidR="0020645A" w:rsidRDefault="00206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45A" w:rsidRDefault="002064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45A" w:rsidRDefault="002064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45A" w:rsidRDefault="002064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45A" w:rsidRDefault="0020645A">
      <w:r>
        <w:separator/>
      </w:r>
    </w:p>
  </w:footnote>
  <w:footnote w:type="continuationSeparator" w:id="0">
    <w:p w:rsidR="0020645A" w:rsidRDefault="002064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45A" w:rsidRDefault="002064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45A" w:rsidRDefault="0020645A" w:rsidP="004E49F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45A" w:rsidRDefault="002064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1F3527"/>
    <w:rsid w:val="000057CE"/>
    <w:rsid w:val="00021484"/>
    <w:rsid w:val="00037A25"/>
    <w:rsid w:val="0004110F"/>
    <w:rsid w:val="00055FB1"/>
    <w:rsid w:val="00097417"/>
    <w:rsid w:val="000E02DE"/>
    <w:rsid w:val="000F5F62"/>
    <w:rsid w:val="001000F5"/>
    <w:rsid w:val="001033A4"/>
    <w:rsid w:val="00124135"/>
    <w:rsid w:val="0013690B"/>
    <w:rsid w:val="001369F4"/>
    <w:rsid w:val="00140ECE"/>
    <w:rsid w:val="00177E66"/>
    <w:rsid w:val="00180604"/>
    <w:rsid w:val="001909B8"/>
    <w:rsid w:val="001A241C"/>
    <w:rsid w:val="001A5B0F"/>
    <w:rsid w:val="001B451A"/>
    <w:rsid w:val="001F0E8E"/>
    <w:rsid w:val="002001D0"/>
    <w:rsid w:val="0020645A"/>
    <w:rsid w:val="002177EB"/>
    <w:rsid w:val="00272244"/>
    <w:rsid w:val="002766F5"/>
    <w:rsid w:val="00276EB8"/>
    <w:rsid w:val="002D3120"/>
    <w:rsid w:val="002D3E59"/>
    <w:rsid w:val="002E55B8"/>
    <w:rsid w:val="002F073A"/>
    <w:rsid w:val="003018F8"/>
    <w:rsid w:val="00305CBB"/>
    <w:rsid w:val="00334E86"/>
    <w:rsid w:val="00335AC0"/>
    <w:rsid w:val="00364074"/>
    <w:rsid w:val="0037290E"/>
    <w:rsid w:val="003762A4"/>
    <w:rsid w:val="003931AA"/>
    <w:rsid w:val="003D0BD5"/>
    <w:rsid w:val="003D541D"/>
    <w:rsid w:val="00402233"/>
    <w:rsid w:val="00423208"/>
    <w:rsid w:val="00425651"/>
    <w:rsid w:val="0042736A"/>
    <w:rsid w:val="00447D59"/>
    <w:rsid w:val="00482688"/>
    <w:rsid w:val="004B2882"/>
    <w:rsid w:val="004D29CA"/>
    <w:rsid w:val="004D7C0A"/>
    <w:rsid w:val="004E07EE"/>
    <w:rsid w:val="004E49FE"/>
    <w:rsid w:val="004F4B30"/>
    <w:rsid w:val="0050261F"/>
    <w:rsid w:val="00505F41"/>
    <w:rsid w:val="005167E3"/>
    <w:rsid w:val="00525928"/>
    <w:rsid w:val="0053381A"/>
    <w:rsid w:val="00547599"/>
    <w:rsid w:val="00547E50"/>
    <w:rsid w:val="00551FB5"/>
    <w:rsid w:val="00552247"/>
    <w:rsid w:val="0057181A"/>
    <w:rsid w:val="0058199A"/>
    <w:rsid w:val="005A4BD8"/>
    <w:rsid w:val="005B0D1A"/>
    <w:rsid w:val="005B4E98"/>
    <w:rsid w:val="005C2633"/>
    <w:rsid w:val="005D3338"/>
    <w:rsid w:val="005D5A1C"/>
    <w:rsid w:val="005E6234"/>
    <w:rsid w:val="00605E53"/>
    <w:rsid w:val="006115CD"/>
    <w:rsid w:val="00630C02"/>
    <w:rsid w:val="006339DA"/>
    <w:rsid w:val="00650E17"/>
    <w:rsid w:val="0065673B"/>
    <w:rsid w:val="00672C61"/>
    <w:rsid w:val="00673FB2"/>
    <w:rsid w:val="006A6570"/>
    <w:rsid w:val="006C3B50"/>
    <w:rsid w:val="006D2318"/>
    <w:rsid w:val="006D2EBF"/>
    <w:rsid w:val="00707110"/>
    <w:rsid w:val="00710B10"/>
    <w:rsid w:val="00746730"/>
    <w:rsid w:val="00787E2A"/>
    <w:rsid w:val="00793762"/>
    <w:rsid w:val="007A7F8C"/>
    <w:rsid w:val="007B3037"/>
    <w:rsid w:val="007C0F16"/>
    <w:rsid w:val="007C7705"/>
    <w:rsid w:val="007D5506"/>
    <w:rsid w:val="007E4853"/>
    <w:rsid w:val="0080775E"/>
    <w:rsid w:val="008121B5"/>
    <w:rsid w:val="008851E8"/>
    <w:rsid w:val="008863EF"/>
    <w:rsid w:val="00892A4A"/>
    <w:rsid w:val="008B6730"/>
    <w:rsid w:val="008C6FE7"/>
    <w:rsid w:val="008D777B"/>
    <w:rsid w:val="009522DA"/>
    <w:rsid w:val="0095385A"/>
    <w:rsid w:val="009A370E"/>
    <w:rsid w:val="009B0193"/>
    <w:rsid w:val="009F2181"/>
    <w:rsid w:val="00A06F31"/>
    <w:rsid w:val="00A075E2"/>
    <w:rsid w:val="00A12965"/>
    <w:rsid w:val="00A220D2"/>
    <w:rsid w:val="00A27972"/>
    <w:rsid w:val="00A372C3"/>
    <w:rsid w:val="00A40F8C"/>
    <w:rsid w:val="00A90A8C"/>
    <w:rsid w:val="00A91C1A"/>
    <w:rsid w:val="00AC2F2A"/>
    <w:rsid w:val="00AD1D43"/>
    <w:rsid w:val="00AD6244"/>
    <w:rsid w:val="00AE13C2"/>
    <w:rsid w:val="00AF519B"/>
    <w:rsid w:val="00B326C2"/>
    <w:rsid w:val="00B35909"/>
    <w:rsid w:val="00B53E62"/>
    <w:rsid w:val="00B80936"/>
    <w:rsid w:val="00B87EBC"/>
    <w:rsid w:val="00B97371"/>
    <w:rsid w:val="00BB3726"/>
    <w:rsid w:val="00BC72DF"/>
    <w:rsid w:val="00BE092D"/>
    <w:rsid w:val="00BF714B"/>
    <w:rsid w:val="00C310E4"/>
    <w:rsid w:val="00C47006"/>
    <w:rsid w:val="00C87477"/>
    <w:rsid w:val="00CB0599"/>
    <w:rsid w:val="00CB5A74"/>
    <w:rsid w:val="00D009CA"/>
    <w:rsid w:val="00D14785"/>
    <w:rsid w:val="00D14B65"/>
    <w:rsid w:val="00D309E9"/>
    <w:rsid w:val="00D468FB"/>
    <w:rsid w:val="00D72B2D"/>
    <w:rsid w:val="00D73A7B"/>
    <w:rsid w:val="00D748E8"/>
    <w:rsid w:val="00D914E3"/>
    <w:rsid w:val="00DC07BB"/>
    <w:rsid w:val="00DD1149"/>
    <w:rsid w:val="00DD6B51"/>
    <w:rsid w:val="00DE7000"/>
    <w:rsid w:val="00E13C56"/>
    <w:rsid w:val="00E2463A"/>
    <w:rsid w:val="00E41577"/>
    <w:rsid w:val="00E4263F"/>
    <w:rsid w:val="00E534AE"/>
    <w:rsid w:val="00E83781"/>
    <w:rsid w:val="00E90479"/>
    <w:rsid w:val="00E96B93"/>
    <w:rsid w:val="00EC3870"/>
    <w:rsid w:val="00ED301D"/>
    <w:rsid w:val="00EE6C6C"/>
    <w:rsid w:val="00EF13AF"/>
    <w:rsid w:val="00F0016A"/>
    <w:rsid w:val="00F131CC"/>
    <w:rsid w:val="00F17619"/>
    <w:rsid w:val="00F218F5"/>
    <w:rsid w:val="00F35A4C"/>
    <w:rsid w:val="00F37D87"/>
    <w:rsid w:val="00F42E4E"/>
    <w:rsid w:val="00F65086"/>
    <w:rsid w:val="00F83A95"/>
    <w:rsid w:val="00F86C22"/>
    <w:rsid w:val="00F90431"/>
    <w:rsid w:val="00F9728E"/>
    <w:rsid w:val="00FD4B95"/>
    <w:rsid w:val="00FD5AD5"/>
    <w:rsid w:val="00FE46E4"/>
    <w:rsid w:val="00FE56DB"/>
    <w:rsid w:val="00FF0F85"/>
    <w:rsid w:val="5E1F3527"/>
    <w:rsid w:val="644E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ECE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5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05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D309E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18F5"/>
    <w:rPr>
      <w:rFonts w:ascii="Calibri" w:hAnsi="Calibri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38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536</TotalTime>
  <Pages>8</Pages>
  <Words>678</Words>
  <Characters>3868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Administrator</dc:creator>
  <cp:keywords/>
  <dc:description/>
  <cp:lastModifiedBy>DELL</cp:lastModifiedBy>
  <cp:revision>81</cp:revision>
  <cp:lastPrinted>2017-09-08T09:41:00Z</cp:lastPrinted>
  <dcterms:created xsi:type="dcterms:W3CDTF">2016-11-27T06:55:00Z</dcterms:created>
  <dcterms:modified xsi:type="dcterms:W3CDTF">2017-11-13T02:48:00Z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