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AF" w:rsidRDefault="00BF6FAF">
      <w:r>
        <w:t xml:space="preserve">  </w:t>
      </w:r>
    </w:p>
    <w:p w:rsidR="00BF6FAF" w:rsidRPr="006C4541" w:rsidRDefault="00BF6FAF" w:rsidP="000B1666">
      <w:pPr>
        <w:jc w:val="center"/>
        <w:rPr>
          <w:rFonts w:ascii="方正仿宋简体" w:eastAsia="方正仿宋简体"/>
          <w:sz w:val="44"/>
          <w:szCs w:val="44"/>
        </w:rPr>
      </w:pPr>
      <w:r w:rsidRPr="006C4541">
        <w:rPr>
          <w:rFonts w:ascii="方正仿宋简体" w:eastAsia="方正仿宋简体" w:hint="eastAsia"/>
          <w:sz w:val="44"/>
          <w:szCs w:val="44"/>
        </w:rPr>
        <w:t>遵化市商务局</w:t>
      </w:r>
      <w:r w:rsidRPr="006C4541">
        <w:rPr>
          <w:rFonts w:ascii="方正仿宋简体" w:eastAsia="方正仿宋简体"/>
          <w:sz w:val="44"/>
          <w:szCs w:val="44"/>
        </w:rPr>
        <w:t>2015</w:t>
      </w:r>
      <w:r w:rsidRPr="006C4541">
        <w:rPr>
          <w:rFonts w:ascii="方正仿宋简体" w:eastAsia="方正仿宋简体" w:hint="eastAsia"/>
          <w:sz w:val="44"/>
          <w:szCs w:val="44"/>
        </w:rPr>
        <w:t>年决算公开目录</w:t>
      </w:r>
    </w:p>
    <w:p w:rsidR="00BF6FAF" w:rsidRPr="006C4541" w:rsidRDefault="00BF6FAF" w:rsidP="00C87477">
      <w:pPr>
        <w:jc w:val="center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第一部分</w:t>
      </w:r>
      <w:r w:rsidRPr="006C4541">
        <w:rPr>
          <w:rFonts w:ascii="仿宋" w:eastAsia="仿宋" w:hAnsi="仿宋"/>
          <w:sz w:val="32"/>
          <w:szCs w:val="32"/>
        </w:rPr>
        <w:t xml:space="preserve">   </w:t>
      </w:r>
      <w:r w:rsidRPr="006C4541">
        <w:rPr>
          <w:rFonts w:ascii="仿宋" w:eastAsia="仿宋" w:hAnsi="仿宋" w:hint="eastAsia"/>
          <w:sz w:val="32"/>
          <w:szCs w:val="32"/>
        </w:rPr>
        <w:t>部门概况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 xml:space="preserve">   </w:t>
      </w:r>
      <w:r w:rsidRPr="006C4541">
        <w:rPr>
          <w:rFonts w:ascii="仿宋" w:eastAsia="仿宋" w:hAnsi="仿宋" w:hint="eastAsia"/>
          <w:sz w:val="32"/>
          <w:szCs w:val="32"/>
        </w:rPr>
        <w:t>一、部门职责及机构设置等基本情况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（一）根据遵政办【</w:t>
      </w: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】</w:t>
      </w:r>
      <w:r w:rsidRPr="006C4541">
        <w:rPr>
          <w:rFonts w:ascii="仿宋" w:eastAsia="仿宋" w:hAnsi="仿宋"/>
          <w:sz w:val="32"/>
          <w:szCs w:val="32"/>
        </w:rPr>
        <w:t>46</w:t>
      </w:r>
      <w:r w:rsidRPr="006C4541">
        <w:rPr>
          <w:rFonts w:ascii="仿宋" w:eastAsia="仿宋" w:hAnsi="仿宋" w:hint="eastAsia"/>
          <w:sz w:val="32"/>
          <w:szCs w:val="32"/>
        </w:rPr>
        <w:t>号文件，我局主要职责是：</w:t>
      </w:r>
    </w:p>
    <w:p w:rsidR="00BF6FAF" w:rsidRPr="006C4541" w:rsidRDefault="00BF6FAF" w:rsidP="000B1666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 xml:space="preserve">    1</w:t>
      </w:r>
      <w:r w:rsidRPr="006C4541">
        <w:rPr>
          <w:rFonts w:ascii="仿宋" w:eastAsia="仿宋" w:hAnsi="仿宋" w:hint="eastAsia"/>
          <w:sz w:val="32"/>
          <w:szCs w:val="32"/>
        </w:rPr>
        <w:t>、贯彻落实国家和省有关内外贸易、国际经济合作发展战略、方针、政策以及相关法律法规；拟订全市国内外贸易发展规划，促进城乡市场发展。</w:t>
      </w:r>
    </w:p>
    <w:p w:rsidR="00BF6FAF" w:rsidRPr="006C4541" w:rsidRDefault="00BF6FAF" w:rsidP="000B1666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 xml:space="preserve">    2</w:t>
      </w:r>
      <w:r w:rsidRPr="006C4541">
        <w:rPr>
          <w:rFonts w:ascii="仿宋" w:eastAsia="仿宋" w:hAnsi="仿宋" w:hint="eastAsia"/>
          <w:sz w:val="32"/>
          <w:szCs w:val="32"/>
        </w:rPr>
        <w:t>、负责指导商贸服务业和社区商业发展；推动流通标准化和连锁经营、商业特许经营、物流配送、电子商务等现代流通方式的发展。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3</w:t>
      </w:r>
      <w:r w:rsidRPr="006C4541">
        <w:rPr>
          <w:rFonts w:ascii="仿宋" w:eastAsia="仿宋" w:hAnsi="仿宋" w:hint="eastAsia"/>
          <w:sz w:val="32"/>
          <w:szCs w:val="32"/>
        </w:rPr>
        <w:t>、承担牵头协调整顿和规范市场秩序工作的责任。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4</w:t>
      </w:r>
      <w:r w:rsidRPr="006C4541">
        <w:rPr>
          <w:rFonts w:ascii="仿宋" w:eastAsia="仿宋" w:hAnsi="仿宋" w:hint="eastAsia"/>
          <w:sz w:val="32"/>
          <w:szCs w:val="32"/>
        </w:rPr>
        <w:t>、承担组织实施重要消费品市场调控和重要生产资料流通管理的责任；负责对成品油流通进行监督管理；负责全市典当、拍卖等特种商品及行业的监督管理；负责报废汽车回收拆解的组织协调工作。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5</w:t>
      </w:r>
      <w:r w:rsidRPr="006C4541">
        <w:rPr>
          <w:rFonts w:ascii="仿宋" w:eastAsia="仿宋" w:hAnsi="仿宋" w:hint="eastAsia"/>
          <w:sz w:val="32"/>
          <w:szCs w:val="32"/>
        </w:rPr>
        <w:t>、执行国家制定的进出口商品、加工贸易管理办法和进出口商品、技术目录。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6</w:t>
      </w:r>
      <w:r w:rsidRPr="006C4541">
        <w:rPr>
          <w:rFonts w:ascii="仿宋" w:eastAsia="仿宋" w:hAnsi="仿宋" w:hint="eastAsia"/>
          <w:sz w:val="32"/>
          <w:szCs w:val="32"/>
        </w:rPr>
        <w:t>、拟定和推进全市科技兴贸战略；依法监督技术引进、设备进口、国家限制出口的技术工作。</w:t>
      </w:r>
    </w:p>
    <w:p w:rsidR="00BF6FAF" w:rsidRPr="006C4541" w:rsidRDefault="00BF6FAF" w:rsidP="000B1666">
      <w:pPr>
        <w:ind w:left="64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7</w:t>
      </w:r>
      <w:r w:rsidRPr="006C4541">
        <w:rPr>
          <w:rFonts w:ascii="仿宋" w:eastAsia="仿宋" w:hAnsi="仿宋" w:hint="eastAsia"/>
          <w:sz w:val="32"/>
          <w:szCs w:val="32"/>
        </w:rPr>
        <w:t>、贯彻执行国家促进服务业出口和服务业外包发展的</w:t>
      </w:r>
    </w:p>
    <w:p w:rsidR="00BF6FAF" w:rsidRPr="006C4541" w:rsidRDefault="00BF6FAF" w:rsidP="000B1666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规划、政策，牵头拟订全市服务贸易发展规划并组织实施。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8</w:t>
      </w:r>
      <w:r w:rsidRPr="006C4541">
        <w:rPr>
          <w:rFonts w:ascii="仿宋" w:eastAsia="仿宋" w:hAnsi="仿宋" w:hint="eastAsia"/>
          <w:sz w:val="32"/>
          <w:szCs w:val="32"/>
        </w:rPr>
        <w:t>、负责全市对外贸易经济合作工作。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9</w:t>
      </w:r>
      <w:r w:rsidRPr="006C4541">
        <w:rPr>
          <w:rFonts w:ascii="仿宋" w:eastAsia="仿宋" w:hAnsi="仿宋" w:hint="eastAsia"/>
          <w:sz w:val="32"/>
          <w:szCs w:val="32"/>
        </w:rPr>
        <w:t>、负责推进我市进出口贸易的标准化建设。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10</w:t>
      </w:r>
      <w:r w:rsidRPr="006C4541">
        <w:rPr>
          <w:rFonts w:ascii="仿宋" w:eastAsia="仿宋" w:hAnsi="仿宋" w:hint="eastAsia"/>
          <w:sz w:val="32"/>
          <w:szCs w:val="32"/>
        </w:rPr>
        <w:t>、指导协调产业安全应对工作及国外对我市出口商品的反倾销、反补贴、保障措施的应诉工作。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11</w:t>
      </w:r>
      <w:r w:rsidRPr="006C4541">
        <w:rPr>
          <w:rFonts w:ascii="仿宋" w:eastAsia="仿宋" w:hAnsi="仿宋" w:hint="eastAsia"/>
          <w:sz w:val="32"/>
          <w:szCs w:val="32"/>
        </w:rPr>
        <w:t>、贯彻执行国家制定的对香港、澳门特别行政区和台湾地区的经贸规划、政策，组织实施我市对台直接通商工作。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12</w:t>
      </w:r>
      <w:r w:rsidRPr="006C4541">
        <w:rPr>
          <w:rFonts w:ascii="仿宋" w:eastAsia="仿宋" w:hAnsi="仿宋" w:hint="eastAsia"/>
          <w:sz w:val="32"/>
          <w:szCs w:val="32"/>
        </w:rPr>
        <w:t>、依法对经营者集中行为进行反垄断审查，指导企业在国外的反垄断应诉工作。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13</w:t>
      </w:r>
      <w:r w:rsidRPr="006C4541">
        <w:rPr>
          <w:rFonts w:ascii="仿宋" w:eastAsia="仿宋" w:hAnsi="仿宋" w:hint="eastAsia"/>
          <w:sz w:val="32"/>
          <w:szCs w:val="32"/>
        </w:rPr>
        <w:t>、负责组织拟订全市现代物流发展规划；指导物流业的发展；负责全市重点物流项目和重点物流企业的认定工作。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14</w:t>
      </w:r>
      <w:r w:rsidRPr="006C4541">
        <w:rPr>
          <w:rFonts w:ascii="仿宋" w:eastAsia="仿宋" w:hAnsi="仿宋" w:hint="eastAsia"/>
          <w:sz w:val="32"/>
          <w:szCs w:val="32"/>
        </w:rPr>
        <w:t>、指导监督以遵化市名义在境外举办的各种交易会、展览会、展销会等活动。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15</w:t>
      </w:r>
      <w:r w:rsidRPr="006C4541">
        <w:rPr>
          <w:rFonts w:ascii="仿宋" w:eastAsia="仿宋" w:hAnsi="仿宋" w:hint="eastAsia"/>
          <w:sz w:val="32"/>
          <w:szCs w:val="32"/>
        </w:rPr>
        <w:t>、负责全市商务工作新闻发布会、宣传工作和提供信息咨询服务。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16</w:t>
      </w:r>
      <w:r w:rsidRPr="006C4541">
        <w:rPr>
          <w:rFonts w:ascii="仿宋" w:eastAsia="仿宋" w:hAnsi="仿宋" w:hint="eastAsia"/>
          <w:sz w:val="32"/>
          <w:szCs w:val="32"/>
        </w:rPr>
        <w:t>、研究拟订全市招商引资的发展战略、政策措施，并组织实施。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17</w:t>
      </w:r>
      <w:r w:rsidRPr="006C4541">
        <w:rPr>
          <w:rFonts w:ascii="仿宋" w:eastAsia="仿宋" w:hAnsi="仿宋" w:hint="eastAsia"/>
          <w:sz w:val="32"/>
          <w:szCs w:val="32"/>
        </w:rPr>
        <w:t>、研究拟订全市招商引资、利用外资、利用国内资金和经济技术合作、区域协作的工作目标，并组织实施。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18</w:t>
      </w:r>
      <w:r w:rsidRPr="006C4541">
        <w:rPr>
          <w:rFonts w:ascii="仿宋" w:eastAsia="仿宋" w:hAnsi="仿宋" w:hint="eastAsia"/>
          <w:sz w:val="32"/>
          <w:szCs w:val="32"/>
        </w:rPr>
        <w:t>、统筹全市招商引资和经济协作工作；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19</w:t>
      </w:r>
      <w:r w:rsidRPr="006C4541">
        <w:rPr>
          <w:rFonts w:ascii="仿宋" w:eastAsia="仿宋" w:hAnsi="仿宋" w:hint="eastAsia"/>
          <w:sz w:val="32"/>
          <w:szCs w:val="32"/>
        </w:rPr>
        <w:t>、负责全市招商工作体系、工作机制的建立，对各乡镇、园区招商工作的管理、指导、协调和绩效评估、考核工作。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20</w:t>
      </w:r>
      <w:r w:rsidRPr="006C4541">
        <w:rPr>
          <w:rFonts w:ascii="仿宋" w:eastAsia="仿宋" w:hAnsi="仿宋" w:hint="eastAsia"/>
          <w:sz w:val="32"/>
          <w:szCs w:val="32"/>
        </w:rPr>
        <w:t>、负责全市对境内外重要招商项目的谋划、包装、发布、推介工作，建立项目库和客户库；组织招商引资和经济协作重点项目的推介、洽谈和协调工作。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21</w:t>
      </w:r>
      <w:r w:rsidRPr="006C4541">
        <w:rPr>
          <w:rFonts w:ascii="仿宋" w:eastAsia="仿宋" w:hAnsi="仿宋" w:hint="eastAsia"/>
          <w:sz w:val="32"/>
          <w:szCs w:val="32"/>
        </w:rPr>
        <w:t>、负责全市对境内外重要客户的联络拓展、重要团组和客户来访考察、洽谈的组织接待工作；负责全市利用外资、利用国内资金项目洽谈、签约工作的组织、指导、协调；负责签约项目的履约落实；承办市政府招商引资代表团出访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22</w:t>
      </w:r>
      <w:r w:rsidRPr="006C4541">
        <w:rPr>
          <w:rFonts w:ascii="仿宋" w:eastAsia="仿宋" w:hAnsi="仿宋" w:hint="eastAsia"/>
          <w:sz w:val="32"/>
          <w:szCs w:val="32"/>
        </w:rPr>
        <w:t>、组织和促进委托招商、代理招商、中介招商、专业招商、网上招商等多种形式的招商活动。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23</w:t>
      </w:r>
      <w:r w:rsidRPr="006C4541">
        <w:rPr>
          <w:rFonts w:ascii="仿宋" w:eastAsia="仿宋" w:hAnsi="仿宋" w:hint="eastAsia"/>
          <w:sz w:val="32"/>
          <w:szCs w:val="32"/>
        </w:rPr>
        <w:t>、负责全市外商投资项目的备案、核准和申报、外商投资企业的设立及变更审批和申报工作。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24</w:t>
      </w:r>
      <w:r w:rsidRPr="006C4541">
        <w:rPr>
          <w:rFonts w:ascii="仿宋" w:eastAsia="仿宋" w:hAnsi="仿宋" w:hint="eastAsia"/>
          <w:sz w:val="32"/>
          <w:szCs w:val="32"/>
        </w:rPr>
        <w:t>、负责牵头组织全市外商投资企业联合年检工作；受理外商投资企业投诉。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25</w:t>
      </w:r>
      <w:r w:rsidRPr="006C4541">
        <w:rPr>
          <w:rFonts w:ascii="仿宋" w:eastAsia="仿宋" w:hAnsi="仿宋" w:hint="eastAsia"/>
          <w:sz w:val="32"/>
          <w:szCs w:val="32"/>
        </w:rPr>
        <w:t>、指导外商投资企业协会、外来投资企业协会和其他相关服务机构的工作。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26</w:t>
      </w:r>
      <w:r w:rsidRPr="006C4541">
        <w:rPr>
          <w:rFonts w:ascii="仿宋" w:eastAsia="仿宋" w:hAnsi="仿宋" w:hint="eastAsia"/>
          <w:sz w:val="32"/>
          <w:szCs w:val="32"/>
        </w:rPr>
        <w:t>、负责对全市贯彻落实招商引资、利用外资、利用国内资金的方针、政策情况的监督、检查。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27</w:t>
      </w:r>
      <w:r w:rsidRPr="006C4541">
        <w:rPr>
          <w:rFonts w:ascii="仿宋" w:eastAsia="仿宋" w:hAnsi="仿宋" w:hint="eastAsia"/>
          <w:sz w:val="32"/>
          <w:szCs w:val="32"/>
        </w:rPr>
        <w:t>、承办市政府交办的其他事项。</w:t>
      </w:r>
    </w:p>
    <w:p w:rsidR="00BF6FAF" w:rsidRPr="006C4541" w:rsidRDefault="00BF6FAF" w:rsidP="0077174E">
      <w:pPr>
        <w:ind w:firstLineChars="15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（二）部门预算单位构成</w:t>
      </w:r>
    </w:p>
    <w:p w:rsidR="00BF6FAF" w:rsidRPr="006C4541" w:rsidRDefault="00BF6FAF" w:rsidP="000F2E82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遵化市商务局机关设</w:t>
      </w:r>
      <w:r w:rsidRPr="006C4541">
        <w:rPr>
          <w:rFonts w:ascii="仿宋" w:eastAsia="仿宋" w:hAnsi="仿宋"/>
          <w:sz w:val="32"/>
          <w:szCs w:val="32"/>
        </w:rPr>
        <w:t>7</w:t>
      </w:r>
      <w:r w:rsidRPr="006C4541">
        <w:rPr>
          <w:rFonts w:ascii="仿宋" w:eastAsia="仿宋" w:hAnsi="仿宋" w:hint="eastAsia"/>
          <w:sz w:val="32"/>
          <w:szCs w:val="32"/>
        </w:rPr>
        <w:t>个职能科室和部门，具体是：</w:t>
      </w:r>
    </w:p>
    <w:p w:rsidR="00BF6FAF" w:rsidRPr="006C4541" w:rsidRDefault="00BF6FAF" w:rsidP="000F2E82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 xml:space="preserve">  </w:t>
      </w:r>
      <w:r w:rsidRPr="006C4541">
        <w:rPr>
          <w:rFonts w:ascii="仿宋" w:eastAsia="仿宋" w:hAnsi="仿宋" w:hint="eastAsia"/>
          <w:sz w:val="32"/>
          <w:szCs w:val="32"/>
        </w:rPr>
        <w:t>办公室：负责公文处理、会务、机要、值班、车辆等机关日常工作的运转协调；承担档案、保密、督察督办、制度建设、政务公开、安全保卫工作；承担机关党务、工会、共青团、老干部、计划生育工作、机构编制、人事劳资、后勤保障等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商务监督管理科：按规定对成品油市场流通进行监督管理；负责全市商业特许经营监督管理；负责全市旧机动车交易和报废汽车管理工作；负责市场运行监测；负责调查分析商品的价格信息；负责全市市场经济秩序规范工作的综合协调；负责重要生活资料储备的协调、管理；负责督导检查商贸流通企业的安全生产管理工作和防汛抗灾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行政审批服务科：组织制定并实施行政许可的工作流程和操作规则；承担行政审批事项的办理和服务工作，负责行政审批结果的公示及有关许可证的发放工作。</w:t>
      </w:r>
    </w:p>
    <w:p w:rsidR="00BF6FAF" w:rsidRPr="006C4541" w:rsidRDefault="00BF6FAF" w:rsidP="000F2E82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外经外贸管理中心：负责指导、协调全市商品进出口工作；负责外商投资以及外经统计的综合分析工作。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商务信息中心：负责全市商务信息化建设和电子商务发展规划；负责全市招商项目库的建设、更新、管理；负责全市商务工作新闻发布、信息公开；负责商务网上政务公开共作。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商务执法大队：负责全市成品油市场行政执法；负责废旧物资回收、典当、旧机动车交易市场等行政执法；执法日志和执法文书档案管理；负责执法人员的业务培训；负责商务举报受理、接待、处理等工作；负责执法信访接待工作。</w:t>
      </w:r>
    </w:p>
    <w:p w:rsidR="00BF6FAF" w:rsidRPr="006C4541" w:rsidRDefault="00BF6FAF" w:rsidP="000F2E82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招商引资办公室：负责拟订全市招商引资和经济技术合作的政策、规定和措施；负责全市重点项目的筛选、包装；负责全市招商工作的培训；负责全市性对外招商活动的组织实施，指导各乡镇及企业的招商活动；负责联络、邀请外商和外省团组来本市考察、洽谈；负责外商投资与经济技术合作项目的推介和跟踪落实工作。</w:t>
      </w:r>
    </w:p>
    <w:p w:rsidR="00BF6FAF" w:rsidRPr="006C4541" w:rsidRDefault="00BF6FAF" w:rsidP="00C87477">
      <w:pPr>
        <w:jc w:val="center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第二部分</w:t>
      </w:r>
      <w:r w:rsidRPr="006C4541">
        <w:rPr>
          <w:rFonts w:ascii="仿宋" w:eastAsia="仿宋" w:hAnsi="仿宋"/>
          <w:sz w:val="32"/>
          <w:szCs w:val="32"/>
        </w:rPr>
        <w:t xml:space="preserve">   </w:t>
      </w:r>
      <w:r w:rsidRPr="006C4541">
        <w:rPr>
          <w:rFonts w:ascii="仿宋" w:eastAsia="仿宋" w:hAnsi="仿宋" w:hint="eastAsia"/>
          <w:sz w:val="32"/>
          <w:szCs w:val="32"/>
        </w:rPr>
        <w:t>遵化市商务局</w:t>
      </w: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年度部门决算报表</w:t>
      </w:r>
    </w:p>
    <w:p w:rsidR="00BF6FAF" w:rsidRPr="006C4541" w:rsidRDefault="00BF6FAF" w:rsidP="0077174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  <w:u w:val="single"/>
        </w:rPr>
      </w:pPr>
      <w:r w:rsidRPr="006C4541">
        <w:rPr>
          <w:rFonts w:ascii="仿宋" w:eastAsia="仿宋" w:hAnsi="仿宋" w:hint="eastAsia"/>
          <w:sz w:val="32"/>
          <w:szCs w:val="32"/>
        </w:rPr>
        <w:t>见附表。</w:t>
      </w:r>
      <w:r w:rsidRPr="006C4541">
        <w:rPr>
          <w:rFonts w:ascii="仿宋" w:eastAsia="仿宋" w:hAnsi="仿宋" w:hint="eastAsia"/>
          <w:sz w:val="32"/>
          <w:szCs w:val="32"/>
          <w:u w:val="single"/>
        </w:rPr>
        <w:t>此处将下列决算报表公开，包括：《收入支出决算总表》、《收入决算表》、《支出决算表》、《财政拨款收入支出决算总表》、《一般公共预算财政拨款收入支出决算表》、《一般公共预算财政拨款基本支出决算表》、《一般公共预算财政拨款“三公”经费支出决算表》、《政府性基金预算财政拨款收入支出决算表》、《政府性基金财政拨款基本支出经济分类表》和《政府采购情况表》（公开</w:t>
      </w:r>
      <w:r w:rsidRPr="006C4541">
        <w:rPr>
          <w:rFonts w:ascii="仿宋" w:eastAsia="仿宋" w:hAnsi="仿宋"/>
          <w:sz w:val="32"/>
          <w:szCs w:val="32"/>
          <w:u w:val="single"/>
        </w:rPr>
        <w:t>01</w:t>
      </w:r>
      <w:r w:rsidRPr="006C4541">
        <w:rPr>
          <w:rFonts w:ascii="仿宋" w:eastAsia="仿宋" w:hAnsi="仿宋" w:hint="eastAsia"/>
          <w:sz w:val="32"/>
          <w:szCs w:val="32"/>
          <w:u w:val="single"/>
        </w:rPr>
        <w:t>－</w:t>
      </w:r>
      <w:r w:rsidRPr="006C4541">
        <w:rPr>
          <w:rFonts w:ascii="仿宋" w:eastAsia="仿宋" w:hAnsi="仿宋"/>
          <w:sz w:val="32"/>
          <w:szCs w:val="32"/>
          <w:u w:val="single"/>
        </w:rPr>
        <w:t>10</w:t>
      </w:r>
      <w:r w:rsidRPr="006C4541">
        <w:rPr>
          <w:rFonts w:ascii="仿宋" w:eastAsia="仿宋" w:hAnsi="仿宋" w:hint="eastAsia"/>
          <w:sz w:val="32"/>
          <w:szCs w:val="32"/>
          <w:u w:val="single"/>
        </w:rPr>
        <w:t>表）。</w:t>
      </w:r>
    </w:p>
    <w:p w:rsidR="00BF6FAF" w:rsidRPr="006C4541" w:rsidRDefault="00BF6FAF" w:rsidP="00F37D87">
      <w:pPr>
        <w:spacing w:line="560" w:lineRule="exact"/>
        <w:ind w:firstLine="640"/>
        <w:rPr>
          <w:rFonts w:ascii="仿宋" w:eastAsia="仿宋" w:hAnsi="仿宋"/>
          <w:b/>
          <w:sz w:val="32"/>
          <w:szCs w:val="32"/>
          <w:u w:val="single"/>
        </w:rPr>
      </w:pPr>
      <w:r w:rsidRPr="006C4541">
        <w:rPr>
          <w:rFonts w:ascii="仿宋" w:eastAsia="仿宋" w:hAnsi="仿宋" w:hint="eastAsia"/>
          <w:sz w:val="32"/>
          <w:szCs w:val="32"/>
          <w:u w:val="single"/>
        </w:rPr>
        <w:t>《收入决算表》、《支出决算表》、《一般公共预算财政拨款支出决算表》和《政府性基金预算财政拨款收入支出决算表》应当细化公开到支出功能分类项级科目，《一般公共预算财政拨款基本支出决算表》、《政府性基金财政拨款基本支出经济分类表》应当细化公开到经济分类款级科目。</w:t>
      </w:r>
    </w:p>
    <w:p w:rsidR="00BF6FAF" w:rsidRPr="006C4541" w:rsidRDefault="00BF6FAF" w:rsidP="00C87477">
      <w:pPr>
        <w:jc w:val="center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第三部分</w:t>
      </w:r>
      <w:r w:rsidRPr="006C4541">
        <w:rPr>
          <w:rFonts w:ascii="仿宋" w:eastAsia="仿宋" w:hAnsi="仿宋"/>
          <w:sz w:val="32"/>
          <w:szCs w:val="32"/>
        </w:rPr>
        <w:t xml:space="preserve">  </w:t>
      </w:r>
      <w:r w:rsidRPr="006C4541">
        <w:rPr>
          <w:rFonts w:ascii="仿宋" w:eastAsia="仿宋" w:hAnsi="仿宋" w:hint="eastAsia"/>
          <w:sz w:val="32"/>
          <w:szCs w:val="32"/>
        </w:rPr>
        <w:t>遵化市遵化市商务局</w:t>
      </w:r>
      <w:r w:rsidRPr="006C4541">
        <w:rPr>
          <w:rFonts w:ascii="仿宋" w:eastAsia="仿宋" w:hAnsi="仿宋"/>
          <w:sz w:val="32"/>
          <w:szCs w:val="32"/>
        </w:rPr>
        <w:t>015</w:t>
      </w:r>
      <w:r w:rsidRPr="006C4541">
        <w:rPr>
          <w:rFonts w:ascii="仿宋" w:eastAsia="仿宋" w:hAnsi="仿宋" w:hint="eastAsia"/>
          <w:sz w:val="32"/>
          <w:szCs w:val="32"/>
        </w:rPr>
        <w:t>年部门决算情况说明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年财政拨款收入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万元；年初结转和结余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年支出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  <w:u w:val="single"/>
        </w:rPr>
      </w:pP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年收入合计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万元，为财政拨款收入，其中：一般公共服务支出</w:t>
      </w:r>
      <w:r w:rsidRPr="006C4541">
        <w:rPr>
          <w:rFonts w:ascii="仿宋" w:eastAsia="仿宋" w:hAnsi="仿宋"/>
          <w:sz w:val="32"/>
          <w:szCs w:val="32"/>
        </w:rPr>
        <w:t>398.06</w:t>
      </w:r>
      <w:r w:rsidRPr="006C4541">
        <w:rPr>
          <w:rFonts w:ascii="仿宋" w:eastAsia="仿宋" w:hAnsi="仿宋" w:hint="eastAsia"/>
          <w:sz w:val="32"/>
          <w:szCs w:val="32"/>
        </w:rPr>
        <w:t>万元；医疗卫生支出</w:t>
      </w:r>
      <w:r w:rsidRPr="006C4541">
        <w:rPr>
          <w:rFonts w:ascii="仿宋" w:eastAsia="仿宋" w:hAnsi="仿宋"/>
          <w:sz w:val="32"/>
          <w:szCs w:val="32"/>
        </w:rPr>
        <w:t>0.3</w:t>
      </w:r>
      <w:r w:rsidRPr="006C4541">
        <w:rPr>
          <w:rFonts w:ascii="仿宋" w:eastAsia="仿宋" w:hAnsi="仿宋" w:hint="eastAsia"/>
          <w:sz w:val="32"/>
          <w:szCs w:val="32"/>
        </w:rPr>
        <w:t>万元；商业服务支出</w:t>
      </w:r>
      <w:r w:rsidRPr="006C4541">
        <w:rPr>
          <w:rFonts w:ascii="仿宋" w:eastAsia="仿宋" w:hAnsi="仿宋"/>
          <w:sz w:val="32"/>
          <w:szCs w:val="32"/>
        </w:rPr>
        <w:t>194.28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三、支出决算情况说明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年共支出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万元，其中基本支出</w:t>
      </w:r>
      <w:r w:rsidRPr="006C4541">
        <w:rPr>
          <w:rFonts w:ascii="仿宋" w:eastAsia="仿宋" w:hAnsi="仿宋"/>
          <w:sz w:val="32"/>
          <w:szCs w:val="32"/>
        </w:rPr>
        <w:t>290.1</w:t>
      </w:r>
      <w:r w:rsidRPr="006C4541">
        <w:rPr>
          <w:rFonts w:ascii="仿宋" w:eastAsia="仿宋" w:hAnsi="仿宋" w:hint="eastAsia"/>
          <w:sz w:val="32"/>
          <w:szCs w:val="32"/>
        </w:rPr>
        <w:t>万元，项目支出</w:t>
      </w:r>
      <w:r w:rsidRPr="006C4541">
        <w:rPr>
          <w:rFonts w:ascii="仿宋" w:eastAsia="仿宋" w:hAnsi="仿宋"/>
          <w:sz w:val="32"/>
          <w:szCs w:val="32"/>
        </w:rPr>
        <w:t>302.54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BF6FAF" w:rsidRPr="006C4541" w:rsidRDefault="00BF6FAF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 xml:space="preserve">　　</w:t>
      </w: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年收入合计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万元，其中一般公共预算财政拨款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万元；</w:t>
      </w: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年支出合计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万元，其中一般公共预算财政拨款支出</w:t>
      </w:r>
      <w:r w:rsidRPr="006C4541">
        <w:rPr>
          <w:rFonts w:ascii="仿宋" w:eastAsia="仿宋" w:hAnsi="仿宋"/>
          <w:sz w:val="32"/>
          <w:szCs w:val="32"/>
        </w:rPr>
        <w:t>592.64</w:t>
      </w:r>
      <w:r w:rsidRPr="006C4541">
        <w:rPr>
          <w:rFonts w:ascii="仿宋" w:eastAsia="仿宋" w:hAnsi="仿宋" w:hint="eastAsia"/>
          <w:sz w:val="32"/>
          <w:szCs w:val="32"/>
        </w:rPr>
        <w:t>万元，政府性基金预算财政拨款支出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五、一般公共预算财政拨款“三公”经费支出决算情况说明：</w:t>
      </w:r>
    </w:p>
    <w:p w:rsidR="00BF6FAF" w:rsidRPr="006C4541" w:rsidRDefault="00BF6FAF">
      <w:pPr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年“三公”经费支出合计</w:t>
      </w:r>
      <w:r w:rsidRPr="006C4541">
        <w:rPr>
          <w:rFonts w:ascii="仿宋" w:eastAsia="仿宋" w:hAnsi="仿宋"/>
          <w:sz w:val="32"/>
          <w:szCs w:val="32"/>
        </w:rPr>
        <w:t>13.36</w:t>
      </w:r>
      <w:r w:rsidRPr="006C4541">
        <w:rPr>
          <w:rFonts w:ascii="仿宋" w:eastAsia="仿宋" w:hAnsi="仿宋" w:hint="eastAsia"/>
          <w:sz w:val="32"/>
          <w:szCs w:val="32"/>
        </w:rPr>
        <w:t>万元，其中</w:t>
      </w:r>
      <w:r w:rsidRPr="006C4541">
        <w:rPr>
          <w:rFonts w:ascii="仿宋" w:eastAsia="仿宋" w:hAnsi="仿宋"/>
          <w:sz w:val="32"/>
          <w:szCs w:val="32"/>
        </w:rPr>
        <w:t>:</w:t>
      </w:r>
      <w:r w:rsidRPr="006C4541">
        <w:rPr>
          <w:rFonts w:ascii="仿宋" w:eastAsia="仿宋" w:hAnsi="仿宋" w:hint="eastAsia"/>
          <w:sz w:val="32"/>
          <w:szCs w:val="32"/>
        </w:rPr>
        <w:t>公务用车运行维护费</w:t>
      </w:r>
      <w:r w:rsidRPr="006C4541">
        <w:rPr>
          <w:rFonts w:ascii="仿宋" w:eastAsia="仿宋" w:hAnsi="仿宋"/>
          <w:sz w:val="32"/>
          <w:szCs w:val="32"/>
        </w:rPr>
        <w:t>12.82</w:t>
      </w:r>
      <w:r w:rsidRPr="006C4541">
        <w:rPr>
          <w:rFonts w:ascii="仿宋" w:eastAsia="仿宋" w:hAnsi="仿宋" w:hint="eastAsia"/>
          <w:sz w:val="32"/>
          <w:szCs w:val="32"/>
        </w:rPr>
        <w:t>万元，公车购置费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万元，公务接待费</w:t>
      </w:r>
      <w:r w:rsidRPr="006C4541">
        <w:rPr>
          <w:rFonts w:ascii="仿宋" w:eastAsia="仿宋" w:hAnsi="仿宋"/>
          <w:sz w:val="32"/>
          <w:szCs w:val="32"/>
        </w:rPr>
        <w:t>0.54</w:t>
      </w:r>
      <w:r w:rsidRPr="006C4541">
        <w:rPr>
          <w:rFonts w:ascii="仿宋" w:eastAsia="仿宋" w:hAnsi="仿宋" w:hint="eastAsia"/>
          <w:sz w:val="32"/>
          <w:szCs w:val="32"/>
        </w:rPr>
        <w:t>万元。公务用车保有量</w:t>
      </w:r>
      <w:r w:rsidRPr="006C4541">
        <w:rPr>
          <w:rFonts w:ascii="仿宋" w:eastAsia="仿宋" w:hAnsi="仿宋"/>
          <w:sz w:val="32"/>
          <w:szCs w:val="32"/>
        </w:rPr>
        <w:t>2</w:t>
      </w:r>
      <w:r w:rsidRPr="006C4541">
        <w:rPr>
          <w:rFonts w:ascii="仿宋" w:eastAsia="仿宋" w:hAnsi="仿宋" w:hint="eastAsia"/>
          <w:sz w:val="32"/>
          <w:szCs w:val="32"/>
        </w:rPr>
        <w:t>辆，为一般公务用车；国内公务接待批次</w:t>
      </w:r>
      <w:r w:rsidRPr="006C4541">
        <w:rPr>
          <w:rFonts w:ascii="仿宋" w:eastAsia="仿宋" w:hAnsi="仿宋"/>
          <w:sz w:val="32"/>
          <w:szCs w:val="32"/>
        </w:rPr>
        <w:t>7</w:t>
      </w:r>
      <w:r w:rsidRPr="006C4541">
        <w:rPr>
          <w:rFonts w:ascii="仿宋" w:eastAsia="仿宋" w:hAnsi="仿宋" w:hint="eastAsia"/>
          <w:sz w:val="32"/>
          <w:szCs w:val="32"/>
        </w:rPr>
        <w:t>个，接待人次</w:t>
      </w:r>
      <w:r w:rsidRPr="006C4541">
        <w:rPr>
          <w:rFonts w:ascii="仿宋" w:eastAsia="仿宋" w:hAnsi="仿宋"/>
          <w:sz w:val="32"/>
          <w:szCs w:val="32"/>
        </w:rPr>
        <w:t>65</w:t>
      </w:r>
      <w:r w:rsidRPr="006C4541">
        <w:rPr>
          <w:rFonts w:ascii="仿宋" w:eastAsia="仿宋" w:hAnsi="仿宋" w:hint="eastAsia"/>
          <w:sz w:val="32"/>
          <w:szCs w:val="32"/>
        </w:rPr>
        <w:t>人；因公出国（境）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人。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</w:t>
      </w:r>
      <w:r w:rsidRPr="006C4541">
        <w:rPr>
          <w:rFonts w:ascii="仿宋" w:eastAsia="仿宋" w:hAnsi="仿宋" w:hint="eastAsia"/>
          <w:sz w:val="32"/>
          <w:szCs w:val="32"/>
        </w:rPr>
        <w:t>三公”经费支出合计</w:t>
      </w:r>
      <w:r w:rsidRPr="006C454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 w:rsidRPr="006C4541">
        <w:rPr>
          <w:rFonts w:ascii="仿宋" w:eastAsia="仿宋" w:hAnsi="仿宋"/>
          <w:sz w:val="32"/>
          <w:szCs w:val="32"/>
        </w:rPr>
        <w:t>.3</w:t>
      </w:r>
      <w:r>
        <w:rPr>
          <w:rFonts w:ascii="仿宋" w:eastAsia="仿宋" w:hAnsi="仿宋"/>
          <w:sz w:val="32"/>
          <w:szCs w:val="32"/>
        </w:rPr>
        <w:t>7</w:t>
      </w:r>
      <w:r w:rsidRPr="006C4541">
        <w:rPr>
          <w:rFonts w:ascii="仿宋" w:eastAsia="仿宋" w:hAnsi="仿宋" w:hint="eastAsia"/>
          <w:sz w:val="32"/>
          <w:szCs w:val="32"/>
        </w:rPr>
        <w:t>万元，其中</w:t>
      </w:r>
      <w:r w:rsidRPr="006C4541">
        <w:rPr>
          <w:rFonts w:ascii="仿宋" w:eastAsia="仿宋" w:hAnsi="仿宋"/>
          <w:sz w:val="32"/>
          <w:szCs w:val="32"/>
        </w:rPr>
        <w:t>:</w:t>
      </w:r>
      <w:r w:rsidRPr="006C4541">
        <w:rPr>
          <w:rFonts w:ascii="仿宋" w:eastAsia="仿宋" w:hAnsi="仿宋" w:hint="eastAsia"/>
          <w:sz w:val="32"/>
          <w:szCs w:val="32"/>
        </w:rPr>
        <w:t>公务用车运行维护费</w:t>
      </w:r>
      <w:r>
        <w:rPr>
          <w:rFonts w:ascii="仿宋" w:eastAsia="仿宋" w:hAnsi="仿宋"/>
          <w:sz w:val="32"/>
          <w:szCs w:val="32"/>
        </w:rPr>
        <w:t>15.07</w:t>
      </w:r>
      <w:r w:rsidRPr="006C4541">
        <w:rPr>
          <w:rFonts w:ascii="仿宋" w:eastAsia="仿宋" w:hAnsi="仿宋" w:hint="eastAsia"/>
          <w:sz w:val="32"/>
          <w:szCs w:val="32"/>
        </w:rPr>
        <w:t>万元，公车购置费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万元，公务接待费</w:t>
      </w:r>
      <w:r w:rsidRPr="006C4541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3</w:t>
      </w:r>
      <w:r w:rsidRPr="006C4541">
        <w:rPr>
          <w:rFonts w:ascii="仿宋" w:eastAsia="仿宋" w:hAnsi="仿宋" w:hint="eastAsia"/>
          <w:sz w:val="32"/>
          <w:szCs w:val="32"/>
        </w:rPr>
        <w:t>万元。公务用车保有量</w:t>
      </w:r>
      <w:r w:rsidRPr="006C4541">
        <w:rPr>
          <w:rFonts w:ascii="仿宋" w:eastAsia="仿宋" w:hAnsi="仿宋"/>
          <w:sz w:val="32"/>
          <w:szCs w:val="32"/>
        </w:rPr>
        <w:t>2</w:t>
      </w:r>
      <w:r w:rsidRPr="006C4541">
        <w:rPr>
          <w:rFonts w:ascii="仿宋" w:eastAsia="仿宋" w:hAnsi="仿宋" w:hint="eastAsia"/>
          <w:sz w:val="32"/>
          <w:szCs w:val="32"/>
        </w:rPr>
        <w:t>辆，为一般公务用车；国内公务接待批次</w:t>
      </w:r>
      <w:r>
        <w:rPr>
          <w:rFonts w:ascii="仿宋" w:eastAsia="仿宋" w:hAnsi="仿宋"/>
          <w:sz w:val="32"/>
          <w:szCs w:val="32"/>
        </w:rPr>
        <w:t>10</w:t>
      </w:r>
      <w:r w:rsidRPr="006C4541">
        <w:rPr>
          <w:rFonts w:ascii="仿宋" w:eastAsia="仿宋" w:hAnsi="仿宋" w:hint="eastAsia"/>
          <w:sz w:val="32"/>
          <w:szCs w:val="32"/>
        </w:rPr>
        <w:t>个，接待人次</w:t>
      </w:r>
      <w:r>
        <w:rPr>
          <w:rFonts w:ascii="仿宋" w:eastAsia="仿宋" w:hAnsi="仿宋"/>
          <w:sz w:val="32"/>
          <w:szCs w:val="32"/>
        </w:rPr>
        <w:t>116</w:t>
      </w:r>
      <w:r w:rsidRPr="006C4541">
        <w:rPr>
          <w:rFonts w:ascii="仿宋" w:eastAsia="仿宋" w:hAnsi="仿宋" w:hint="eastAsia"/>
          <w:sz w:val="32"/>
          <w:szCs w:val="32"/>
        </w:rPr>
        <w:t>人；因公出国（境）</w:t>
      </w:r>
      <w:r w:rsidRPr="006C4541">
        <w:rPr>
          <w:rFonts w:ascii="仿宋" w:eastAsia="仿宋" w:hAnsi="仿宋"/>
          <w:sz w:val="32"/>
          <w:szCs w:val="32"/>
        </w:rPr>
        <w:t>0</w:t>
      </w:r>
      <w:r w:rsidRPr="006C4541">
        <w:rPr>
          <w:rFonts w:ascii="仿宋" w:eastAsia="仿宋" w:hAnsi="仿宋" w:hint="eastAsia"/>
          <w:sz w:val="32"/>
          <w:szCs w:val="32"/>
        </w:rPr>
        <w:t>人。</w:t>
      </w:r>
      <w:r>
        <w:rPr>
          <w:rFonts w:ascii="仿宋" w:eastAsia="仿宋" w:hAnsi="仿宋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年三公经费支出比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年三公经费支出减少了</w:t>
      </w:r>
      <w:r>
        <w:rPr>
          <w:rFonts w:ascii="仿宋" w:eastAsia="仿宋" w:hAnsi="仿宋"/>
          <w:sz w:val="32"/>
          <w:szCs w:val="32"/>
        </w:rPr>
        <w:t>2.01</w:t>
      </w:r>
      <w:r>
        <w:rPr>
          <w:rFonts w:ascii="仿宋" w:eastAsia="仿宋" w:hAnsi="仿宋" w:hint="eastAsia"/>
          <w:sz w:val="32"/>
          <w:szCs w:val="32"/>
        </w:rPr>
        <w:t>万元。</w:t>
      </w:r>
      <w:r w:rsidRPr="006C4541">
        <w:rPr>
          <w:rFonts w:ascii="仿宋" w:eastAsia="仿宋" w:hAnsi="仿宋" w:hint="eastAsia"/>
          <w:sz w:val="32"/>
          <w:szCs w:val="32"/>
        </w:rPr>
        <w:t>我单位公务接待严格执行市委、市政府要求，厉行节约、艰苦奋斗</w:t>
      </w:r>
      <w:r w:rsidRPr="006C4541">
        <w:rPr>
          <w:rFonts w:ascii="仿宋" w:eastAsia="仿宋" w:hAnsi="仿宋"/>
          <w:sz w:val="32"/>
          <w:szCs w:val="32"/>
        </w:rPr>
        <w:t>,</w:t>
      </w:r>
      <w:r w:rsidRPr="006C4541">
        <w:rPr>
          <w:rFonts w:ascii="仿宋" w:eastAsia="仿宋" w:hAnsi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 w:hint="eastAsia"/>
          <w:sz w:val="32"/>
          <w:szCs w:val="32"/>
        </w:rPr>
        <w:t>六、政府采购情况的说明</w:t>
      </w:r>
    </w:p>
    <w:p w:rsidR="00BF6FAF" w:rsidRPr="006C4541" w:rsidRDefault="00BF6FAF" w:rsidP="0077174E">
      <w:pPr>
        <w:ind w:firstLineChars="200" w:firstLine="31680"/>
        <w:rPr>
          <w:rFonts w:ascii="仿宋" w:eastAsia="仿宋" w:hAnsi="仿宋"/>
          <w:sz w:val="32"/>
          <w:szCs w:val="32"/>
          <w:u w:val="single"/>
        </w:rPr>
      </w:pPr>
      <w:r w:rsidRPr="006C4541">
        <w:rPr>
          <w:rFonts w:ascii="仿宋" w:eastAsia="仿宋" w:hAnsi="仿宋"/>
          <w:sz w:val="32"/>
          <w:szCs w:val="32"/>
        </w:rPr>
        <w:t>2015</w:t>
      </w:r>
      <w:r w:rsidRPr="006C4541">
        <w:rPr>
          <w:rFonts w:ascii="仿宋" w:eastAsia="仿宋" w:hAnsi="仿宋" w:hint="eastAsia"/>
          <w:sz w:val="32"/>
          <w:szCs w:val="32"/>
        </w:rPr>
        <w:t>年遵化市商务局政府采购支出总额</w:t>
      </w:r>
      <w:r w:rsidRPr="006C4541">
        <w:rPr>
          <w:rFonts w:ascii="仿宋" w:eastAsia="仿宋" w:hAnsi="仿宋"/>
          <w:sz w:val="32"/>
          <w:szCs w:val="32"/>
        </w:rPr>
        <w:t>0.34</w:t>
      </w:r>
      <w:r w:rsidRPr="006C4541"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Pr="006C4541">
        <w:rPr>
          <w:rFonts w:ascii="仿宋" w:eastAsia="仿宋" w:hAnsi="仿宋"/>
          <w:sz w:val="32"/>
          <w:szCs w:val="32"/>
        </w:rPr>
        <w:t>0.34</w:t>
      </w:r>
      <w:r w:rsidRPr="006C4541">
        <w:rPr>
          <w:rFonts w:ascii="仿宋" w:eastAsia="仿宋" w:hAnsi="仿宋" w:hint="eastAsia"/>
          <w:sz w:val="32"/>
          <w:szCs w:val="32"/>
        </w:rPr>
        <w:t>万元</w:t>
      </w:r>
      <w:r w:rsidRPr="006C4541">
        <w:rPr>
          <w:rFonts w:ascii="仿宋" w:eastAsia="仿宋" w:hAnsi="仿宋"/>
          <w:sz w:val="32"/>
          <w:szCs w:val="32"/>
        </w:rPr>
        <w:t>.</w:t>
      </w:r>
    </w:p>
    <w:p w:rsidR="00BF6FAF" w:rsidRPr="006C4541" w:rsidRDefault="00BF6FAF" w:rsidP="0077174E">
      <w:pPr>
        <w:ind w:firstLineChars="150" w:firstLine="31680"/>
        <w:rPr>
          <w:rFonts w:ascii="仿宋" w:eastAsia="仿宋" w:hAnsi="仿宋"/>
          <w:sz w:val="32"/>
          <w:szCs w:val="32"/>
        </w:rPr>
      </w:pPr>
      <w:r w:rsidRPr="006C4541">
        <w:rPr>
          <w:rFonts w:ascii="仿宋" w:eastAsia="仿宋" w:hAnsi="仿宋"/>
          <w:sz w:val="32"/>
          <w:szCs w:val="32"/>
        </w:rPr>
        <w:t xml:space="preserve">   </w:t>
      </w:r>
      <w:r w:rsidRPr="006C4541">
        <w:rPr>
          <w:rFonts w:ascii="仿宋" w:eastAsia="仿宋" w:hAnsi="仿宋" w:hint="eastAsia"/>
          <w:sz w:val="32"/>
          <w:szCs w:val="32"/>
        </w:rPr>
        <w:t>八、国有资产信息：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6C4541">
          <w:rPr>
            <w:rFonts w:ascii="仿宋" w:eastAsia="仿宋" w:hAnsi="仿宋"/>
            <w:sz w:val="32"/>
            <w:szCs w:val="32"/>
          </w:rPr>
          <w:t>2015</w:t>
        </w:r>
        <w:r w:rsidRPr="006C4541">
          <w:rPr>
            <w:rFonts w:ascii="仿宋" w:eastAsia="仿宋" w:hAnsi="仿宋" w:hint="eastAsia"/>
            <w:sz w:val="32"/>
            <w:szCs w:val="32"/>
          </w:rPr>
          <w:t>年</w:t>
        </w:r>
        <w:r w:rsidRPr="006C4541">
          <w:rPr>
            <w:rFonts w:ascii="仿宋" w:eastAsia="仿宋" w:hAnsi="仿宋"/>
            <w:sz w:val="32"/>
            <w:szCs w:val="32"/>
          </w:rPr>
          <w:t>12</w:t>
        </w:r>
        <w:r w:rsidRPr="006C4541">
          <w:rPr>
            <w:rFonts w:ascii="仿宋" w:eastAsia="仿宋" w:hAnsi="仿宋" w:hint="eastAsia"/>
            <w:sz w:val="32"/>
            <w:szCs w:val="32"/>
          </w:rPr>
          <w:t>月</w:t>
        </w:r>
        <w:r w:rsidRPr="006C4541">
          <w:rPr>
            <w:rFonts w:ascii="仿宋" w:eastAsia="仿宋" w:hAnsi="仿宋"/>
            <w:sz w:val="32"/>
            <w:szCs w:val="32"/>
          </w:rPr>
          <w:t>31</w:t>
        </w:r>
        <w:r w:rsidRPr="006C4541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6C4541">
        <w:rPr>
          <w:rFonts w:ascii="仿宋" w:eastAsia="仿宋" w:hAnsi="仿宋" w:hint="eastAsia"/>
          <w:sz w:val="32"/>
          <w:szCs w:val="32"/>
        </w:rPr>
        <w:t>，固定资产总额</w:t>
      </w:r>
      <w:r w:rsidRPr="006C4541">
        <w:rPr>
          <w:rFonts w:ascii="仿宋" w:eastAsia="仿宋" w:hAnsi="仿宋"/>
          <w:sz w:val="32"/>
          <w:szCs w:val="32"/>
        </w:rPr>
        <w:t>119.44</w:t>
      </w:r>
      <w:r w:rsidRPr="006C4541">
        <w:rPr>
          <w:rFonts w:ascii="仿宋" w:eastAsia="仿宋" w:hAnsi="仿宋" w:hint="eastAsia"/>
          <w:sz w:val="32"/>
          <w:szCs w:val="32"/>
        </w:rPr>
        <w:t>万元。其中：车辆</w:t>
      </w:r>
      <w:r w:rsidRPr="006C4541">
        <w:rPr>
          <w:rFonts w:ascii="仿宋" w:eastAsia="仿宋" w:hAnsi="仿宋"/>
          <w:sz w:val="32"/>
          <w:szCs w:val="32"/>
        </w:rPr>
        <w:t>12.8</w:t>
      </w:r>
      <w:r w:rsidRPr="006C4541">
        <w:rPr>
          <w:rFonts w:ascii="仿宋" w:eastAsia="仿宋" w:hAnsi="仿宋" w:hint="eastAsia"/>
          <w:sz w:val="32"/>
          <w:szCs w:val="32"/>
        </w:rPr>
        <w:t>万元，其他固定资产</w:t>
      </w:r>
      <w:r w:rsidRPr="006C4541">
        <w:rPr>
          <w:rFonts w:ascii="仿宋" w:eastAsia="仿宋" w:hAnsi="仿宋"/>
          <w:sz w:val="32"/>
          <w:szCs w:val="32"/>
        </w:rPr>
        <w:t>106.64</w:t>
      </w:r>
      <w:r w:rsidRPr="006C4541">
        <w:rPr>
          <w:rFonts w:ascii="仿宋" w:eastAsia="仿宋" w:hAnsi="仿宋" w:hint="eastAsia"/>
          <w:sz w:val="32"/>
          <w:szCs w:val="32"/>
        </w:rPr>
        <w:t>万元。</w:t>
      </w:r>
    </w:p>
    <w:p w:rsidR="00BF6FAF" w:rsidRPr="006C4541" w:rsidRDefault="00BF6FAF">
      <w:pPr>
        <w:rPr>
          <w:rFonts w:ascii="仿宋" w:eastAsia="仿宋" w:hAnsi="仿宋"/>
          <w:sz w:val="32"/>
          <w:szCs w:val="32"/>
          <w:u w:val="single"/>
        </w:rPr>
      </w:pPr>
    </w:p>
    <w:sectPr w:rsidR="00BF6FAF" w:rsidRPr="006C4541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AF" w:rsidRDefault="00BF6FAF">
      <w:r>
        <w:separator/>
      </w:r>
    </w:p>
  </w:endnote>
  <w:endnote w:type="continuationSeparator" w:id="0">
    <w:p w:rsidR="00BF6FAF" w:rsidRDefault="00BF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AF" w:rsidRDefault="00BF6FAF">
      <w:r>
        <w:separator/>
      </w:r>
    </w:p>
  </w:footnote>
  <w:footnote w:type="continuationSeparator" w:id="0">
    <w:p w:rsidR="00BF6FAF" w:rsidRDefault="00BF6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 w:rsidP="0077174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AF" w:rsidRDefault="00BF6F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1666"/>
    <w:rsid w:val="000E02DE"/>
    <w:rsid w:val="000F2E82"/>
    <w:rsid w:val="0010273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5D22D0"/>
    <w:rsid w:val="006C4541"/>
    <w:rsid w:val="006D2EBF"/>
    <w:rsid w:val="00707110"/>
    <w:rsid w:val="00717D9A"/>
    <w:rsid w:val="00746730"/>
    <w:rsid w:val="0077174E"/>
    <w:rsid w:val="00797904"/>
    <w:rsid w:val="007B3037"/>
    <w:rsid w:val="00817F3D"/>
    <w:rsid w:val="008851E8"/>
    <w:rsid w:val="008863EF"/>
    <w:rsid w:val="00892A4A"/>
    <w:rsid w:val="008C6FE7"/>
    <w:rsid w:val="009B0193"/>
    <w:rsid w:val="00A220D2"/>
    <w:rsid w:val="00A27972"/>
    <w:rsid w:val="00A90A8C"/>
    <w:rsid w:val="00AD1D43"/>
    <w:rsid w:val="00AD6244"/>
    <w:rsid w:val="00AE13C2"/>
    <w:rsid w:val="00AF30FF"/>
    <w:rsid w:val="00AF519B"/>
    <w:rsid w:val="00B80936"/>
    <w:rsid w:val="00B87EBC"/>
    <w:rsid w:val="00BC72DF"/>
    <w:rsid w:val="00BF6FAF"/>
    <w:rsid w:val="00BF714B"/>
    <w:rsid w:val="00C47006"/>
    <w:rsid w:val="00C642E2"/>
    <w:rsid w:val="00C87477"/>
    <w:rsid w:val="00D009CA"/>
    <w:rsid w:val="00D309E9"/>
    <w:rsid w:val="00D748E8"/>
    <w:rsid w:val="00D914E3"/>
    <w:rsid w:val="00E83781"/>
    <w:rsid w:val="00E90479"/>
    <w:rsid w:val="00EC3870"/>
    <w:rsid w:val="00ED5E3B"/>
    <w:rsid w:val="00EE6C6C"/>
    <w:rsid w:val="00EF13AF"/>
    <w:rsid w:val="00F131CC"/>
    <w:rsid w:val="00F218F5"/>
    <w:rsid w:val="00F23739"/>
    <w:rsid w:val="00F35A4C"/>
    <w:rsid w:val="00F37D87"/>
    <w:rsid w:val="00F65086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7</Pages>
  <Words>502</Words>
  <Characters>2862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Windows 用户</cp:lastModifiedBy>
  <cp:revision>11</cp:revision>
  <cp:lastPrinted>2016-11-25T07:08:00Z</cp:lastPrinted>
  <dcterms:created xsi:type="dcterms:W3CDTF">2016-11-27T06:55:00Z</dcterms:created>
  <dcterms:modified xsi:type="dcterms:W3CDTF">2016-11-30T10:18:00Z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