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1" w:rsidRDefault="00C24461">
      <w:pPr>
        <w:jc w:val="center"/>
        <w:rPr>
          <w:sz w:val="48"/>
          <w:szCs w:val="48"/>
        </w:rPr>
      </w:pPr>
      <w:r>
        <w:rPr>
          <w:sz w:val="48"/>
          <w:szCs w:val="48"/>
        </w:rPr>
        <w:t>2016</w:t>
      </w:r>
      <w:r>
        <w:rPr>
          <w:rFonts w:hint="eastAsia"/>
          <w:sz w:val="48"/>
          <w:szCs w:val="48"/>
        </w:rPr>
        <w:t>年光荣院部门预算公开情况说明</w:t>
      </w:r>
    </w:p>
    <w:p w:rsidR="00C24461" w:rsidRDefault="00C2446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24461" w:rsidRDefault="00C244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一、部门职责及机构设置等基本情况</w:t>
      </w:r>
    </w:p>
    <w:p w:rsidR="00C24461" w:rsidRDefault="00C244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负责光荣院的建设和管理工作。</w:t>
      </w:r>
    </w:p>
    <w:p w:rsidR="00C24461" w:rsidRDefault="00C244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二、遵化市光荣院预算收支总表。见附表</w:t>
      </w:r>
      <w:r>
        <w:rPr>
          <w:rFonts w:ascii="仿宋_GB2312" w:eastAsia="仿宋_GB2312" w:hAnsi="仿宋_GB2312" w:cs="仿宋_GB2312"/>
          <w:sz w:val="32"/>
          <w:szCs w:val="32"/>
        </w:rPr>
        <w:t>3-1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/>
          <w:sz w:val="32"/>
          <w:szCs w:val="32"/>
        </w:rPr>
        <w:t>3-3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24461" w:rsidRDefault="00C24461" w:rsidP="002549C4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三、遵化市光荣院财政拨款收支情况表。见附表</w:t>
      </w:r>
      <w:r>
        <w:rPr>
          <w:rFonts w:ascii="仿宋_GB2312" w:eastAsia="仿宋_GB2312" w:hAnsi="仿宋_GB2312" w:cs="仿宋_GB2312"/>
          <w:sz w:val="32"/>
          <w:szCs w:val="32"/>
        </w:rPr>
        <w:t>3-4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/>
          <w:sz w:val="32"/>
          <w:szCs w:val="32"/>
        </w:rPr>
        <w:t>3-9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24461" w:rsidRDefault="00C2446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四、绩效目标：负责光荣院老人生活抚养，逐步提高老人的物质和精神生活质量，保护光荣院的设备完整等。</w:t>
      </w:r>
    </w:p>
    <w:p w:rsidR="00C24461" w:rsidRDefault="00C24461">
      <w:pPr>
        <w:pStyle w:val="p0"/>
        <w:spacing w:line="56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五、无政府采购预算情况。</w:t>
      </w:r>
    </w:p>
    <w:p w:rsidR="00C24461" w:rsidRDefault="00C24461">
      <w:pPr>
        <w:pStyle w:val="p16"/>
        <w:shd w:val="clear" w:color="auto" w:fill="FFFFFF"/>
        <w:spacing w:before="0" w:after="0" w:line="560" w:lineRule="exact"/>
        <w:ind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六、国有资产信息：光荣院国有资产信息：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日，遵化市光荣院固定资产总额</w:t>
      </w:r>
      <w:r>
        <w:rPr>
          <w:rFonts w:ascii="仿宋_GB2312" w:eastAsia="仿宋_GB2312" w:hAnsi="仿宋_GB2312" w:cs="仿宋_GB2312"/>
          <w:sz w:val="32"/>
          <w:szCs w:val="32"/>
        </w:rPr>
        <w:t>264.68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万元，其中房屋</w:t>
      </w:r>
      <w:r>
        <w:rPr>
          <w:rFonts w:ascii="仿宋_GB2312" w:eastAsia="仿宋_GB2312" w:hAnsi="仿宋_GB2312" w:cs="仿宋_GB2312"/>
          <w:sz w:val="32"/>
          <w:szCs w:val="32"/>
        </w:rPr>
        <w:t>216.4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万元，土地</w:t>
      </w:r>
      <w:r>
        <w:rPr>
          <w:rFonts w:ascii="仿宋_GB2312" w:eastAsia="仿宋_GB2312" w:hAnsi="仿宋_GB2312" w:cs="仿宋_GB2312"/>
          <w:sz w:val="32"/>
          <w:szCs w:val="32"/>
        </w:rPr>
        <w:t>34.8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C24461" w:rsidRDefault="00C24461">
      <w:pPr>
        <w:widowControl/>
        <w:shd w:val="clear" w:color="auto" w:fill="FFFFFF"/>
        <w:spacing w:line="560" w:lineRule="exact"/>
        <w:ind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七、有关事项说明：遵化市光荣院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年人员经费预算</w:t>
      </w:r>
      <w:r>
        <w:rPr>
          <w:rFonts w:ascii="仿宋_GB2312" w:eastAsia="仿宋_GB2312" w:hAnsi="仿宋_GB2312" w:cs="仿宋_GB2312"/>
          <w:sz w:val="32"/>
          <w:szCs w:val="32"/>
        </w:rPr>
        <w:t>46.09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万元与</w:t>
      </w:r>
      <w:r>
        <w:rPr>
          <w:rFonts w:ascii="仿宋_GB2312" w:eastAsia="仿宋_GB2312" w:hAnsi="仿宋_GB2312" w:cs="仿宋_GB2312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年人员预算</w:t>
      </w:r>
      <w:r>
        <w:rPr>
          <w:rFonts w:ascii="仿宋_GB2312" w:eastAsia="仿宋_GB2312" w:hAnsi="仿宋_GB2312" w:cs="仿宋_GB2312"/>
          <w:sz w:val="32"/>
          <w:szCs w:val="32"/>
        </w:rPr>
        <w:t>24.44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万元对比，增加了</w:t>
      </w:r>
      <w:r>
        <w:rPr>
          <w:rFonts w:ascii="仿宋_GB2312" w:eastAsia="仿宋_GB2312" w:hAnsi="仿宋_GB2312" w:cs="仿宋_GB2312"/>
          <w:sz w:val="32"/>
          <w:szCs w:val="32"/>
        </w:rPr>
        <w:t>21.65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</w:t>
      </w:r>
      <w:r>
        <w:rPr>
          <w:rFonts w:ascii="仿宋_GB2312" w:eastAsia="仿宋_GB2312" w:hAnsi="仿宋_GB2312" w:cs="仿宋_GB2312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年社会保障部分纳入人员经费预算。</w:t>
      </w:r>
      <w:bookmarkStart w:id="0" w:name="_GoBack"/>
      <w:bookmarkEnd w:id="0"/>
    </w:p>
    <w:p w:rsidR="00C24461" w:rsidRDefault="00C24461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</w:p>
    <w:p w:rsidR="00C24461" w:rsidRDefault="00C2446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24461" w:rsidSect="00975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61" w:rsidRDefault="00C24461" w:rsidP="00975E61">
      <w:r>
        <w:separator/>
      </w:r>
    </w:p>
  </w:endnote>
  <w:endnote w:type="continuationSeparator" w:id="0">
    <w:p w:rsidR="00C24461" w:rsidRDefault="00C24461" w:rsidP="00975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1" w:rsidRDefault="00C244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1" w:rsidRDefault="00C244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1" w:rsidRDefault="00C244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61" w:rsidRDefault="00C24461" w:rsidP="00975E61">
      <w:r>
        <w:separator/>
      </w:r>
    </w:p>
  </w:footnote>
  <w:footnote w:type="continuationSeparator" w:id="0">
    <w:p w:rsidR="00C24461" w:rsidRDefault="00C24461" w:rsidP="00975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1" w:rsidRDefault="00C244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1" w:rsidRDefault="00C24461" w:rsidP="002549C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61" w:rsidRDefault="00C244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EF02D8F"/>
    <w:rsid w:val="002549C4"/>
    <w:rsid w:val="006A7BE1"/>
    <w:rsid w:val="00975E61"/>
    <w:rsid w:val="00C24461"/>
    <w:rsid w:val="00D248F0"/>
    <w:rsid w:val="0753689B"/>
    <w:rsid w:val="07E7386C"/>
    <w:rsid w:val="0DE9148B"/>
    <w:rsid w:val="0F58532D"/>
    <w:rsid w:val="185C26ED"/>
    <w:rsid w:val="1EF02D8F"/>
    <w:rsid w:val="27F52964"/>
    <w:rsid w:val="2DC17F2A"/>
    <w:rsid w:val="2E646EB4"/>
    <w:rsid w:val="40427361"/>
    <w:rsid w:val="42AD63E5"/>
    <w:rsid w:val="496F08D6"/>
    <w:rsid w:val="55AC42B3"/>
    <w:rsid w:val="60BC732C"/>
    <w:rsid w:val="67463AC9"/>
    <w:rsid w:val="6A171846"/>
    <w:rsid w:val="6C070F14"/>
    <w:rsid w:val="712B3738"/>
    <w:rsid w:val="73D43A21"/>
    <w:rsid w:val="766E19EA"/>
    <w:rsid w:val="76CE01BF"/>
    <w:rsid w:val="7812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6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5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78C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75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78CD"/>
    <w:rPr>
      <w:sz w:val="18"/>
      <w:szCs w:val="18"/>
    </w:rPr>
  </w:style>
  <w:style w:type="paragraph" w:customStyle="1" w:styleId="p0">
    <w:name w:val="p0"/>
    <w:basedOn w:val="Normal"/>
    <w:uiPriority w:val="99"/>
    <w:rsid w:val="00975E61"/>
    <w:pPr>
      <w:widowControl/>
    </w:pPr>
    <w:rPr>
      <w:kern w:val="0"/>
      <w:szCs w:val="21"/>
    </w:rPr>
  </w:style>
  <w:style w:type="paragraph" w:customStyle="1" w:styleId="p16">
    <w:name w:val="p16"/>
    <w:basedOn w:val="Normal"/>
    <w:uiPriority w:val="99"/>
    <w:rsid w:val="00975E61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51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cp:lastPrinted>2016-11-29T06:48:00Z</cp:lastPrinted>
  <dcterms:created xsi:type="dcterms:W3CDTF">2016-11-29T06:39:00Z</dcterms:created>
  <dcterms:modified xsi:type="dcterms:W3CDTF">2016-11-30T06:34:00Z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