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</w:t>
      </w:r>
    </w:p>
    <w:p>
      <w:pPr>
        <w:spacing w:before="0" w:after="0" w:line="240" w:lineRule="auto"/>
        <w:ind w:left="0" w:right="0" w:firstLine="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 xml:space="preserve">  </w:t>
      </w:r>
      <w:r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6"/>
          <w:szCs w:val="36"/>
          <w:shd w:val="clear" w:fill="auto"/>
        </w:rPr>
        <w:t>遵化市财税金融办公室(部门)决算公开目录</w:t>
      </w:r>
    </w:p>
    <w:p>
      <w:pPr>
        <w:spacing w:before="0" w:after="0" w:line="240" w:lineRule="auto"/>
        <w:ind w:left="0" w:right="0" w:firstLine="0"/>
        <w:jc w:val="center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第一部分   部门概况</w:t>
      </w:r>
    </w:p>
    <w:p>
      <w:pPr>
        <w:spacing w:before="0" w:after="0" w:line="240" w:lineRule="auto"/>
        <w:ind w:left="0" w:right="0" w:firstLine="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2"/>
          <w:shd w:val="clear" w:fill="auto"/>
        </w:rPr>
        <w:t>一、 部门职责</w:t>
      </w:r>
    </w:p>
    <w:p>
      <w:pPr>
        <w:spacing w:before="0" w:after="0" w:line="240" w:lineRule="auto"/>
        <w:ind w:left="0" w:right="0" w:firstLine="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u w:val="single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 xml:space="preserve">   根据遵化市机构编制委员会（遵机编字【2013】6号文件），我单位主要职责是：</w:t>
      </w:r>
    </w:p>
    <w:p>
      <w:pPr>
        <w:spacing w:before="0" w:after="0" w:line="240" w:lineRule="auto"/>
        <w:ind w:left="0" w:right="0" w:firstLine="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  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1、负责组织协调金融机构等工作，会同有关部门推进全市金融市场体系建设，指导地方金融机构的改革、发展和重组。</w:t>
      </w:r>
    </w:p>
    <w:p>
      <w:pPr>
        <w:spacing w:before="0" w:after="0" w:line="240" w:lineRule="auto"/>
        <w:ind w:left="0" w:right="0" w:firstLine="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  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2、组织协调实施金融突发事件应急工作，防范、化解、处置各类金融风险，会同有关部门查处非法金融机构和非法金融业务活动。</w:t>
      </w:r>
    </w:p>
    <w:p>
      <w:pPr>
        <w:spacing w:before="0" w:after="0" w:line="240" w:lineRule="auto"/>
        <w:ind w:left="0" w:right="0" w:firstLine="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  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3、组织开展政府与金融机构合作、金融机构和企业对接。</w:t>
      </w:r>
    </w:p>
    <w:p>
      <w:pPr>
        <w:spacing w:before="0" w:after="0" w:line="240" w:lineRule="auto"/>
        <w:ind w:left="0" w:right="0" w:firstLine="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  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4、组织推进全市全方位多层次资本市场建设与发展，指导和推进企业改制上市等直接融资工作。</w:t>
      </w:r>
    </w:p>
    <w:p>
      <w:pPr>
        <w:spacing w:before="0" w:after="0" w:line="240" w:lineRule="auto"/>
        <w:ind w:left="0" w:right="0" w:firstLine="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  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5、协调指导公共资源交易工作，审核公共资源交易的相关文件材料，依法监督交易活动。</w:t>
      </w:r>
    </w:p>
    <w:p>
      <w:pPr>
        <w:spacing w:before="0" w:after="0" w:line="240" w:lineRule="auto"/>
        <w:ind w:left="0" w:right="0" w:firstLine="0"/>
        <w:jc w:val="left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2"/>
          <w:shd w:val="clear" w:fill="auto"/>
        </w:rPr>
        <w:t>二、部门决算单位构成</w:t>
      </w:r>
    </w:p>
    <w:p>
      <w:pPr>
        <w:spacing w:before="0" w:after="0" w:line="240" w:lineRule="auto"/>
        <w:ind w:left="0" w:right="0" w:firstLine="64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遵化市财税金融办公室局机关设3个职能科室和部门，具体是财税科、金融科、综合科。</w:t>
      </w:r>
    </w:p>
    <w:p>
      <w:pPr>
        <w:spacing w:before="0" w:after="0" w:line="240" w:lineRule="auto"/>
        <w:ind w:right="0"/>
        <w:jc w:val="center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0"/>
          <w:szCs w:val="30"/>
          <w:shd w:val="clear" w:fill="auto"/>
        </w:rPr>
        <w:t>第二部分 遵化市财税金融办公室2015年度部门决算报表</w:t>
      </w:r>
    </w:p>
    <w:p>
      <w:pPr>
        <w:spacing w:before="0" w:after="0" w:line="240" w:lineRule="auto"/>
        <w:ind w:left="0" w:right="0" w:firstLine="0"/>
        <w:jc w:val="both"/>
        <w:rPr>
          <w:rFonts w:ascii="方正仿宋简体" w:hAnsi="方正仿宋简体" w:eastAsia="方正仿宋简体" w:cs="方正仿宋简体"/>
          <w:b/>
          <w:color w:val="auto"/>
          <w:spacing w:val="0"/>
          <w:position w:val="0"/>
          <w:sz w:val="21"/>
          <w:u w:val="single"/>
          <w:shd w:val="clear" w:fill="auto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   </w:t>
      </w:r>
      <w:r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2"/>
          <w:shd w:val="clear" w:fill="auto"/>
        </w:rPr>
        <w:t>见附表</w:t>
      </w:r>
    </w:p>
    <w:p>
      <w:pPr>
        <w:spacing w:before="0" w:after="0" w:line="240" w:lineRule="auto"/>
        <w:ind w:left="0" w:right="0" w:firstLine="0"/>
        <w:jc w:val="center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第三部分 遵化市财税金融办公室2015年部门决算情况说明</w:t>
      </w:r>
    </w:p>
    <w:p>
      <w:pPr>
        <w:spacing w:before="0" w:after="0" w:line="240" w:lineRule="auto"/>
        <w:ind w:left="0" w:right="0" w:firstLine="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2"/>
          <w:shd w:val="clear" w:fill="auto"/>
        </w:rPr>
        <w:t>一、收入支出决算总体情况说明</w:t>
      </w:r>
    </w:p>
    <w:p>
      <w:pPr>
        <w:spacing w:before="0" w:after="0" w:line="240" w:lineRule="auto"/>
        <w:ind w:left="0" w:right="0" w:firstLine="64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2015年财政拨款收入67.95万元，其中一般公共预算财政拨款67.95万元，政府性基金预算财政拨款0万元；年初结转和结余0万元，2015年支出67.95万元。</w:t>
      </w:r>
    </w:p>
    <w:p>
      <w:pPr>
        <w:spacing w:before="0" w:after="0" w:line="240" w:lineRule="auto"/>
        <w:ind w:right="0"/>
        <w:jc w:val="both"/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2"/>
          <w:shd w:val="clear" w:fill="auto"/>
        </w:rPr>
        <w:t>二、收入决算情况说明</w:t>
      </w:r>
    </w:p>
    <w:p>
      <w:pPr>
        <w:spacing w:before="0" w:after="0" w:line="240" w:lineRule="auto"/>
        <w:ind w:left="0" w:right="0" w:firstLine="64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2015年收入合计67.95万元，为财政拨款收入。</w:t>
      </w: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ab/>
      </w:r>
    </w:p>
    <w:p>
      <w:pPr>
        <w:spacing w:before="0" w:after="0" w:line="240" w:lineRule="auto"/>
        <w:ind w:right="0"/>
        <w:jc w:val="both"/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2"/>
          <w:shd w:val="clear" w:fill="auto"/>
        </w:rPr>
        <w:t>三、支出决算情况说明</w:t>
      </w:r>
    </w:p>
    <w:p>
      <w:pPr>
        <w:spacing w:before="0" w:after="0" w:line="240" w:lineRule="auto"/>
        <w:ind w:left="0" w:right="0" w:firstLine="64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2015年共支出67.95万元，其中基本支出67.95万元，项目支出0万元。</w:t>
      </w:r>
    </w:p>
    <w:p>
      <w:pPr>
        <w:spacing w:before="0" w:after="0" w:line="240" w:lineRule="auto"/>
        <w:ind w:right="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2"/>
          <w:shd w:val="clear" w:fill="auto"/>
        </w:rPr>
        <w:t>四、财政拨款收入支出决算总体情况说明</w:t>
      </w:r>
    </w:p>
    <w:p>
      <w:pPr>
        <w:spacing w:before="0" w:after="0" w:line="240" w:lineRule="auto"/>
        <w:ind w:left="0" w:right="0" w:firstLine="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　　2015年收入合计67.95万元，其中一般公共预算财政拨款67.95万元，政府性基金预算财政拨款0万元；2015年支出合计67.95万元，其中一般公共预算财政拨款支出67.95万元，政府性基金预算财政拨款支出0万元。</w:t>
      </w:r>
    </w:p>
    <w:p>
      <w:pPr>
        <w:spacing w:before="0" w:after="0" w:line="240" w:lineRule="auto"/>
        <w:ind w:right="0"/>
        <w:jc w:val="both"/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2"/>
          <w:shd w:val="clear" w:fill="auto"/>
        </w:rPr>
        <w:t>五、一般公共预算财政拨款“三公”经费支出决算情况说明</w:t>
      </w:r>
    </w:p>
    <w:p>
      <w:pPr>
        <w:spacing w:before="0" w:after="0" w:line="240" w:lineRule="auto"/>
        <w:ind w:left="0" w:right="0" w:firstLine="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 xml:space="preserve">    2015年“三公”经费支出合计2.66万元，其中:公务用车运行维护费2.66万元，公车购置费0万元，公务接待费0万元,比2014年同比下降2.45万元</w:t>
      </w: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eastAsia="zh-CN"/>
        </w:rPr>
        <w:t>，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。公务用车保有量1辆，为一般公务用车；国内公务接待批次0个，接待人次0人；因公出国（境）0人。我单位公务接待严格执行市委、市政府要求，厉行节约、艰苦奋斗,严格执行招待报批程序，实行对口接待，控制陪餐人员，从严掌握招待标准，不存在利用公款互相宴请及请客送礼等问题，公务接待费用明显降低。我单位对公车</w:t>
      </w: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eastAsia="zh-CN"/>
        </w:rPr>
        <w:t>，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运行实行定点维修、定点加油、统一保险和统一保养，</w:t>
      </w: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eastAsia="zh-CN"/>
        </w:rPr>
        <w:t>厉行节约，</w:t>
      </w:r>
      <w:bookmarkStart w:id="0" w:name="_GoBack"/>
      <w:bookmarkEnd w:id="0"/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节假日严格执行公务车辆封存制度，</w:t>
      </w: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eastAsia="zh-CN"/>
        </w:rPr>
        <w:t>所以节约了公车费用，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不存在超标准配备公车或装饰公车行为。</w:t>
      </w:r>
    </w:p>
    <w:p>
      <w:pPr>
        <w:spacing w:before="0" w:after="0" w:line="240" w:lineRule="auto"/>
        <w:ind w:right="0"/>
        <w:jc w:val="both"/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2"/>
          <w:shd w:val="clear" w:fill="auto"/>
        </w:rPr>
        <w:t>六、机关运行经费的支出情况的说明</w:t>
      </w:r>
    </w:p>
    <w:p>
      <w:pPr>
        <w:spacing w:before="0" w:after="0" w:line="240" w:lineRule="auto"/>
        <w:ind w:left="0" w:right="0" w:firstLine="64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2015年我单位机关运行经费13.30万元，其中：办公及印刷费1.15万元、邮电费0.28万元、差旅费0 万元、会议费0 万元、福利费0.71万元、日常维修费 0 万元、专用材料及一般设备购置费  0 万元、办公用房水电费 .0万元、办公用房取暖费0 元、办公用房物业管理费 0 元、公务车运行维护费 2.66 万元、其他费用  8.5 万元。</w:t>
      </w:r>
    </w:p>
    <w:p>
      <w:pPr>
        <w:spacing w:before="0" w:after="0" w:line="240" w:lineRule="auto"/>
        <w:ind w:right="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2"/>
          <w:shd w:val="clear" w:fill="auto"/>
        </w:rPr>
        <w:t>七、政府采购情况的说明</w:t>
      </w:r>
    </w:p>
    <w:p>
      <w:pPr>
        <w:spacing w:before="0" w:after="0" w:line="240" w:lineRule="auto"/>
        <w:ind w:left="0" w:right="0" w:firstLine="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u w:val="single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 xml:space="preserve">    2015年遵化市财税金融办公室政府采购支出总额0万元，其中：政府采购货物支出0万元、政府采购工程支出0万元、政府采购服务支出0万元。</w:t>
      </w:r>
    </w:p>
    <w:p>
      <w:pPr>
        <w:spacing w:before="0" w:after="0" w:line="240" w:lineRule="auto"/>
        <w:ind w:right="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2"/>
          <w:shd w:val="clear" w:fill="auto"/>
        </w:rPr>
        <w:t>八、国有资产信息</w:t>
      </w:r>
    </w:p>
    <w:p>
      <w:pPr>
        <w:spacing w:before="0" w:after="0" w:line="240" w:lineRule="auto"/>
        <w:ind w:left="0" w:right="0" w:firstLine="64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u w:val="single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本年末国有资产占有总体情况总额10.93万元、分布构成为办公用电脑及办公设备，无主要实物资产数据及本年度变动情况等。</w:t>
      </w:r>
    </w:p>
    <w:p>
      <w:pPr>
        <w:spacing w:before="0" w:after="0" w:line="240" w:lineRule="auto"/>
        <w:ind w:left="0" w:right="0" w:firstLine="630"/>
        <w:jc w:val="center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第四部分名词解释</w:t>
      </w:r>
    </w:p>
    <w:p>
      <w:pPr>
        <w:spacing w:before="0" w:after="0" w:line="560" w:lineRule="auto"/>
        <w:ind w:left="0" w:right="0" w:firstLine="0"/>
        <w:jc w:val="both"/>
        <w:rPr>
          <w:rFonts w:ascii="黑体" w:hAnsi="黑体" w:eastAsia="黑体" w:cs="黑体"/>
          <w:b/>
          <w:bCs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>“</w:t>
      </w:r>
      <w:r>
        <w:rPr>
          <w:rFonts w:ascii="方正仿宋简体" w:hAnsi="方正仿宋简体" w:eastAsia="方正仿宋简体" w:cs="方正仿宋简体"/>
          <w:b/>
          <w:bCs/>
          <w:color w:val="auto"/>
          <w:spacing w:val="0"/>
          <w:position w:val="0"/>
          <w:sz w:val="32"/>
          <w:shd w:val="clear" w:fill="auto"/>
        </w:rPr>
        <w:t>三公”经费支出</w:t>
      </w:r>
      <w:r>
        <w:rPr>
          <w:rFonts w:ascii="黑体" w:hAnsi="黑体" w:eastAsia="黑体" w:cs="黑体"/>
          <w:b/>
          <w:bCs/>
          <w:color w:val="auto"/>
          <w:spacing w:val="0"/>
          <w:position w:val="0"/>
          <w:sz w:val="32"/>
          <w:shd w:val="clear" w:fill="auto"/>
        </w:rPr>
        <w:t>：</w:t>
      </w:r>
    </w:p>
    <w:p>
      <w:pPr>
        <w:spacing w:before="0" w:after="0" w:line="560" w:lineRule="auto"/>
        <w:ind w:left="0" w:right="0" w:firstLine="0"/>
        <w:jc w:val="both"/>
        <w:rPr>
          <w:rFonts w:hint="eastAsia" w:ascii="方正仿宋简体" w:hAnsi="方正仿宋简体" w:eastAsia="方正仿宋简体" w:cs="方正仿宋简体"/>
          <w:color w:val="333333"/>
          <w:spacing w:val="0"/>
          <w:position w:val="0"/>
          <w:sz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   </w:t>
      </w:r>
      <w:r>
        <w:rPr>
          <w:rFonts w:ascii="仿宋" w:hAnsi="仿宋" w:eastAsia="仿宋" w:cs="仿宋"/>
          <w:color w:val="333333"/>
          <w:spacing w:val="0"/>
          <w:position w:val="0"/>
          <w:sz w:val="32"/>
          <w:shd w:val="clear" w:fill="FFFFFF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333333"/>
          <w:spacing w:val="0"/>
          <w:position w:val="0"/>
          <w:sz w:val="32"/>
          <w:shd w:val="clear" w:fill="FFFFFF"/>
        </w:rPr>
        <w:t>2015年部门决算情况说明中</w:t>
      </w: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“三公”经费支出，</w:t>
      </w:r>
      <w:r>
        <w:rPr>
          <w:rFonts w:hint="eastAsia" w:ascii="方正仿宋简体" w:hAnsi="方正仿宋简体" w:eastAsia="方正仿宋简体" w:cs="方正仿宋简体"/>
          <w:color w:val="333333"/>
          <w:spacing w:val="0"/>
          <w:position w:val="0"/>
          <w:sz w:val="32"/>
          <w:shd w:val="clear" w:fill="FFFFFF"/>
        </w:rPr>
        <w:t>指因公出国（境）费、公务用车购置及运行费、公务接待费三项经费支出。</w:t>
      </w:r>
    </w:p>
    <w:p>
      <w:pPr>
        <w:spacing w:before="0" w:after="0" w:line="560" w:lineRule="auto"/>
        <w:ind w:right="0"/>
        <w:jc w:val="both"/>
        <w:rPr>
          <w:rFonts w:ascii="方正仿宋简体" w:hAnsi="方正仿宋简体" w:eastAsia="方正仿宋简体" w:cs="方正仿宋简体"/>
          <w:b/>
          <w:bCs/>
          <w:color w:val="333333"/>
          <w:spacing w:val="0"/>
          <w:position w:val="0"/>
          <w:sz w:val="32"/>
          <w:shd w:val="clear" w:fill="FFFFFF"/>
        </w:rPr>
      </w:pPr>
      <w:r>
        <w:rPr>
          <w:rFonts w:ascii="方正仿宋简体" w:hAnsi="方正仿宋简体" w:eastAsia="方正仿宋简体" w:cs="方正仿宋简体"/>
          <w:b/>
          <w:bCs/>
          <w:color w:val="333333"/>
          <w:spacing w:val="0"/>
          <w:position w:val="0"/>
          <w:sz w:val="32"/>
          <w:shd w:val="clear" w:fill="FFFFFF"/>
        </w:rPr>
        <w:t>机关运行经费支出：</w:t>
      </w:r>
    </w:p>
    <w:p>
      <w:pPr>
        <w:spacing w:before="0" w:after="0" w:line="560" w:lineRule="auto"/>
        <w:ind w:left="0" w:right="0" w:firstLine="640"/>
        <w:jc w:val="both"/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333333"/>
          <w:spacing w:val="0"/>
          <w:position w:val="0"/>
          <w:sz w:val="32"/>
          <w:shd w:val="clear" w:fill="FFFFFF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333333"/>
          <w:spacing w:val="0"/>
          <w:position w:val="0"/>
          <w:sz w:val="32"/>
          <w:shd w:val="clear" w:fill="FFFFFF"/>
        </w:rPr>
        <w:t>2015年部门决算情况说明中机关运行经费支出，指一般公共预算财政拨款安排的基本支出中的日常公用经费支出。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compat>
    <w:useFELayout/>
    <w:compatSetting w:name="compatibilityMode" w:uri="http://schemas.microsoft.com/office/word" w:val="12"/>
  </w:compat>
  <w:rsids>
    <w:rsidRoot w:val="00000000"/>
    <w:rsid w:val="5E2F6CFD"/>
    <w:rsid w:val="6CA85E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2016-11-29T07:29:00Z</dcterms:created>
  <dc:creator>Administrator</dc:creator>
  <cp:lastModifiedBy>Administrator</cp:lastModifiedBy>
  <dcterms:modified xsi:type="dcterms:W3CDTF">2016-11-30T09:50:46Z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