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u w:val="single"/>
        </w:rPr>
        <w:t>遵化市交通运输局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年决算公开说明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根据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遵政办【2015】62号</w:t>
      </w:r>
      <w:r>
        <w:rPr>
          <w:rFonts w:hint="eastAsia" w:ascii="方正仿宋简体" w:eastAsia="方正仿宋简体"/>
          <w:sz w:val="32"/>
          <w:szCs w:val="32"/>
        </w:rPr>
        <w:t xml:space="preserve">文件，我局主要职责是：  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1、贯彻执行国家、省、市交通运输工作方针、政策和法规，根据本县经济和社会发展要求，拟订全市交通发展战略，并监督实施。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、承担全市交通运输市场监管职责。负责城乡客运及有关设施的规划和管理工作；指导城市客运工作，负责出租汽车行业管理；负责全市道路运输及营运机动车维修检测、驾驶员培训、运输服务等交通运输行业管理；组织实施治理公路“三乱”工作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3、承担全市交通基本建设市场监管职责；负责组织实施全市交通基础设施建设和养护，指导农村公路建设和养护，组织交通工程建设质量监督管理工作。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4、负责全市交通运输系统的安全生产指导和监督工作；负责突发事件的应急处置，依法组织或参与有关事故调查工作。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5、负责全市交通运输组织和结构调整，指导运输装备技术建设，协调指导城乡各种运输方式衔接。开展行业统计工作，发布交通运输有关信息。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6、负责全局治安和综合管理工作，指导和协调交通行业运输安全和安全生产工作。指导全市交通行业体制改革和职工队伍建设，组织行业精神文明建设工作。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7、负责地方交通战备工作，在遇到防汛抗旱、抢险救灾、军事行动等紧急和其它特殊任务时，组织应急运输道路的抢修抢建。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8、负责辖区内货运车辆超限超载治理工作。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部门机构构成: 遵化市交通运输局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部门机构设置:</w:t>
      </w:r>
    </w:p>
    <w:p>
      <w:pPr>
        <w:jc w:val="center"/>
        <w:outlineLvl w:val="0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5"/>
        <w:tblW w:w="1043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2126"/>
        <w:gridCol w:w="1276"/>
        <w:gridCol w:w="3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方正书宋_GBK"/>
                <w:b/>
                <w:bCs/>
                <w:sz w:val="24"/>
              </w:rPr>
              <w:t>单位名称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方正书宋_GBK"/>
                <w:b/>
                <w:bCs/>
                <w:sz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方正书宋_GBK"/>
                <w:b/>
                <w:bCs/>
                <w:sz w:val="24"/>
              </w:rPr>
              <w:t>单位规格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方正书宋_GBK"/>
                <w:b/>
                <w:bCs/>
                <w:sz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00" w:hRule="atLeast"/>
          <w:tblHeader/>
          <w:jc w:val="center"/>
        </w:trPr>
        <w:tc>
          <w:tcPr>
            <w:tcW w:w="377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hint="eastAsia" w:ascii="方正仿宋简体" w:hAnsi="Times New Roman" w:eastAsia="方正仿宋简体"/>
                <w:sz w:val="24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hint="eastAsia" w:ascii="方正仿宋简体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遵化市交通运输局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正科级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遵化市交通运输局办公室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遵化市交通运输局综合运输科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遵化市公路管理站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遵化市公路工程质量监督站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遵化市交通运输局后勤服务中心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遵化市交通运输局财务支付中心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遵化市交通运输局</w:t>
            </w:r>
            <w:r>
              <w:rPr>
                <w:rFonts w:hint="eastAsia" w:ascii="方正仿宋简体" w:hAnsi="宋体" w:eastAsia="方正仿宋简体" w:cs="仿宋_GB2312"/>
                <w:sz w:val="24"/>
              </w:rPr>
              <w:t>交通战备办公室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遵化市地方道路管理站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交通规划办公室(征地拆迁办公室)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遵化市公路工程队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遵化市道路运输管理站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遵化市地方海事管理站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遵化市出租汽车管理站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遵化市道路客运管理站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遵化市路政综合执法大队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 w:cs="方正书宋_GBK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遵化市公路开发经营公司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遵化市交通运输服务中心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事业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书宋_GBK"/>
                <w:sz w:val="24"/>
              </w:rPr>
              <w:t>股级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财政性资金定额或定项补助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 xml:space="preserve">部门决算单位构成: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遵化交通运输局机关、地方道路管理站、道路运输管理站、汽车出租管理站、道路客运管理站、路政综合执法大队、公路管理站、地方海事管理站、公路开发经营公司。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遵化市交通运输局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见附表（公开01－10表），此处将下列决算报表公开，包括：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7、政府性基金预算财政拨款收入支出决算表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8、国有资本经营预算财政拨款收入支出决算表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9、“三公”经费等相关信息统计表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10、政府采购情况表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遵化市交通运输局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年收入10013.64万元，比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年减少1178.76万元，下降10.5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年支出10013.64万元，比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年减少1178.76万元，下降10.5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。</w:t>
      </w:r>
      <w:r>
        <w:rPr>
          <w:rFonts w:hint="eastAsia" w:ascii="方正仿宋简体" w:eastAsia="方正仿宋简体"/>
          <w:color w:val="000000" w:themeColor="text1"/>
          <w:sz w:val="32"/>
          <w:szCs w:val="32"/>
        </w:rPr>
        <w:t>原因是</w:t>
      </w:r>
      <w:r>
        <w:rPr>
          <w:rFonts w:hint="eastAsia" w:ascii="方正仿宋简体" w:eastAsia="方正仿宋简体"/>
          <w:sz w:val="32"/>
          <w:szCs w:val="32"/>
        </w:rPr>
        <w:t>：通行费收入和罚没收入减少。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年收入合计10013.64万元，其中：财政拨款收入10013.64万元；事业收入0万元；经营收入0万元；其他收入0万元。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年共支出10013.64万元，其中：工资及福利费支出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2768.86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万元；个人和家庭补助支出104.34万元；商品和服务支出364.85万元；基本建设支出1929.53万元；其他资本性支出4843.64万元；其他支出2.41万元。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年财政拨款收入合计10013.64万元，占年初预算11560.83万元的86.62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年减少1178.76万元。其中一般公共预算财政拨款4863.58万元，政府性基金预算财政拨款5150.06万元。</w:t>
      </w:r>
    </w:p>
    <w:p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年财政拨款支出合计10013.64万元，占年初预算11560.83万元的86.62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年减少1178.76万元。其中一般公共预算财政拨款支出4863.58万元，政府性基金预算财政拨款支出5150.06万元。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</w:p>
    <w:p>
      <w:pPr>
        <w:ind w:left="319" w:leftChars="152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年“三公”经费支出合计86.63万元，占年初预算89.15万元的97.17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，比上年同期103.52万元下降16.89万元。其中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公务用车运行维护费85.65万元，比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年下降15.35万元；公车购置费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万元，公务接待费0.98万元，比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年下降1.54万元。公务用车保有量18辆，其中5辆为一般公务用车,13辆为执法用车；</w:t>
      </w:r>
      <w:r>
        <w:rPr>
          <w:rFonts w:hint="eastAsia" w:ascii="方正仿宋简体" w:eastAsia="方正仿宋简体"/>
          <w:sz w:val="32"/>
          <w:szCs w:val="32"/>
          <w:lang w:eastAsia="zh-CN"/>
        </w:rPr>
        <w:t>国内公务接待批次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20次，接</w:t>
      </w:r>
      <w:r>
        <w:rPr>
          <w:rFonts w:hint="eastAsia" w:ascii="方正仿宋简体" w:eastAsia="方正仿宋简体"/>
          <w:sz w:val="32"/>
          <w:szCs w:val="32"/>
        </w:rPr>
        <w:t>待人次190人；因公出国（境）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因公出国（境）支出0万元，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数据无变化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sz w:val="32"/>
          <w:szCs w:val="32"/>
        </w:rPr>
        <w:t>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left="319" w:leftChars="152" w:firstLine="320" w:firstLineChars="1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根据《河北省人民政府关于深化推进预算绩效管理的意见》（冀政【 2014】76号）、《河北省财政支出绩效评价管理办法》（冀财预【2011】68号）以及《河北省省级交通专项资金绩效评价管理实施暂行办法》（冀财建【2006】183号）、河北省交通运输厅关于印发 2015省级交通运输部门财政支出项目绩效评价工作方案》的通知（冀交财【2016】79号）等文件要求，我局统一组织并确定绩效评价工作的程序和方法，对遵化市燃油税切块资金项目进行了绩效评价，情况如下：</w:t>
      </w:r>
    </w:p>
    <w:p>
      <w:pPr>
        <w:numPr>
          <w:ilvl w:val="0"/>
          <w:numId w:val="1"/>
        </w:numPr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项目情况</w:t>
      </w:r>
    </w:p>
    <w:p>
      <w:pPr>
        <w:ind w:firstLine="960" w:firstLineChars="3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遵化市2017年燃油税切块资金项目涉及三条路线6.01公里：其中邦宽线－何家峪4.2公里、G112－曹家堡0.5公里、长城旅游路（汤泉段）1.31公里，按三级公路标准进行改建，路基宽度7.5—9米，路面宽度6.5—8米，路面结构为沥青混凝土路面，项目于2017年5月1日开工，2017年10月30日完工。资金来源为上级补助资金加地方自筹。该项目的实施可有效促进遵化市经济建设，惠及沿线群众，改善农村生产生活条件，活跃农村经济，促进城乡交流，推动农村经济的发展。</w:t>
      </w:r>
    </w:p>
    <w:p>
      <w:pPr>
        <w:ind w:firstLine="642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2、项目资金细化分配情况</w:t>
      </w:r>
    </w:p>
    <w:p>
      <w:pPr>
        <w:ind w:firstLine="642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根据唐山市财政局下达的燃油税切块资金总量并结合我市实际情况，制定了2017年农村公路建设计划，项目总投资为1175万元，其中燃油税补助资金421万元，根据计划批复情况，做到专款专用。</w:t>
      </w:r>
    </w:p>
    <w:p>
      <w:pPr>
        <w:numPr>
          <w:ilvl w:val="0"/>
          <w:numId w:val="2"/>
        </w:numPr>
        <w:ind w:firstLine="642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项目绩效目标和绩效指标设定情况</w:t>
      </w:r>
    </w:p>
    <w:p>
      <w:pPr>
        <w:ind w:firstLine="960" w:firstLineChars="3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该项目2017年度预期绩效目标：完成投资1175万元；完成公路建设里程6.01公里。产出指标：实际完成投资1175万元；完成公路建设里程6.01公里。效果指标：1、本项目满足了可研时预测的路网需要，符合规划要求。2、日平均交通量共达到3246辆。3、节省行车时间：30分钟 4、行车速度原来平均时速20公里/小时；现在平均30公里/小时。5、群众满意度：通过所在市交通部门、客货运经营者、客货运消费者及周边群众进行抽样问卷调查统计，对此项目实施满意度达100%。6、该项目对拉动该地区发展、公路运营所创造价值及对周边旅游起到了显著效果。</w:t>
      </w:r>
    </w:p>
    <w:p>
      <w:pPr>
        <w:numPr>
          <w:ilvl w:val="0"/>
          <w:numId w:val="2"/>
        </w:numPr>
        <w:ind w:firstLine="642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项目综合评价等级和评价结论</w:t>
      </w:r>
    </w:p>
    <w:p>
      <w:pPr>
        <w:ind w:firstLine="1280" w:firstLineChars="4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项目综合评价得分及评价等级（分优、良、可、差四个等级，分别对应不同的分值）。经过评分，最后得分为96.6分，评价等级为优。通过综合评价，扣分主要原因为资金到位不足，主要是省补资金拨到遵化市财政局后未拨到各乡镇。</w:t>
      </w:r>
    </w:p>
    <w:p>
      <w:pPr>
        <w:numPr>
          <w:ilvl w:val="0"/>
          <w:numId w:val="2"/>
        </w:numPr>
        <w:spacing w:line="520" w:lineRule="exact"/>
        <w:ind w:firstLine="64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主要经验做法、存在的问题和建议</w:t>
      </w:r>
    </w:p>
    <w:p>
      <w:pPr>
        <w:numPr>
          <w:ilvl w:val="0"/>
          <w:numId w:val="3"/>
        </w:numPr>
        <w:spacing w:line="520" w:lineRule="exact"/>
        <w:ind w:firstLine="960" w:firstLineChars="3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、抓好前期工作，建立项目备选库，每年都在规定时间内完成农村公路前期手续后和各项附件，做好项目入库。</w:t>
      </w:r>
    </w:p>
    <w:p>
      <w:pPr>
        <w:numPr>
          <w:ilvl w:val="0"/>
          <w:numId w:val="3"/>
        </w:numPr>
        <w:spacing w:line="520" w:lineRule="exact"/>
        <w:ind w:firstLine="960" w:firstLineChars="3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、加强基建财务管理，提高建设投资效益。严格执行部颁标准。在项目的建设实施过程中，加强财务管理，尽可能减少不必要的开支，降低建设造价，提高单位投资效益。</w:t>
      </w:r>
    </w:p>
    <w:p>
      <w:pPr>
        <w:numPr>
          <w:ilvl w:val="0"/>
          <w:numId w:val="3"/>
        </w:numPr>
        <w:spacing w:line="520" w:lineRule="exact"/>
        <w:ind w:firstLine="960" w:firstLineChars="3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、推行农村公路建设项目“七公开”，积极打造阳光工程，是项目每一个关键步骤都在社会的监督之下。确保工程建设程序无问题，资金使用无问题，工程质量无问题。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、机关运行经费情况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年我单位机关运行经费364.85万元，比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年减少69.25万元，降低15.95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。主要原因是：通行费收入和罚没收入减少。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t>、政府采购情况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>
        <w:rPr>
          <w:rFonts w:hint="eastAsia" w:ascii="方正仿宋简体" w:eastAsia="方正仿宋简体"/>
          <w:sz w:val="32"/>
          <w:szCs w:val="32"/>
        </w:rPr>
        <w:t>年本单位政府采购支出总额257.7万元，其中：政府采购货物支出257.7万元、政府采购工程支出0万元、政府采购服务支出0万元。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、国有资产占用情况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截至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hint="eastAsia" w:ascii="方正仿宋简体" w:eastAsia="方正仿宋简体"/>
          <w:sz w:val="32"/>
          <w:szCs w:val="32"/>
        </w:rPr>
        <w:t>日，本单位共有车辆42辆，其中，领导干部用车0辆、一般公务用车5辆、一般执法执勤用车13辆、特种专业技术用车0辆、其他用车24辆，其他用车主要是单位价值</w:t>
      </w:r>
      <w:r>
        <w:rPr>
          <w:rFonts w:ascii="方正仿宋简体" w:eastAsia="方正仿宋简体"/>
          <w:sz w:val="32"/>
          <w:szCs w:val="32"/>
        </w:rPr>
        <w:t>50</w:t>
      </w:r>
      <w:r>
        <w:rPr>
          <w:rFonts w:hint="eastAsia" w:ascii="方正仿宋简体" w:eastAsia="方正仿宋简体"/>
          <w:sz w:val="32"/>
          <w:szCs w:val="32"/>
        </w:rPr>
        <w:t>万元以上大型设备8台（套），单位价值</w:t>
      </w:r>
      <w:r>
        <w:rPr>
          <w:rFonts w:ascii="方正仿宋简体" w:eastAsia="方正仿宋简体"/>
          <w:sz w:val="32"/>
          <w:szCs w:val="32"/>
        </w:rPr>
        <w:t>100</w:t>
      </w:r>
      <w:r>
        <w:rPr>
          <w:rFonts w:hint="eastAsia" w:ascii="方正仿宋简体" w:eastAsia="方正仿宋简体"/>
          <w:sz w:val="32"/>
          <w:szCs w:val="32"/>
        </w:rPr>
        <w:t>万元以上大型设备0台（套）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、其他需要说明的情况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无其他需要说明的情况。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方正仿宋简体" w:hAnsi="黑体" w:eastAsia="方正仿宋简体" w:cs="黑体"/>
          <w:sz w:val="32"/>
          <w:szCs w:val="32"/>
        </w:rPr>
      </w:pPr>
    </w:p>
    <w:sectPr>
      <w:headerReference r:id="rId3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D7CA"/>
    <w:multiLevelType w:val="singleLevel"/>
    <w:tmpl w:val="5A06D7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6D8F1"/>
    <w:multiLevelType w:val="singleLevel"/>
    <w:tmpl w:val="5A06D8F1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06DBF2"/>
    <w:multiLevelType w:val="singleLevel"/>
    <w:tmpl w:val="5A06DB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0333"/>
    <w:rsid w:val="000057CE"/>
    <w:rsid w:val="00021484"/>
    <w:rsid w:val="000333EE"/>
    <w:rsid w:val="0004110F"/>
    <w:rsid w:val="0005009F"/>
    <w:rsid w:val="00054535"/>
    <w:rsid w:val="00090E21"/>
    <w:rsid w:val="00097417"/>
    <w:rsid w:val="000974A2"/>
    <w:rsid w:val="000B3D5D"/>
    <w:rsid w:val="000D4B81"/>
    <w:rsid w:val="000E02DE"/>
    <w:rsid w:val="000E4564"/>
    <w:rsid w:val="001033A4"/>
    <w:rsid w:val="00124135"/>
    <w:rsid w:val="00140ECE"/>
    <w:rsid w:val="001438D7"/>
    <w:rsid w:val="001467F5"/>
    <w:rsid w:val="001500E4"/>
    <w:rsid w:val="00177E66"/>
    <w:rsid w:val="00196DBB"/>
    <w:rsid w:val="001A5B0F"/>
    <w:rsid w:val="001B1DA6"/>
    <w:rsid w:val="001C3E9C"/>
    <w:rsid w:val="001F0E8E"/>
    <w:rsid w:val="002177EB"/>
    <w:rsid w:val="00272244"/>
    <w:rsid w:val="00276343"/>
    <w:rsid w:val="002766F5"/>
    <w:rsid w:val="00276EB8"/>
    <w:rsid w:val="00291C69"/>
    <w:rsid w:val="002B11C4"/>
    <w:rsid w:val="002D3E59"/>
    <w:rsid w:val="002E12C6"/>
    <w:rsid w:val="002F0072"/>
    <w:rsid w:val="0031207E"/>
    <w:rsid w:val="00334E86"/>
    <w:rsid w:val="00357DCF"/>
    <w:rsid w:val="0037290E"/>
    <w:rsid w:val="003C7FB1"/>
    <w:rsid w:val="003D0BD5"/>
    <w:rsid w:val="003D541D"/>
    <w:rsid w:val="003E14E9"/>
    <w:rsid w:val="003E7557"/>
    <w:rsid w:val="00402233"/>
    <w:rsid w:val="00413A6B"/>
    <w:rsid w:val="00425651"/>
    <w:rsid w:val="004432E7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DFE"/>
    <w:rsid w:val="00605E53"/>
    <w:rsid w:val="00673FB2"/>
    <w:rsid w:val="006A56F2"/>
    <w:rsid w:val="006A6CF2"/>
    <w:rsid w:val="006D2477"/>
    <w:rsid w:val="006D2B72"/>
    <w:rsid w:val="006D2EBF"/>
    <w:rsid w:val="00707110"/>
    <w:rsid w:val="00710B10"/>
    <w:rsid w:val="00717381"/>
    <w:rsid w:val="00746730"/>
    <w:rsid w:val="00757484"/>
    <w:rsid w:val="00764856"/>
    <w:rsid w:val="00765230"/>
    <w:rsid w:val="007B19FB"/>
    <w:rsid w:val="007B3037"/>
    <w:rsid w:val="007E0D2A"/>
    <w:rsid w:val="007E7911"/>
    <w:rsid w:val="008230EE"/>
    <w:rsid w:val="00844E2F"/>
    <w:rsid w:val="0087061D"/>
    <w:rsid w:val="00880AC0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B3A2C"/>
    <w:rsid w:val="009E4316"/>
    <w:rsid w:val="009E59A7"/>
    <w:rsid w:val="009F2EDF"/>
    <w:rsid w:val="00A075E2"/>
    <w:rsid w:val="00A157E7"/>
    <w:rsid w:val="00A220D2"/>
    <w:rsid w:val="00A27972"/>
    <w:rsid w:val="00A33611"/>
    <w:rsid w:val="00A33D41"/>
    <w:rsid w:val="00A576E4"/>
    <w:rsid w:val="00A8608F"/>
    <w:rsid w:val="00A90A8C"/>
    <w:rsid w:val="00AB2EB8"/>
    <w:rsid w:val="00AC1A92"/>
    <w:rsid w:val="00AD1D43"/>
    <w:rsid w:val="00AD6244"/>
    <w:rsid w:val="00AE13C2"/>
    <w:rsid w:val="00AF519B"/>
    <w:rsid w:val="00B020FF"/>
    <w:rsid w:val="00B1229E"/>
    <w:rsid w:val="00B213C9"/>
    <w:rsid w:val="00B44058"/>
    <w:rsid w:val="00B53E62"/>
    <w:rsid w:val="00B80936"/>
    <w:rsid w:val="00B83D70"/>
    <w:rsid w:val="00B87C5C"/>
    <w:rsid w:val="00B87EBC"/>
    <w:rsid w:val="00BA75B5"/>
    <w:rsid w:val="00BC72DF"/>
    <w:rsid w:val="00BE2899"/>
    <w:rsid w:val="00BF56D4"/>
    <w:rsid w:val="00BF714B"/>
    <w:rsid w:val="00C2757E"/>
    <w:rsid w:val="00C36A76"/>
    <w:rsid w:val="00C47006"/>
    <w:rsid w:val="00C4713D"/>
    <w:rsid w:val="00C73610"/>
    <w:rsid w:val="00C87477"/>
    <w:rsid w:val="00C936CF"/>
    <w:rsid w:val="00CA156C"/>
    <w:rsid w:val="00D009CA"/>
    <w:rsid w:val="00D1755E"/>
    <w:rsid w:val="00D17ABC"/>
    <w:rsid w:val="00D309E9"/>
    <w:rsid w:val="00D57C53"/>
    <w:rsid w:val="00D72B2D"/>
    <w:rsid w:val="00D748E8"/>
    <w:rsid w:val="00D914E3"/>
    <w:rsid w:val="00DF3BA0"/>
    <w:rsid w:val="00E01819"/>
    <w:rsid w:val="00E1133A"/>
    <w:rsid w:val="00E41377"/>
    <w:rsid w:val="00E83781"/>
    <w:rsid w:val="00E90479"/>
    <w:rsid w:val="00EA1D00"/>
    <w:rsid w:val="00EC3870"/>
    <w:rsid w:val="00EE6C6C"/>
    <w:rsid w:val="00EF13AF"/>
    <w:rsid w:val="00F05ED6"/>
    <w:rsid w:val="00F11543"/>
    <w:rsid w:val="00F131CC"/>
    <w:rsid w:val="00F218F5"/>
    <w:rsid w:val="00F35A4C"/>
    <w:rsid w:val="00F36A0F"/>
    <w:rsid w:val="00F37D87"/>
    <w:rsid w:val="00F52F1F"/>
    <w:rsid w:val="00F5597C"/>
    <w:rsid w:val="00F65086"/>
    <w:rsid w:val="00F83A95"/>
    <w:rsid w:val="00F87943"/>
    <w:rsid w:val="00F90431"/>
    <w:rsid w:val="00F9728E"/>
    <w:rsid w:val="00FB44AB"/>
    <w:rsid w:val="00FE56DB"/>
    <w:rsid w:val="2BC56493"/>
    <w:rsid w:val="305A2AA6"/>
    <w:rsid w:val="5E1F352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674</Words>
  <Characters>3843</Characters>
  <Lines>32</Lines>
  <Paragraphs>9</Paragraphs>
  <TotalTime>14</TotalTime>
  <ScaleCrop>false</ScaleCrop>
  <LinksUpToDate>false</LinksUpToDate>
  <CharactersWithSpaces>4508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2018-08-31T08:36:00Z</cp:lastPrinted>
  <dcterms:modified xsi:type="dcterms:W3CDTF">2019-01-30T07:08:21Z</dcterms:modified>
  <dc:title>  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