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CF" w:rsidRDefault="00BA0DCF">
      <w:pPr>
        <w:spacing w:line="57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遵化市机关事务管理局</w:t>
      </w:r>
    </w:p>
    <w:p w:rsidR="00BA0DCF" w:rsidRDefault="00BA0DCF">
      <w:pPr>
        <w:spacing w:line="57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2017</w:t>
      </w:r>
      <w:r>
        <w:rPr>
          <w:rFonts w:ascii="方正小标宋简体" w:eastAsia="方正小标宋简体" w:cs="方正小标宋简体" w:hint="eastAsia"/>
          <w:sz w:val="44"/>
          <w:szCs w:val="44"/>
        </w:rPr>
        <w:t>年度决算公开说明</w:t>
      </w:r>
    </w:p>
    <w:p w:rsidR="00BA0DCF" w:rsidRDefault="00BA0DCF">
      <w:pPr>
        <w:spacing w:line="570" w:lineRule="exact"/>
        <w:jc w:val="center"/>
        <w:rPr>
          <w:rFonts w:ascii="Simum" w:eastAsia="Simum" w:hAnsi="Simum" w:cs="Times New Roman"/>
          <w:sz w:val="32"/>
          <w:szCs w:val="32"/>
        </w:rPr>
      </w:pPr>
    </w:p>
    <w:p w:rsidR="00BA0DCF" w:rsidRDefault="00BA0DCF">
      <w:pPr>
        <w:spacing w:line="570" w:lineRule="exact"/>
        <w:jc w:val="center"/>
        <w:rPr>
          <w:rFonts w:ascii="方正黑体简体" w:eastAsia="方正黑体简体" w:hAnsi="Simum" w:cs="Times New Roman"/>
          <w:sz w:val="32"/>
          <w:szCs w:val="32"/>
        </w:rPr>
      </w:pPr>
      <w:r>
        <w:rPr>
          <w:rFonts w:ascii="方正黑体简体" w:eastAsia="方正黑体简体" w:hAnsi="Simum" w:cs="方正黑体简体" w:hint="eastAsia"/>
          <w:sz w:val="32"/>
          <w:szCs w:val="32"/>
        </w:rPr>
        <w:t>第一部分</w:t>
      </w:r>
      <w:r>
        <w:rPr>
          <w:rFonts w:ascii="方正黑体简体" w:eastAsia="方正黑体简体" w:hAnsi="Simum" w:cs="方正黑体简体"/>
          <w:sz w:val="32"/>
          <w:szCs w:val="32"/>
        </w:rPr>
        <w:t xml:space="preserve">   </w:t>
      </w:r>
      <w:r>
        <w:rPr>
          <w:rFonts w:ascii="方正黑体简体" w:eastAsia="方正黑体简体" w:hAnsi="Simum" w:cs="方正黑体简体" w:hint="eastAsia"/>
          <w:sz w:val="32"/>
          <w:szCs w:val="32"/>
        </w:rPr>
        <w:t>部门概况</w:t>
      </w:r>
    </w:p>
    <w:p w:rsidR="00BA0DCF" w:rsidRDefault="00BA0DCF" w:rsidP="000A092C">
      <w:pPr>
        <w:spacing w:line="570" w:lineRule="exact"/>
        <w:ind w:firstLineChars="200" w:firstLine="31680"/>
        <w:rPr>
          <w:rFonts w:ascii="方正楷体简体" w:eastAsia="方正楷体简体" w:cs="Times New Roman"/>
          <w:b/>
          <w:bCs/>
          <w:sz w:val="32"/>
          <w:szCs w:val="32"/>
        </w:rPr>
      </w:pPr>
      <w:r>
        <w:rPr>
          <w:rFonts w:ascii="方正楷体简体" w:eastAsia="方正楷体简体" w:cs="方正楷体简体" w:hint="eastAsia"/>
          <w:b/>
          <w:bCs/>
          <w:sz w:val="32"/>
          <w:szCs w:val="32"/>
        </w:rPr>
        <w:t>一、</w:t>
      </w:r>
      <w:r>
        <w:rPr>
          <w:rFonts w:ascii="方正楷体简体" w:eastAsia="方正楷体简体" w:cs="方正楷体简体"/>
          <w:b/>
          <w:bCs/>
          <w:sz w:val="32"/>
          <w:szCs w:val="32"/>
        </w:rPr>
        <w:t xml:space="preserve"> </w:t>
      </w:r>
      <w:r>
        <w:rPr>
          <w:rFonts w:ascii="方正楷体简体" w:eastAsia="方正楷体简体" w:cs="方正楷体简体" w:hint="eastAsia"/>
          <w:b/>
          <w:bCs/>
          <w:sz w:val="32"/>
          <w:szCs w:val="32"/>
        </w:rPr>
        <w:t>部门职责</w:t>
      </w:r>
    </w:p>
    <w:p w:rsidR="00BA0DCF" w:rsidRDefault="00BA0DCF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根据《遵化市机关事务管理局职能配置、内设机构和人员编制方案》规定，我部主要职责是：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BA0DCF" w:rsidRDefault="00BA0DCF" w:rsidP="000A092C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(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营造良好的办公环境。做好市委楼前花坛绿化，政府门口栽种观赏树苗，更换机关院部分大叶黄杨，栽种月季、迎春花、国槐、女贞子、银杏树苗等，并及时对花卉、树木进行修剪、整理，进一步美化机关环境。加强机关大院和办公楼的环境卫生保洁工作，努力为干部职工营造良好的工作环境。</w:t>
      </w:r>
    </w:p>
    <w:p w:rsidR="00BA0DCF" w:rsidRDefault="00BA0DCF" w:rsidP="000A092C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（二）、</w:t>
      </w:r>
      <w:r>
        <w:rPr>
          <w:rFonts w:ascii="仿宋" w:eastAsia="仿宋" w:hAnsi="仿宋" w:cs="仿宋" w:hint="eastAsia"/>
          <w:sz w:val="32"/>
          <w:szCs w:val="32"/>
        </w:rPr>
        <w:t>做好基础设施修缮工作。加强与其他部门的沟通和协调，扎实做好机关院内基础设施的维修、维护和改造工作。电工和木工工作。对机关院内破损门窗、玻璃等进行修缮，加强市委、市政府、纪委、档案局、院内</w:t>
      </w:r>
      <w:r>
        <w:rPr>
          <w:rFonts w:ascii="仿宋" w:eastAsia="仿宋" w:hAnsi="仿宋" w:cs="仿宋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多间平房电路设施设备的检查、维修、维护、更换工作，逐步替换机关院内老化主线电缆及配电室配电盘转换装置，确保设施设备正常运转。房屋等修缮工作。对机关院内起脊房房顶漏水进行修补换瓦处理，人大、政协墙体、门窗进行粉刷、更换，机关院内老旧路面进行更换；老三中院南院、锅炉房院墙的垒砌，机关院内、东小院、及纪委院内部分车库的改造和库房的新建；更换机关活动室彩钢瓦和部分活动器材，为机关办公环境提供扎实的保障。水暖工作。对机关三个院内网支线管道进行更换、改造；对市委、政府院内暖气管道盖板进行更换；对政协腐蚀严重自来水管道进行更换；对下水堵塞严重的人大后男女厕的下水管道、冲水阀、蹲便进行更换；更换太阳能热水器改造浴池。</w:t>
      </w:r>
    </w:p>
    <w:p w:rsidR="00BA0DCF" w:rsidRDefault="00BA0DCF" w:rsidP="000A092C">
      <w:pPr>
        <w:pStyle w:val="p0"/>
        <w:spacing w:line="600" w:lineRule="exact"/>
        <w:ind w:firstLineChars="200" w:firstLine="31680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（三）、抓好机关安全保障。</w:t>
      </w:r>
      <w:r>
        <w:rPr>
          <w:rFonts w:ascii="仿宋" w:eastAsia="仿宋" w:hAnsi="仿宋" w:cs="仿宋" w:hint="eastAsia"/>
          <w:kern w:val="2"/>
          <w:sz w:val="32"/>
          <w:szCs w:val="32"/>
        </w:rPr>
        <w:t>加强监控设施的配备和维护，对机关院内监控盲区、死角进行全覆盖；加强日常值守、出入登记，安全隐患的排查、停车秩序等安保工作，不断巩固和完善物防技防措施，进一步规范值勤纪律，保障机关安全有序进行。</w:t>
      </w:r>
    </w:p>
    <w:p w:rsidR="00BA0DCF" w:rsidRDefault="00BA0DCF" w:rsidP="000A092C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（四）、提高食堂管理水平。</w:t>
      </w:r>
      <w:r>
        <w:rPr>
          <w:rFonts w:ascii="仿宋" w:eastAsia="仿宋" w:hAnsi="仿宋" w:cs="仿宋" w:hint="eastAsia"/>
          <w:sz w:val="32"/>
          <w:szCs w:val="32"/>
        </w:rPr>
        <w:t>抓好对三个食堂的厨具改造工程，进行燃气管道的铺设和燃气灶台的改造，对部分厨房灶具和排烟系统的更换、改造；抓好机关食堂的管理，优化主食和菜品供应，提高服务质量，保证饮食卫生和环境卫生。</w:t>
      </w:r>
    </w:p>
    <w:p w:rsidR="00BA0DCF" w:rsidRDefault="00BA0DCF" w:rsidP="000A092C">
      <w:pPr>
        <w:pStyle w:val="p0"/>
        <w:spacing w:line="600" w:lineRule="exact"/>
        <w:ind w:firstLineChars="200" w:firstLine="31680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（五）、加强机关队伍建设。</w:t>
      </w:r>
      <w:r>
        <w:rPr>
          <w:rFonts w:ascii="仿宋" w:eastAsia="仿宋" w:hAnsi="仿宋" w:cs="仿宋" w:hint="eastAsia"/>
          <w:kern w:val="2"/>
          <w:sz w:val="32"/>
          <w:szCs w:val="32"/>
        </w:rPr>
        <w:t>组织开展好我单位干部职工的思想建设工作，修订、完善机关各项规章制度及工作流程，狠抓作风建设，强化责任意识，落实岗位责任制，着力打造一支政治强、业务精、作风硬、行为廉的后勤保障队伍。</w:t>
      </w:r>
    </w:p>
    <w:p w:rsidR="00BA0DCF" w:rsidRDefault="00BA0DCF" w:rsidP="000A092C">
      <w:pPr>
        <w:widowControl/>
        <w:spacing w:line="560" w:lineRule="exact"/>
        <w:ind w:firstLineChars="200" w:firstLine="31680"/>
        <w:jc w:val="left"/>
        <w:rPr>
          <w:rFonts w:ascii="方正楷体简体" w:eastAsia="方正楷体简体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（六）抓好公共机构节能工作。</w:t>
      </w:r>
      <w:r>
        <w:rPr>
          <w:rFonts w:ascii="仿宋" w:eastAsia="仿宋" w:hAnsi="仿宋" w:cs="仿宋" w:hint="eastAsia"/>
          <w:sz w:val="32"/>
          <w:szCs w:val="32"/>
        </w:rPr>
        <w:t>深入推进节能工作，认真完成上级下达的节能指标，做好公共机构能源消耗统计、汇总及上报工作，积极组织有关部门节能宣传周活动，广泛宣传节能知识，大力推进公共机构节约型机关建设。</w:t>
      </w:r>
    </w:p>
    <w:p w:rsidR="00BA0DCF" w:rsidRDefault="00BA0DCF">
      <w:pPr>
        <w:spacing w:line="570" w:lineRule="exact"/>
        <w:rPr>
          <w:rFonts w:ascii="方正楷体简体" w:eastAsia="方正楷体简体" w:cs="Times New Roman"/>
          <w:b/>
          <w:bCs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</w:t>
      </w:r>
      <w:r>
        <w:rPr>
          <w:rFonts w:ascii="方正楷体简体" w:eastAsia="方正楷体简体" w:cs="方正楷体简体"/>
          <w:b/>
          <w:bCs/>
          <w:sz w:val="32"/>
          <w:szCs w:val="32"/>
        </w:rPr>
        <w:t xml:space="preserve"> </w:t>
      </w:r>
      <w:r>
        <w:rPr>
          <w:rFonts w:ascii="方正楷体简体" w:eastAsia="方正楷体简体" w:cs="方正楷体简体" w:hint="eastAsia"/>
          <w:b/>
          <w:bCs/>
          <w:sz w:val="32"/>
          <w:szCs w:val="32"/>
        </w:rPr>
        <w:t>二、部门决算单位构成</w:t>
      </w:r>
    </w:p>
    <w:p w:rsidR="00BA0DCF" w:rsidRDefault="00BA0DCF">
      <w:pPr>
        <w:spacing w:line="57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遵化市机关事务管理局设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个职能科室，具体是：办公室、综合业务科、保卫科、生活管理科、节能办、公车平台。</w:t>
      </w:r>
    </w:p>
    <w:p w:rsidR="00BA0DCF" w:rsidRDefault="00BA0DCF">
      <w:pPr>
        <w:spacing w:line="57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遵化市机关事务管理局包括：遵化市机关事务管理局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BA0DCF" w:rsidRDefault="00BA0DCF">
      <w:pPr>
        <w:spacing w:line="570" w:lineRule="exact"/>
        <w:rPr>
          <w:rFonts w:ascii="方正仿宋简体" w:eastAsia="方正仿宋简体" w:cs="Times New Roman"/>
          <w:sz w:val="32"/>
          <w:szCs w:val="32"/>
        </w:rPr>
      </w:pPr>
    </w:p>
    <w:p w:rsidR="00BA0DCF" w:rsidRDefault="00BA0DCF">
      <w:pPr>
        <w:spacing w:line="570" w:lineRule="exact"/>
        <w:jc w:val="center"/>
        <w:rPr>
          <w:rFonts w:ascii="方正黑体简体" w:eastAsia="方正黑体简体" w:hAnsi="Simum" w:cs="Times New Roman"/>
          <w:sz w:val="32"/>
          <w:szCs w:val="32"/>
        </w:rPr>
      </w:pPr>
      <w:r>
        <w:rPr>
          <w:rFonts w:ascii="方正黑体简体" w:eastAsia="方正黑体简体" w:hAnsi="Simum" w:cs="方正黑体简体" w:hint="eastAsia"/>
          <w:sz w:val="32"/>
          <w:szCs w:val="32"/>
        </w:rPr>
        <w:t>第二部分</w:t>
      </w:r>
      <w:r>
        <w:rPr>
          <w:rFonts w:ascii="方正黑体简体" w:eastAsia="方正黑体简体" w:hAnsi="Simum" w:cs="方正黑体简体"/>
          <w:sz w:val="32"/>
          <w:szCs w:val="32"/>
        </w:rPr>
        <w:t xml:space="preserve">   </w:t>
      </w:r>
      <w:r>
        <w:rPr>
          <w:rFonts w:ascii="方正黑体简体" w:eastAsia="方正黑体简体" w:hAnsi="Simum" w:cs="方正黑体简体" w:hint="eastAsia"/>
          <w:sz w:val="32"/>
          <w:szCs w:val="32"/>
        </w:rPr>
        <w:t>遵化市机关事务管理局</w:t>
      </w:r>
      <w:r>
        <w:rPr>
          <w:rFonts w:ascii="方正黑体简体" w:eastAsia="方正黑体简体" w:hAnsi="Simum" w:cs="方正黑体简体"/>
          <w:sz w:val="32"/>
          <w:szCs w:val="32"/>
        </w:rPr>
        <w:t>2017</w:t>
      </w:r>
      <w:r>
        <w:rPr>
          <w:rFonts w:ascii="方正黑体简体" w:eastAsia="方正黑体简体" w:hAnsi="Simum" w:cs="方正黑体简体" w:hint="eastAsia"/>
          <w:sz w:val="32"/>
          <w:szCs w:val="32"/>
        </w:rPr>
        <w:t>年度部门决算报表</w:t>
      </w:r>
    </w:p>
    <w:p w:rsidR="00BA0DCF" w:rsidRDefault="00BA0DCF" w:rsidP="000A092C">
      <w:pPr>
        <w:widowControl/>
        <w:spacing w:line="57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一、收入支出决算总表</w:t>
      </w:r>
    </w:p>
    <w:p w:rsidR="00BA0DCF" w:rsidRDefault="00BA0DCF" w:rsidP="000A092C">
      <w:pPr>
        <w:widowControl/>
        <w:spacing w:line="57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二、收入决算表</w:t>
      </w:r>
    </w:p>
    <w:p w:rsidR="00BA0DCF" w:rsidRDefault="00BA0DCF" w:rsidP="000A092C">
      <w:pPr>
        <w:widowControl/>
        <w:spacing w:line="57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三、支出决算表</w:t>
      </w:r>
    </w:p>
    <w:p w:rsidR="00BA0DCF" w:rsidRDefault="00BA0DCF" w:rsidP="000A092C">
      <w:pPr>
        <w:widowControl/>
        <w:spacing w:line="57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四、财政拨款收入支出决算总表</w:t>
      </w:r>
    </w:p>
    <w:p w:rsidR="00BA0DCF" w:rsidRDefault="00BA0DCF" w:rsidP="000A092C">
      <w:pPr>
        <w:widowControl/>
        <w:spacing w:line="57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五、一般公共预算财政拨款收入支出决算表</w:t>
      </w:r>
    </w:p>
    <w:p w:rsidR="00BA0DCF" w:rsidRDefault="00BA0DCF" w:rsidP="000A092C">
      <w:pPr>
        <w:widowControl/>
        <w:spacing w:line="57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六、一般公共预算财政拨款基本支出决算经济分类表</w:t>
      </w:r>
    </w:p>
    <w:p w:rsidR="00BA0DCF" w:rsidRDefault="00BA0DCF" w:rsidP="000A092C">
      <w:pPr>
        <w:widowControl/>
        <w:spacing w:line="57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七、政府性基金预算财政拨款收入支出决算表</w:t>
      </w:r>
    </w:p>
    <w:p w:rsidR="00BA0DCF" w:rsidRDefault="00BA0DCF" w:rsidP="000A092C">
      <w:pPr>
        <w:widowControl/>
        <w:spacing w:line="57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八、国有资本经营预算财政拨款收入支出决算表</w:t>
      </w:r>
    </w:p>
    <w:p w:rsidR="00BA0DCF" w:rsidRDefault="00BA0DCF" w:rsidP="000A092C">
      <w:pPr>
        <w:widowControl/>
        <w:spacing w:line="57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九、“三公”经费及相关信息统计表</w:t>
      </w:r>
    </w:p>
    <w:p w:rsidR="00BA0DCF" w:rsidRDefault="00BA0DCF" w:rsidP="000A092C">
      <w:pPr>
        <w:widowControl/>
        <w:spacing w:line="57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十、政府采购情况表</w:t>
      </w:r>
    </w:p>
    <w:p w:rsidR="00BA0DCF" w:rsidRDefault="00BA0DCF">
      <w:pPr>
        <w:spacing w:line="570" w:lineRule="exact"/>
        <w:ind w:firstLine="640"/>
        <w:rPr>
          <w:rFonts w:ascii="方正仿宋简体" w:eastAsia="方正仿宋简体" w:cs="Times New Roman"/>
          <w:b/>
          <w:bCs/>
          <w:u w:val="single"/>
        </w:rPr>
      </w:pPr>
    </w:p>
    <w:p w:rsidR="00BA0DCF" w:rsidRDefault="00BA0DCF">
      <w:pPr>
        <w:spacing w:line="570" w:lineRule="exact"/>
        <w:jc w:val="center"/>
        <w:rPr>
          <w:rFonts w:ascii="方正黑体简体" w:eastAsia="方正黑体简体" w:hAnsi="Simum" w:cs="Times New Roman"/>
          <w:sz w:val="32"/>
          <w:szCs w:val="32"/>
        </w:rPr>
      </w:pPr>
      <w:r>
        <w:rPr>
          <w:rFonts w:ascii="方正黑体简体" w:eastAsia="方正黑体简体" w:hAnsi="Simum" w:cs="方正黑体简体" w:hint="eastAsia"/>
          <w:sz w:val="32"/>
          <w:szCs w:val="32"/>
        </w:rPr>
        <w:t>第三部分</w:t>
      </w:r>
      <w:r>
        <w:rPr>
          <w:rFonts w:ascii="方正黑体简体" w:eastAsia="方正黑体简体" w:hAnsi="Simum" w:cs="方正黑体简体"/>
          <w:sz w:val="32"/>
          <w:szCs w:val="32"/>
        </w:rPr>
        <w:t xml:space="preserve">  </w:t>
      </w:r>
      <w:r>
        <w:rPr>
          <w:rFonts w:ascii="方正黑体简体" w:eastAsia="方正黑体简体" w:hAnsi="Simum" w:cs="方正黑体简体" w:hint="eastAsia"/>
          <w:sz w:val="32"/>
          <w:szCs w:val="32"/>
        </w:rPr>
        <w:t>遵化市机关事务管理局</w:t>
      </w:r>
      <w:r>
        <w:rPr>
          <w:rFonts w:ascii="方正黑体简体" w:eastAsia="方正黑体简体" w:hAnsi="Simum" w:cs="方正黑体简体"/>
          <w:sz w:val="32"/>
          <w:szCs w:val="32"/>
        </w:rPr>
        <w:t>2017</w:t>
      </w:r>
      <w:r>
        <w:rPr>
          <w:rFonts w:ascii="方正黑体简体" w:eastAsia="方正黑体简体" w:hAnsi="Simum" w:cs="方正黑体简体" w:hint="eastAsia"/>
          <w:sz w:val="32"/>
          <w:szCs w:val="32"/>
        </w:rPr>
        <w:t>年部门决算情况说明</w:t>
      </w:r>
    </w:p>
    <w:p w:rsidR="00BA0DCF" w:rsidRDefault="00BA0DCF" w:rsidP="000A092C">
      <w:pPr>
        <w:spacing w:line="570" w:lineRule="exact"/>
        <w:ind w:firstLineChars="200" w:firstLine="31680"/>
        <w:rPr>
          <w:rFonts w:ascii="方正楷体简体" w:eastAsia="方正楷体简体" w:cs="Times New Roman"/>
          <w:b/>
          <w:bCs/>
          <w:sz w:val="32"/>
          <w:szCs w:val="32"/>
        </w:rPr>
      </w:pPr>
      <w:r>
        <w:rPr>
          <w:rFonts w:ascii="方正楷体简体" w:eastAsia="方正楷体简体" w:cs="方正楷体简体" w:hint="eastAsia"/>
          <w:b/>
          <w:bCs/>
          <w:sz w:val="32"/>
          <w:szCs w:val="32"/>
        </w:rPr>
        <w:t>一、收入支出决算总体情况说明</w:t>
      </w:r>
    </w:p>
    <w:p w:rsidR="00BA0DCF" w:rsidRDefault="00BA0DCF" w:rsidP="000A092C">
      <w:pPr>
        <w:ind w:firstLineChars="400" w:firstLine="31680"/>
        <w:rPr>
          <w:rFonts w:ascii="方正楷体简体" w:eastAsia="方正楷体简体" w:cs="Times New Roman"/>
          <w:b/>
          <w:bCs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年收入</w:t>
      </w:r>
      <w:r>
        <w:rPr>
          <w:rFonts w:ascii="仿宋" w:eastAsia="仿宋" w:hAnsi="仿宋" w:cs="仿宋"/>
          <w:sz w:val="32"/>
          <w:szCs w:val="32"/>
        </w:rPr>
        <w:t>2379.08</w:t>
      </w:r>
      <w:r>
        <w:rPr>
          <w:rFonts w:ascii="仿宋" w:eastAsia="仿宋" w:hAnsi="仿宋" w:cs="仿宋" w:hint="eastAsia"/>
          <w:sz w:val="32"/>
          <w:szCs w:val="32"/>
        </w:rPr>
        <w:t>万元，比</w:t>
      </w:r>
      <w:r>
        <w:rPr>
          <w:rFonts w:ascii="仿宋" w:eastAsia="仿宋" w:hAnsi="仿宋" w:cs="仿宋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年增加</w:t>
      </w:r>
      <w:r>
        <w:rPr>
          <w:rFonts w:ascii="仿宋" w:eastAsia="仿宋" w:hAnsi="仿宋" w:cs="仿宋"/>
          <w:sz w:val="32"/>
          <w:szCs w:val="32"/>
        </w:rPr>
        <w:t>155.03</w:t>
      </w:r>
      <w:r>
        <w:rPr>
          <w:rFonts w:ascii="仿宋" w:eastAsia="仿宋" w:hAnsi="仿宋" w:cs="仿宋" w:hint="eastAsia"/>
          <w:sz w:val="32"/>
          <w:szCs w:val="32"/>
        </w:rPr>
        <w:t>万元，增加</w:t>
      </w:r>
      <w:r>
        <w:rPr>
          <w:rFonts w:ascii="仿宋" w:eastAsia="仿宋" w:hAnsi="仿宋" w:cs="仿宋"/>
          <w:sz w:val="32"/>
          <w:szCs w:val="32"/>
        </w:rPr>
        <w:t>6.9%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年支出</w:t>
      </w:r>
      <w:r>
        <w:rPr>
          <w:rFonts w:ascii="仿宋" w:eastAsia="仿宋" w:hAnsi="仿宋" w:cs="仿宋"/>
          <w:sz w:val="32"/>
          <w:szCs w:val="32"/>
        </w:rPr>
        <w:t xml:space="preserve"> 2379.08</w:t>
      </w:r>
      <w:r>
        <w:rPr>
          <w:rFonts w:ascii="仿宋" w:eastAsia="仿宋" w:hAnsi="仿宋" w:cs="仿宋" w:hint="eastAsia"/>
          <w:sz w:val="32"/>
          <w:szCs w:val="32"/>
        </w:rPr>
        <w:t>万元，比</w:t>
      </w:r>
      <w:r>
        <w:rPr>
          <w:rFonts w:ascii="仿宋" w:eastAsia="仿宋" w:hAnsi="仿宋" w:cs="仿宋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年增加</w:t>
      </w:r>
      <w:r>
        <w:rPr>
          <w:rFonts w:ascii="仿宋" w:eastAsia="仿宋" w:hAnsi="仿宋" w:cs="仿宋"/>
          <w:sz w:val="32"/>
          <w:szCs w:val="32"/>
        </w:rPr>
        <w:t>155.03</w:t>
      </w:r>
      <w:r>
        <w:rPr>
          <w:rFonts w:ascii="仿宋" w:eastAsia="仿宋" w:hAnsi="仿宋" w:cs="仿宋" w:hint="eastAsia"/>
          <w:sz w:val="32"/>
          <w:szCs w:val="32"/>
        </w:rPr>
        <w:t>万元，增长</w:t>
      </w:r>
      <w:r>
        <w:rPr>
          <w:rFonts w:ascii="仿宋" w:eastAsia="仿宋" w:hAnsi="仿宋" w:cs="仿宋"/>
          <w:sz w:val="32"/>
          <w:szCs w:val="32"/>
        </w:rPr>
        <w:t>6.9%</w:t>
      </w:r>
      <w:r>
        <w:rPr>
          <w:rFonts w:ascii="仿宋" w:eastAsia="仿宋" w:hAnsi="仿宋" w:cs="仿宋" w:hint="eastAsia"/>
          <w:sz w:val="32"/>
          <w:szCs w:val="32"/>
        </w:rPr>
        <w:t>。原因是：项目支出增加</w:t>
      </w:r>
      <w:r>
        <w:rPr>
          <w:rFonts w:ascii="仿宋" w:eastAsia="仿宋" w:hAnsi="仿宋" w:cs="仿宋"/>
          <w:sz w:val="32"/>
          <w:szCs w:val="32"/>
        </w:rPr>
        <w:t>155.03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BA0DCF" w:rsidRDefault="00BA0DCF" w:rsidP="000A092C">
      <w:pPr>
        <w:spacing w:line="570" w:lineRule="exact"/>
        <w:ind w:firstLineChars="200" w:firstLine="31680"/>
        <w:rPr>
          <w:rFonts w:ascii="方正楷体简体" w:eastAsia="方正楷体简体" w:cs="Times New Roman"/>
          <w:b/>
          <w:bCs/>
          <w:sz w:val="32"/>
          <w:szCs w:val="32"/>
        </w:rPr>
      </w:pPr>
      <w:r>
        <w:rPr>
          <w:rFonts w:ascii="方正楷体简体" w:eastAsia="方正楷体简体" w:cs="方正楷体简体" w:hint="eastAsia"/>
          <w:b/>
          <w:bCs/>
          <w:sz w:val="32"/>
          <w:szCs w:val="32"/>
        </w:rPr>
        <w:t>二、收入决算情况说明</w:t>
      </w:r>
    </w:p>
    <w:p w:rsidR="00BA0DCF" w:rsidRDefault="00BA0DCF" w:rsidP="000A092C">
      <w:pPr>
        <w:widowControl/>
        <w:spacing w:line="580" w:lineRule="exact"/>
        <w:ind w:firstLineChars="4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年收入合计</w:t>
      </w:r>
      <w:r>
        <w:rPr>
          <w:rFonts w:ascii="仿宋" w:eastAsia="仿宋" w:hAnsi="仿宋" w:cs="仿宋"/>
          <w:sz w:val="32"/>
          <w:szCs w:val="32"/>
        </w:rPr>
        <w:t>2379.08</w:t>
      </w:r>
      <w:r>
        <w:rPr>
          <w:rFonts w:ascii="仿宋" w:eastAsia="仿宋" w:hAnsi="仿宋" w:cs="仿宋" w:hint="eastAsia"/>
          <w:sz w:val="32"/>
          <w:szCs w:val="32"/>
        </w:rPr>
        <w:t>万元，其中：一般财政拨款收入</w:t>
      </w:r>
      <w:r>
        <w:rPr>
          <w:rFonts w:ascii="仿宋" w:eastAsia="仿宋" w:hAnsi="仿宋" w:cs="仿宋"/>
          <w:sz w:val="32"/>
          <w:szCs w:val="32"/>
        </w:rPr>
        <w:t>2371.38</w:t>
      </w:r>
      <w:r>
        <w:rPr>
          <w:rFonts w:ascii="仿宋" w:eastAsia="仿宋" w:hAnsi="仿宋" w:cs="仿宋" w:hint="eastAsia"/>
          <w:sz w:val="32"/>
          <w:szCs w:val="32"/>
        </w:rPr>
        <w:t>万元，政府性基金财政拨款</w:t>
      </w:r>
      <w:r>
        <w:rPr>
          <w:rFonts w:ascii="仿宋" w:eastAsia="仿宋" w:hAnsi="仿宋" w:cs="仿宋"/>
          <w:sz w:val="32"/>
          <w:szCs w:val="32"/>
        </w:rPr>
        <w:t>7.7</w:t>
      </w:r>
      <w:r>
        <w:rPr>
          <w:rFonts w:ascii="仿宋" w:eastAsia="仿宋" w:hAnsi="仿宋" w:cs="仿宋" w:hint="eastAsia"/>
          <w:sz w:val="32"/>
          <w:szCs w:val="32"/>
        </w:rPr>
        <w:t>万元；事业收入</w:t>
      </w:r>
      <w:r>
        <w:rPr>
          <w:rFonts w:ascii="仿宋" w:eastAsia="仿宋" w:hAnsi="仿宋" w:cs="仿宋"/>
          <w:sz w:val="32"/>
          <w:szCs w:val="32"/>
        </w:rPr>
        <w:t xml:space="preserve">0 </w:t>
      </w:r>
      <w:r>
        <w:rPr>
          <w:rFonts w:ascii="仿宋" w:eastAsia="仿宋" w:hAnsi="仿宋" w:cs="仿宋" w:hint="eastAsia"/>
          <w:sz w:val="32"/>
          <w:szCs w:val="32"/>
        </w:rPr>
        <w:t>万元；经营收入</w:t>
      </w:r>
      <w:r>
        <w:rPr>
          <w:rFonts w:ascii="仿宋" w:eastAsia="仿宋" w:hAnsi="仿宋" w:cs="仿宋"/>
          <w:sz w:val="32"/>
          <w:szCs w:val="32"/>
        </w:rPr>
        <w:t xml:space="preserve"> 0 </w:t>
      </w:r>
      <w:r>
        <w:rPr>
          <w:rFonts w:ascii="仿宋" w:eastAsia="仿宋" w:hAnsi="仿宋" w:cs="仿宋" w:hint="eastAsia"/>
          <w:sz w:val="32"/>
          <w:szCs w:val="32"/>
        </w:rPr>
        <w:t>万元；其他收入</w:t>
      </w:r>
      <w:r>
        <w:rPr>
          <w:rFonts w:ascii="仿宋" w:eastAsia="仿宋" w:hAnsi="仿宋" w:cs="仿宋"/>
          <w:sz w:val="32"/>
          <w:szCs w:val="32"/>
        </w:rPr>
        <w:t xml:space="preserve"> 0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BA0DCF" w:rsidRDefault="00BA0DCF" w:rsidP="000A092C">
      <w:pPr>
        <w:spacing w:line="570" w:lineRule="exact"/>
        <w:ind w:firstLineChars="200" w:firstLine="31680"/>
        <w:rPr>
          <w:rFonts w:ascii="方正楷体简体" w:eastAsia="方正楷体简体" w:cs="Times New Roman"/>
          <w:b/>
          <w:bCs/>
          <w:sz w:val="32"/>
          <w:szCs w:val="32"/>
        </w:rPr>
      </w:pPr>
      <w:r>
        <w:rPr>
          <w:rFonts w:ascii="方正楷体简体" w:eastAsia="方正楷体简体" w:cs="方正楷体简体" w:hint="eastAsia"/>
          <w:b/>
          <w:bCs/>
          <w:sz w:val="32"/>
          <w:szCs w:val="32"/>
        </w:rPr>
        <w:t>三、支出决算情况说明</w:t>
      </w:r>
    </w:p>
    <w:p w:rsidR="00BA0DCF" w:rsidRDefault="00BA0DCF" w:rsidP="000A092C">
      <w:pPr>
        <w:ind w:firstLineChars="4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年共支出</w:t>
      </w:r>
      <w:r>
        <w:rPr>
          <w:rFonts w:ascii="仿宋" w:eastAsia="仿宋" w:hAnsi="仿宋" w:cs="仿宋"/>
          <w:sz w:val="32"/>
          <w:szCs w:val="32"/>
        </w:rPr>
        <w:t>2379.08</w:t>
      </w:r>
      <w:r>
        <w:rPr>
          <w:rFonts w:ascii="仿宋" w:eastAsia="仿宋" w:hAnsi="仿宋" w:cs="仿宋" w:hint="eastAsia"/>
          <w:sz w:val="32"/>
          <w:szCs w:val="32"/>
        </w:rPr>
        <w:t>万元，其中：工资及福利费支出</w:t>
      </w:r>
      <w:r>
        <w:rPr>
          <w:rFonts w:ascii="仿宋" w:eastAsia="仿宋" w:hAnsi="仿宋" w:cs="仿宋"/>
          <w:sz w:val="32"/>
          <w:szCs w:val="32"/>
        </w:rPr>
        <w:t xml:space="preserve"> 885.20</w:t>
      </w:r>
      <w:r>
        <w:rPr>
          <w:rFonts w:ascii="仿宋" w:eastAsia="仿宋" w:hAnsi="仿宋" w:cs="仿宋" w:hint="eastAsia"/>
          <w:sz w:val="32"/>
          <w:szCs w:val="32"/>
        </w:rPr>
        <w:t>万元；个人和家庭补助支出</w:t>
      </w:r>
      <w:r>
        <w:rPr>
          <w:rFonts w:ascii="仿宋" w:eastAsia="仿宋" w:hAnsi="仿宋" w:cs="仿宋"/>
          <w:sz w:val="32"/>
          <w:szCs w:val="32"/>
        </w:rPr>
        <w:t xml:space="preserve">157.42 </w:t>
      </w:r>
      <w:r>
        <w:rPr>
          <w:rFonts w:ascii="仿宋" w:eastAsia="仿宋" w:hAnsi="仿宋" w:cs="仿宋" w:hint="eastAsia"/>
          <w:sz w:val="32"/>
          <w:szCs w:val="32"/>
        </w:rPr>
        <w:t>万元；商品和服务支出</w:t>
      </w:r>
      <w:r>
        <w:rPr>
          <w:rFonts w:ascii="仿宋" w:eastAsia="仿宋" w:hAnsi="仿宋" w:cs="仿宋"/>
          <w:sz w:val="32"/>
          <w:szCs w:val="32"/>
        </w:rPr>
        <w:t xml:space="preserve"> 228.47</w:t>
      </w:r>
      <w:r>
        <w:rPr>
          <w:rFonts w:ascii="仿宋" w:eastAsia="仿宋" w:hAnsi="仿宋" w:cs="仿宋" w:hint="eastAsia"/>
          <w:sz w:val="32"/>
          <w:szCs w:val="32"/>
        </w:rPr>
        <w:t>万元；项目支出</w:t>
      </w:r>
      <w:r>
        <w:rPr>
          <w:rFonts w:ascii="仿宋" w:eastAsia="仿宋" w:hAnsi="仿宋" w:cs="仿宋"/>
          <w:sz w:val="32"/>
          <w:szCs w:val="32"/>
        </w:rPr>
        <w:t>1100.29</w:t>
      </w:r>
      <w:r>
        <w:rPr>
          <w:rFonts w:ascii="仿宋" w:eastAsia="仿宋" w:hAnsi="仿宋" w:cs="仿宋" w:hint="eastAsia"/>
          <w:sz w:val="32"/>
          <w:szCs w:val="32"/>
        </w:rPr>
        <w:t>万元；政府性基金支出</w:t>
      </w:r>
      <w:r>
        <w:rPr>
          <w:rFonts w:ascii="仿宋" w:eastAsia="仿宋" w:hAnsi="仿宋" w:cs="仿宋"/>
          <w:sz w:val="32"/>
          <w:szCs w:val="32"/>
        </w:rPr>
        <w:t>7.7</w:t>
      </w:r>
      <w:r>
        <w:rPr>
          <w:rFonts w:ascii="仿宋" w:eastAsia="仿宋" w:hAnsi="仿宋" w:cs="仿宋" w:hint="eastAsia"/>
          <w:sz w:val="32"/>
          <w:szCs w:val="32"/>
        </w:rPr>
        <w:t>万元；基本建设支出</w:t>
      </w:r>
      <w:r>
        <w:rPr>
          <w:rFonts w:ascii="仿宋" w:eastAsia="仿宋" w:hAnsi="仿宋" w:cs="仿宋"/>
          <w:sz w:val="32"/>
          <w:szCs w:val="32"/>
        </w:rPr>
        <w:t xml:space="preserve"> 0 </w:t>
      </w:r>
      <w:r>
        <w:rPr>
          <w:rFonts w:ascii="仿宋" w:eastAsia="仿宋" w:hAnsi="仿宋" w:cs="仿宋" w:hint="eastAsia"/>
          <w:sz w:val="32"/>
          <w:szCs w:val="32"/>
        </w:rPr>
        <w:t>万元；其他资本性支出</w:t>
      </w:r>
      <w:r>
        <w:rPr>
          <w:rFonts w:ascii="仿宋" w:eastAsia="仿宋" w:hAnsi="仿宋" w:cs="仿宋"/>
          <w:sz w:val="32"/>
          <w:szCs w:val="32"/>
        </w:rPr>
        <w:t xml:space="preserve"> 0 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BA0DCF" w:rsidRDefault="00BA0DCF" w:rsidP="000A092C">
      <w:pPr>
        <w:spacing w:line="570" w:lineRule="exact"/>
        <w:ind w:firstLineChars="200" w:firstLine="31680"/>
        <w:rPr>
          <w:rFonts w:ascii="方正楷体简体" w:eastAsia="方正楷体简体" w:cs="Times New Roman"/>
          <w:b/>
          <w:bCs/>
          <w:sz w:val="32"/>
          <w:szCs w:val="32"/>
        </w:rPr>
      </w:pPr>
      <w:r>
        <w:rPr>
          <w:rFonts w:ascii="方正楷体简体" w:eastAsia="方正楷体简体" w:cs="方正楷体简体" w:hint="eastAsia"/>
          <w:b/>
          <w:bCs/>
          <w:sz w:val="32"/>
          <w:szCs w:val="32"/>
        </w:rPr>
        <w:t>四、财政拨款收入支出决算总体情况说明</w:t>
      </w:r>
    </w:p>
    <w:p w:rsidR="00BA0DCF" w:rsidRDefault="00BA0DCF" w:rsidP="000A092C">
      <w:pPr>
        <w:ind w:firstLineChars="3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年财政拨款收入合计</w:t>
      </w:r>
      <w:r>
        <w:rPr>
          <w:rFonts w:ascii="仿宋" w:eastAsia="仿宋" w:hAnsi="仿宋" w:cs="仿宋"/>
          <w:sz w:val="32"/>
          <w:szCs w:val="32"/>
        </w:rPr>
        <w:t>2379.08</w:t>
      </w:r>
      <w:r>
        <w:rPr>
          <w:rFonts w:ascii="仿宋" w:eastAsia="仿宋" w:hAnsi="仿宋" w:cs="仿宋" w:hint="eastAsia"/>
          <w:sz w:val="32"/>
          <w:szCs w:val="32"/>
        </w:rPr>
        <w:t>万元，占年初预算</w:t>
      </w:r>
      <w:r>
        <w:rPr>
          <w:rFonts w:ascii="仿宋" w:eastAsia="仿宋" w:hAnsi="仿宋" w:cs="仿宋"/>
          <w:sz w:val="32"/>
          <w:szCs w:val="32"/>
        </w:rPr>
        <w:t xml:space="preserve"> 2379.08 </w:t>
      </w:r>
      <w:r>
        <w:rPr>
          <w:rFonts w:ascii="仿宋" w:eastAsia="仿宋" w:hAnsi="仿宋" w:cs="仿宋" w:hint="eastAsia"/>
          <w:sz w:val="32"/>
          <w:szCs w:val="32"/>
        </w:rPr>
        <w:t>万元的</w:t>
      </w:r>
      <w:r>
        <w:rPr>
          <w:rFonts w:ascii="仿宋" w:eastAsia="仿宋" w:hAnsi="仿宋" w:cs="仿宋"/>
          <w:sz w:val="32"/>
          <w:szCs w:val="32"/>
        </w:rPr>
        <w:t xml:space="preserve"> 100 %</w:t>
      </w:r>
      <w:r>
        <w:rPr>
          <w:rFonts w:ascii="仿宋" w:eastAsia="仿宋" w:hAnsi="仿宋" w:cs="仿宋" w:hint="eastAsia"/>
          <w:sz w:val="32"/>
          <w:szCs w:val="32"/>
        </w:rPr>
        <w:t>，比</w:t>
      </w:r>
      <w:r>
        <w:rPr>
          <w:rFonts w:ascii="仿宋" w:eastAsia="仿宋" w:hAnsi="仿宋" w:cs="仿宋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年增加</w:t>
      </w:r>
      <w:r>
        <w:rPr>
          <w:rFonts w:ascii="仿宋" w:eastAsia="仿宋" w:hAnsi="仿宋" w:cs="仿宋"/>
          <w:sz w:val="32"/>
          <w:szCs w:val="32"/>
        </w:rPr>
        <w:t>155.03</w:t>
      </w:r>
      <w:r>
        <w:rPr>
          <w:rFonts w:ascii="仿宋" w:eastAsia="仿宋" w:hAnsi="仿宋" w:cs="仿宋" w:hint="eastAsia"/>
          <w:sz w:val="32"/>
          <w:szCs w:val="32"/>
        </w:rPr>
        <w:t>万元。其中一般公共预算财政拨款</w:t>
      </w:r>
      <w:r>
        <w:rPr>
          <w:rFonts w:ascii="仿宋" w:eastAsia="仿宋" w:hAnsi="仿宋" w:cs="仿宋"/>
          <w:sz w:val="32"/>
          <w:szCs w:val="32"/>
        </w:rPr>
        <w:t>2371.38</w:t>
      </w:r>
      <w:r>
        <w:rPr>
          <w:rFonts w:ascii="仿宋" w:eastAsia="仿宋" w:hAnsi="仿宋" w:cs="仿宋" w:hint="eastAsia"/>
          <w:sz w:val="32"/>
          <w:szCs w:val="32"/>
        </w:rPr>
        <w:t>万元，政府性基金预算财政拨款</w:t>
      </w:r>
      <w:r>
        <w:rPr>
          <w:rFonts w:ascii="仿宋" w:eastAsia="仿宋" w:hAnsi="仿宋" w:cs="仿宋"/>
          <w:sz w:val="32"/>
          <w:szCs w:val="32"/>
        </w:rPr>
        <w:t>7.7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BA0DCF" w:rsidRDefault="00BA0DCF" w:rsidP="000A092C">
      <w:pPr>
        <w:spacing w:line="570" w:lineRule="exact"/>
        <w:ind w:firstLineChars="200" w:firstLine="31680"/>
        <w:rPr>
          <w:rFonts w:ascii="方正楷体简体" w:eastAsia="方正楷体简体" w:cs="Times New Roman"/>
          <w:b/>
          <w:bCs/>
          <w:sz w:val="32"/>
          <w:szCs w:val="32"/>
        </w:rPr>
      </w:pPr>
      <w:r>
        <w:rPr>
          <w:rFonts w:ascii="方正楷体简体" w:eastAsia="方正楷体简体" w:cs="方正楷体简体" w:hint="eastAsia"/>
          <w:b/>
          <w:bCs/>
          <w:sz w:val="32"/>
          <w:szCs w:val="32"/>
        </w:rPr>
        <w:t>五、“三公”经费及相关信息情况说明</w:t>
      </w:r>
    </w:p>
    <w:p w:rsidR="00BA0DCF" w:rsidRDefault="00BA0DCF" w:rsidP="000A092C">
      <w:pPr>
        <w:spacing w:line="570" w:lineRule="exact"/>
        <w:ind w:firstLineChars="3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年“三公”经费支出合计</w:t>
      </w:r>
      <w:r>
        <w:rPr>
          <w:rFonts w:ascii="仿宋" w:eastAsia="仿宋" w:hAnsi="仿宋" w:cs="仿宋"/>
          <w:sz w:val="32"/>
          <w:szCs w:val="32"/>
        </w:rPr>
        <w:t>3.06</w:t>
      </w:r>
      <w:r>
        <w:rPr>
          <w:rFonts w:ascii="仿宋" w:eastAsia="仿宋" w:hAnsi="仿宋" w:cs="仿宋" w:hint="eastAsia"/>
          <w:sz w:val="32"/>
          <w:szCs w:val="32"/>
        </w:rPr>
        <w:t>万元，占年初预算</w:t>
      </w:r>
      <w:r>
        <w:rPr>
          <w:rFonts w:ascii="仿宋" w:eastAsia="仿宋" w:hAnsi="仿宋" w:cs="仿宋"/>
          <w:sz w:val="32"/>
          <w:szCs w:val="32"/>
        </w:rPr>
        <w:t>4.1</w:t>
      </w:r>
      <w:r>
        <w:rPr>
          <w:rFonts w:ascii="仿宋" w:eastAsia="仿宋" w:hAnsi="仿宋" w:cs="仿宋" w:hint="eastAsia"/>
          <w:sz w:val="32"/>
          <w:szCs w:val="32"/>
        </w:rPr>
        <w:t>万元的</w:t>
      </w:r>
      <w:r>
        <w:rPr>
          <w:rFonts w:ascii="仿宋" w:eastAsia="仿宋" w:hAnsi="仿宋" w:cs="仿宋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t>74.63 %</w:t>
      </w:r>
      <w:r>
        <w:rPr>
          <w:rFonts w:ascii="仿宋" w:eastAsia="仿宋" w:hAnsi="仿宋" w:cs="仿宋" w:hint="eastAsia"/>
          <w:sz w:val="32"/>
          <w:szCs w:val="32"/>
        </w:rPr>
        <w:t>，比上年同期</w:t>
      </w:r>
      <w:r>
        <w:rPr>
          <w:rFonts w:ascii="仿宋" w:eastAsia="仿宋" w:hAnsi="仿宋" w:cs="仿宋"/>
          <w:sz w:val="32"/>
          <w:szCs w:val="32"/>
        </w:rPr>
        <w:t xml:space="preserve"> 1.44</w:t>
      </w:r>
      <w:r>
        <w:rPr>
          <w:rFonts w:ascii="仿宋" w:eastAsia="仿宋" w:hAnsi="仿宋" w:cs="仿宋" w:hint="eastAsia"/>
          <w:sz w:val="32"/>
          <w:szCs w:val="32"/>
        </w:rPr>
        <w:t>万元增加</w:t>
      </w:r>
      <w:r>
        <w:rPr>
          <w:rFonts w:ascii="仿宋" w:eastAsia="仿宋" w:hAnsi="仿宋" w:cs="仿宋"/>
          <w:sz w:val="32"/>
          <w:szCs w:val="32"/>
        </w:rPr>
        <w:t>1.62</w:t>
      </w:r>
      <w:r>
        <w:rPr>
          <w:rFonts w:ascii="仿宋" w:eastAsia="仿宋" w:hAnsi="仿宋" w:cs="仿宋" w:hint="eastAsia"/>
          <w:sz w:val="32"/>
          <w:szCs w:val="32"/>
        </w:rPr>
        <w:t>万元。其中</w:t>
      </w:r>
      <w:r>
        <w:rPr>
          <w:rFonts w:ascii="仿宋" w:eastAsia="仿宋" w:hAnsi="仿宋" w:cs="仿宋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公务用车运行维护费</w:t>
      </w:r>
      <w:r>
        <w:rPr>
          <w:rFonts w:ascii="仿宋" w:eastAsia="仿宋" w:hAnsi="仿宋" w:cs="仿宋"/>
          <w:sz w:val="32"/>
          <w:szCs w:val="32"/>
        </w:rPr>
        <w:t>3.06</w:t>
      </w:r>
      <w:r>
        <w:rPr>
          <w:rFonts w:ascii="仿宋" w:eastAsia="仿宋" w:hAnsi="仿宋" w:cs="仿宋" w:hint="eastAsia"/>
          <w:sz w:val="32"/>
          <w:szCs w:val="32"/>
        </w:rPr>
        <w:t>万元，比</w:t>
      </w:r>
      <w:r>
        <w:rPr>
          <w:rFonts w:ascii="仿宋" w:eastAsia="仿宋" w:hAnsi="仿宋" w:cs="仿宋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年增加</w:t>
      </w:r>
      <w:r>
        <w:rPr>
          <w:rFonts w:ascii="仿宋" w:eastAsia="仿宋" w:hAnsi="仿宋" w:cs="仿宋"/>
          <w:sz w:val="32"/>
          <w:szCs w:val="32"/>
        </w:rPr>
        <w:t>1.62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原因是汽车使用年限增加配件老化维修费用增加；公车购置费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万元，公务接待费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万元，比</w:t>
      </w:r>
      <w:r>
        <w:rPr>
          <w:rFonts w:ascii="仿宋" w:eastAsia="仿宋" w:hAnsi="仿宋" w:cs="仿宋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年下降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万元。公务用车保有量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辆，为一般公务用车；国内公务接待批次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个，接待人次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人；因公出国（境）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万元，原因无因公出国（境）。</w:t>
      </w:r>
    </w:p>
    <w:p w:rsidR="00BA0DCF" w:rsidRDefault="00BA0DCF" w:rsidP="000A092C">
      <w:pPr>
        <w:spacing w:line="570" w:lineRule="exact"/>
        <w:ind w:firstLineChars="200" w:firstLine="31680"/>
        <w:rPr>
          <w:rFonts w:ascii="方正楷体简体" w:eastAsia="方正楷体简体" w:cs="Times New Roman"/>
          <w:b/>
          <w:bCs/>
          <w:sz w:val="32"/>
          <w:szCs w:val="32"/>
        </w:rPr>
      </w:pPr>
      <w:r>
        <w:rPr>
          <w:rFonts w:ascii="方正楷体简体" w:eastAsia="方正楷体简体" w:cs="方正楷体简体" w:hint="eastAsia"/>
          <w:b/>
          <w:bCs/>
          <w:sz w:val="32"/>
          <w:szCs w:val="32"/>
        </w:rPr>
        <w:t>六、预算绩效管理工作开展情况说明</w:t>
      </w:r>
    </w:p>
    <w:p w:rsidR="00BA0DCF" w:rsidRDefault="00BA0DCF" w:rsidP="000A092C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一、提高工作效率，高要求开展后勤服务工作</w:t>
      </w:r>
    </w:p>
    <w:p w:rsidR="00BA0DCF" w:rsidRDefault="00BA0DCF" w:rsidP="000A092C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（一）以人为本，努力营造洁净优美的办公环境。</w:t>
      </w:r>
    </w:p>
    <w:p w:rsidR="00BA0DCF" w:rsidRDefault="00BA0DCF" w:rsidP="000A092C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我们坚持科学管理，严格要求，加强对大院内的绿化、美化工作，做好市委楼前花坛，市委楼东绿化，栽种绿化树苗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棵，更换机关院部分大叶黄杨</w:t>
      </w:r>
      <w:r>
        <w:rPr>
          <w:rFonts w:ascii="仿宋" w:eastAsia="仿宋" w:hAnsi="仿宋" w:cs="仿宋"/>
          <w:sz w:val="32"/>
          <w:szCs w:val="32"/>
        </w:rPr>
        <w:t>50</w:t>
      </w:r>
      <w:r>
        <w:rPr>
          <w:rFonts w:ascii="仿宋" w:eastAsia="仿宋" w:hAnsi="仿宋" w:cs="仿宋" w:hint="eastAsia"/>
          <w:sz w:val="32"/>
          <w:szCs w:val="32"/>
        </w:rPr>
        <w:t>棵，栽种月季</w:t>
      </w:r>
      <w:r>
        <w:rPr>
          <w:rFonts w:ascii="仿宋" w:eastAsia="仿宋" w:hAnsi="仿宋" w:cs="仿宋"/>
          <w:sz w:val="32"/>
          <w:szCs w:val="32"/>
        </w:rPr>
        <w:t>80</w:t>
      </w:r>
      <w:r>
        <w:rPr>
          <w:rFonts w:ascii="仿宋" w:eastAsia="仿宋" w:hAnsi="仿宋" w:cs="仿宋" w:hint="eastAsia"/>
          <w:sz w:val="32"/>
          <w:szCs w:val="32"/>
        </w:rPr>
        <w:t>棵、海棠</w:t>
      </w:r>
      <w:r>
        <w:rPr>
          <w:rFonts w:ascii="仿宋" w:eastAsia="仿宋" w:hAnsi="仿宋" w:cs="仿宋"/>
          <w:sz w:val="32"/>
          <w:szCs w:val="32"/>
        </w:rPr>
        <w:t>70</w:t>
      </w:r>
      <w:r>
        <w:rPr>
          <w:rFonts w:ascii="仿宋" w:eastAsia="仿宋" w:hAnsi="仿宋" w:cs="仿宋" w:hint="eastAsia"/>
          <w:sz w:val="32"/>
          <w:szCs w:val="32"/>
        </w:rPr>
        <w:t>棵等，及时对花草、树木进行了修剪、整理，进一步美化了机关环境。加大对机关大院的保洁力度，增加对重点楼层、重点时段的清扫频次，及时对院内落叶、垃圾进行清理，确保办公环境的干净整洁。</w:t>
      </w:r>
    </w:p>
    <w:p w:rsidR="00BA0DCF" w:rsidRDefault="00BA0DCF" w:rsidP="000A092C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做好“三防”，着力强化机关安全保障。</w:t>
      </w:r>
    </w:p>
    <w:p w:rsidR="00BA0DCF" w:rsidRDefault="00BA0DCF" w:rsidP="000A092C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加强监控设施的配备和维护，我们投入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万余元，对机关院内监控盲区、死角进行全覆盖，对市委、市政府院、纪委院内增加部分摄像头，显示器、硬盘等辅助设备。同时加强值班巡查力度，切实做好机关安全保卫工作。加大车辆管理力度，落实出入车辆查证制度，更换制作车牌通行证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个，对无证车辆严禁入内；并实行停车位划线管理，有效规范大院停车秩序，</w:t>
      </w:r>
    </w:p>
    <w:p w:rsidR="00BA0DCF" w:rsidRDefault="00BA0DCF" w:rsidP="000A092C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（三）巩固基础设施，扎实做好日常修缮工作。</w:t>
      </w:r>
    </w:p>
    <w:p w:rsidR="00BA0DCF" w:rsidRDefault="00BA0DCF" w:rsidP="000A092C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一是电工和木工工作。为防止线路老化带来的安全隐患，我们及时组织人员利用节假日对市委、市政府、纪委、档案局、综合楼、院内</w:t>
      </w:r>
      <w:r>
        <w:rPr>
          <w:rFonts w:ascii="仿宋" w:eastAsia="仿宋" w:hAnsi="仿宋" w:cs="仿宋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多间平房电路设施设备的检查、维修、维护、更换工作，逐步替换机关院内老化主线电缆</w:t>
      </w:r>
      <w:r>
        <w:rPr>
          <w:rFonts w:ascii="仿宋" w:eastAsia="仿宋" w:hAnsi="仿宋" w:cs="仿宋"/>
          <w:sz w:val="32"/>
          <w:szCs w:val="32"/>
        </w:rPr>
        <w:t>170</w:t>
      </w:r>
      <w:r>
        <w:rPr>
          <w:rFonts w:ascii="仿宋" w:eastAsia="仿宋" w:hAnsi="仿宋" w:cs="仿宋" w:hint="eastAsia"/>
          <w:sz w:val="32"/>
          <w:szCs w:val="32"/>
        </w:rPr>
        <w:t>多米及配电室配电盘转换装置，确保设施设备正常运转；及时对市委、对机关院内破损门窗、玻璃等进行了修缮和更换。一年来，电工组处理日常事务</w:t>
      </w:r>
      <w:r>
        <w:rPr>
          <w:rFonts w:ascii="仿宋" w:eastAsia="仿宋" w:hAnsi="仿宋" w:cs="仿宋"/>
          <w:sz w:val="32"/>
          <w:szCs w:val="32"/>
        </w:rPr>
        <w:t>300</w:t>
      </w:r>
      <w:r>
        <w:rPr>
          <w:rFonts w:ascii="仿宋" w:eastAsia="仿宋" w:hAnsi="仿宋" w:cs="仿宋" w:hint="eastAsia"/>
          <w:sz w:val="32"/>
          <w:szCs w:val="32"/>
        </w:rPr>
        <w:t>多次，木工组处理日常事务</w:t>
      </w:r>
      <w:r>
        <w:rPr>
          <w:rFonts w:ascii="仿宋" w:eastAsia="仿宋" w:hAnsi="仿宋" w:cs="仿宋"/>
          <w:sz w:val="32"/>
          <w:szCs w:val="32"/>
        </w:rPr>
        <w:t>200</w:t>
      </w:r>
      <w:r>
        <w:rPr>
          <w:rFonts w:ascii="仿宋" w:eastAsia="仿宋" w:hAnsi="仿宋" w:cs="仿宋" w:hint="eastAsia"/>
          <w:sz w:val="32"/>
          <w:szCs w:val="32"/>
        </w:rPr>
        <w:t>多次。</w:t>
      </w:r>
    </w:p>
    <w:p w:rsidR="00BA0DCF" w:rsidRDefault="00BA0DCF" w:rsidP="000A092C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二是水暖工作。保障冬季供暖正常运行。对综合楼室内</w:t>
      </w:r>
      <w:r>
        <w:rPr>
          <w:rFonts w:ascii="仿宋" w:eastAsia="仿宋" w:hAnsi="仿宋" w:cs="仿宋"/>
          <w:sz w:val="32"/>
          <w:szCs w:val="32"/>
        </w:rPr>
        <w:t>1200</w:t>
      </w:r>
      <w:r>
        <w:rPr>
          <w:rFonts w:ascii="仿宋" w:eastAsia="仿宋" w:hAnsi="仿宋" w:cs="仿宋" w:hint="eastAsia"/>
          <w:sz w:val="32"/>
          <w:szCs w:val="32"/>
        </w:rPr>
        <w:t>平米的自来水、供暖管道及供暖设备进行更换；对锅炉房、机关院内部分供暖管道进行改造，对腐蚀锈化的回水管道进行维修。对给排水系统进行了改造和更新。对政协腐蚀严重自来水管道进行更新；对统战部、人大小平房、机关局、机关大食堂室内回水管道改造；对政府办公楼、人大过道回水主管进行了拆除、更换。其它水暖维修工作。对堵塞严重的人大后男女厕的下水管道、冲水阀、蹲便进行更换；改造浴池、更换太阳能热水器；对小食堂、水房和两个职工食堂</w:t>
      </w:r>
      <w:r>
        <w:rPr>
          <w:rFonts w:ascii="仿宋" w:eastAsia="仿宋" w:hAnsi="仿宋" w:cs="仿宋"/>
          <w:sz w:val="32"/>
          <w:szCs w:val="32"/>
        </w:rPr>
        <w:t>360</w:t>
      </w:r>
      <w:r>
        <w:rPr>
          <w:rFonts w:ascii="仿宋" w:eastAsia="仿宋" w:hAnsi="仿宋" w:cs="仿宋" w:hint="eastAsia"/>
          <w:sz w:val="32"/>
          <w:szCs w:val="32"/>
        </w:rPr>
        <w:t>多米自来水管道重新进行铺设。一年来，业务科处理日常水暖事务约</w:t>
      </w:r>
      <w:r>
        <w:rPr>
          <w:rFonts w:ascii="仿宋" w:eastAsia="仿宋" w:hAnsi="仿宋" w:cs="仿宋"/>
          <w:sz w:val="32"/>
          <w:szCs w:val="32"/>
        </w:rPr>
        <w:t>150</w:t>
      </w:r>
      <w:r>
        <w:rPr>
          <w:rFonts w:ascii="仿宋" w:eastAsia="仿宋" w:hAnsi="仿宋" w:cs="仿宋" w:hint="eastAsia"/>
          <w:sz w:val="32"/>
          <w:szCs w:val="32"/>
        </w:rPr>
        <w:t>多次。</w:t>
      </w:r>
    </w:p>
    <w:p w:rsidR="00BA0DCF" w:rsidRDefault="00BA0DCF" w:rsidP="000A092C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三是房屋等修缮工作。为给干部职工提供良好的办公环境，我们投入大量的人力财力，对机关院内起脊房房顶漏水进行了修补换瓦，并对屋顶</w:t>
      </w:r>
      <w:r>
        <w:rPr>
          <w:rFonts w:ascii="仿宋" w:eastAsia="仿宋" w:hAnsi="仿宋" w:cs="仿宋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多平米进行了隔热保温处理；对信访大厅维修、改造；对人大、政协、统战部、组织部、综合楼房屋进行粉刷；对机关院内老旧路面进行更换；对老三中院南院、锅炉房院墙重新垒砌；硬化机关院内路面</w:t>
      </w:r>
      <w:r>
        <w:rPr>
          <w:rFonts w:ascii="仿宋" w:eastAsia="仿宋" w:hAnsi="仿宋" w:cs="仿宋"/>
          <w:sz w:val="32"/>
          <w:szCs w:val="32"/>
        </w:rPr>
        <w:t>500</w:t>
      </w:r>
      <w:r>
        <w:rPr>
          <w:rFonts w:ascii="仿宋" w:eastAsia="仿宋" w:hAnsi="仿宋" w:cs="仿宋" w:hint="eastAsia"/>
          <w:sz w:val="32"/>
          <w:szCs w:val="32"/>
        </w:rPr>
        <w:t>平米；改建木工房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间；更换机关活动室、人大小院彩钢瓦，有效巩固了基础设施，强化了服务保障。</w:t>
      </w:r>
    </w:p>
    <w:p w:rsidR="00BA0DCF" w:rsidRDefault="00BA0DCF" w:rsidP="000A092C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（四）规范管理，提高食堂精细化管理水平。</w:t>
      </w:r>
    </w:p>
    <w:p w:rsidR="00BA0DCF" w:rsidRDefault="00BA0DCF" w:rsidP="000A092C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给干部职工提供卫生、营养、经济的就餐服务，我们秉持服务第一的方针，坚持规范管理，严格采购流程审批、严把保管程序、强化加工操作环节，做到工作有计划，行为有规范，操作有程序，质量有标准；优化主食和菜品供应，不断提高饭菜质量，做到防火、防虫、防霉变，从食品质量、服务方式、饮食卫生等方面提高精细化管理水平。</w:t>
      </w:r>
    </w:p>
    <w:p w:rsidR="00BA0DCF" w:rsidRDefault="00BA0DCF" w:rsidP="000A092C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五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加强协调，稳步推进综合服务中心筹建处管理工作。</w:t>
      </w:r>
    </w:p>
    <w:p w:rsidR="00BA0DCF" w:rsidRDefault="00BA0DCF" w:rsidP="000A092C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对综合服务中心基础工程进行了后期维修、维护工作，及时清除地下室内污水淤泥，对院内树木、杂草荒草进行了修剪和清理。</w:t>
      </w:r>
    </w:p>
    <w:p w:rsidR="00BA0DCF" w:rsidRDefault="00BA0DCF" w:rsidP="000A092C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（六）科学谋划，深入推进公共机构节能工作。</w:t>
      </w:r>
    </w:p>
    <w:p w:rsidR="00BA0DCF" w:rsidRDefault="00BA0DCF" w:rsidP="000A092C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认真抓好公共机构节能日常工作，及时完成了我市全年各季度的公共机构能源消耗统计、汇总及上报工作；围绕“节能领跑、绿色发展”主题，由徐磊局长牵头、尹庆辉副局长协调组织水务局、工信局、科协印发各类节能宣传单，广播电视台对活动开展情况进行了专门报道，积极宣传日常节能常识，大力弘扬勤俭节约的好习惯，树立节约从点滴做起的思想，深入推进了全市公共机构节能工作的开展。</w:t>
      </w:r>
    </w:p>
    <w:p w:rsidR="00BA0DCF" w:rsidRDefault="00BA0DCF" w:rsidP="000A092C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七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着力做好文件交换工作。</w:t>
      </w:r>
    </w:p>
    <w:p w:rsidR="00BA0DCF" w:rsidRDefault="00BA0DCF" w:rsidP="000A092C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局坚持“准确、及时、安全、保密”的运转原则，规范运转程序，从细节入手，扎扎实实做好了文件保管和交换工作，有效的制止了广告、宣传单、法轮功等不法文件的发送，确保了文件的高效运转和各项工作任务的贯彻落实。</w:t>
      </w:r>
    </w:p>
    <w:p w:rsidR="00BA0DCF" w:rsidRDefault="00BA0DCF" w:rsidP="000A092C">
      <w:pPr>
        <w:spacing w:line="570" w:lineRule="exact"/>
        <w:ind w:firstLineChars="200" w:firstLine="31680"/>
        <w:rPr>
          <w:rFonts w:ascii="方正楷体简体" w:eastAsia="方正楷体简体" w:cs="Times New Roman"/>
          <w:b/>
          <w:bCs/>
          <w:sz w:val="32"/>
          <w:szCs w:val="32"/>
        </w:rPr>
      </w:pPr>
      <w:r>
        <w:rPr>
          <w:rFonts w:ascii="方正楷体简体" w:eastAsia="方正楷体简体" w:cs="方正楷体简体" w:hint="eastAsia"/>
          <w:b/>
          <w:bCs/>
          <w:sz w:val="32"/>
          <w:szCs w:val="32"/>
        </w:rPr>
        <w:t>七、其他重要事项的情况说明</w:t>
      </w:r>
    </w:p>
    <w:p w:rsidR="00BA0DCF" w:rsidRDefault="00BA0DCF" w:rsidP="000A092C">
      <w:pPr>
        <w:widowControl/>
        <w:spacing w:line="580" w:lineRule="exact"/>
        <w:ind w:firstLineChars="4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机关运行经费情况</w:t>
      </w:r>
    </w:p>
    <w:p w:rsidR="00BA0DCF" w:rsidRDefault="00BA0DCF" w:rsidP="000A092C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年我单位机关运行经费</w:t>
      </w:r>
      <w:r>
        <w:rPr>
          <w:rFonts w:ascii="仿宋" w:eastAsia="仿宋" w:hAnsi="仿宋" w:cs="仿宋"/>
          <w:sz w:val="32"/>
          <w:szCs w:val="32"/>
        </w:rPr>
        <w:t xml:space="preserve">  954.91 </w:t>
      </w:r>
      <w:r>
        <w:rPr>
          <w:rFonts w:ascii="仿宋" w:eastAsia="仿宋" w:hAnsi="仿宋" w:cs="仿宋" w:hint="eastAsia"/>
          <w:sz w:val="32"/>
          <w:szCs w:val="32"/>
        </w:rPr>
        <w:t>万元，比</w:t>
      </w:r>
      <w:r>
        <w:rPr>
          <w:rFonts w:ascii="仿宋" w:eastAsia="仿宋" w:hAnsi="仿宋" w:cs="仿宋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年减少</w:t>
      </w:r>
      <w:r>
        <w:rPr>
          <w:rFonts w:ascii="仿宋" w:eastAsia="仿宋" w:hAnsi="仿宋" w:cs="仿宋"/>
          <w:sz w:val="32"/>
          <w:szCs w:val="32"/>
        </w:rPr>
        <w:t>216.42</w:t>
      </w:r>
      <w:r>
        <w:rPr>
          <w:rFonts w:ascii="仿宋" w:eastAsia="仿宋" w:hAnsi="仿宋" w:cs="仿宋" w:hint="eastAsia"/>
          <w:sz w:val="32"/>
          <w:szCs w:val="32"/>
        </w:rPr>
        <w:t>万元，降低</w:t>
      </w:r>
      <w:r>
        <w:rPr>
          <w:rFonts w:ascii="仿宋" w:eastAsia="仿宋" w:hAnsi="仿宋" w:cs="仿宋"/>
          <w:sz w:val="32"/>
          <w:szCs w:val="32"/>
        </w:rPr>
        <w:t>18.4  %</w:t>
      </w:r>
      <w:r>
        <w:rPr>
          <w:rFonts w:ascii="仿宋" w:eastAsia="仿宋" w:hAnsi="仿宋" w:cs="仿宋" w:hint="eastAsia"/>
          <w:sz w:val="32"/>
          <w:szCs w:val="32"/>
        </w:rPr>
        <w:t>。主要原因是：机关人员减少调出及维修费减少。</w:t>
      </w:r>
    </w:p>
    <w:p w:rsidR="00BA0DCF" w:rsidRDefault="00BA0DCF" w:rsidP="000A092C">
      <w:pPr>
        <w:widowControl/>
        <w:spacing w:line="580" w:lineRule="exact"/>
        <w:ind w:firstLineChars="4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政府采购情况</w:t>
      </w:r>
    </w:p>
    <w:p w:rsidR="00BA0DCF" w:rsidRDefault="00BA0DCF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2017</w:t>
      </w:r>
      <w:r>
        <w:rPr>
          <w:rFonts w:ascii="仿宋" w:eastAsia="仿宋" w:hAnsi="仿宋" w:cs="仿宋" w:hint="eastAsia"/>
          <w:sz w:val="32"/>
          <w:szCs w:val="32"/>
        </w:rPr>
        <w:t>年本单位政府采购支出总额</w:t>
      </w:r>
      <w:r>
        <w:rPr>
          <w:rFonts w:ascii="仿宋" w:eastAsia="仿宋" w:hAnsi="仿宋" w:cs="仿宋"/>
          <w:sz w:val="32"/>
          <w:szCs w:val="32"/>
        </w:rPr>
        <w:t>167.7</w:t>
      </w:r>
      <w:r>
        <w:rPr>
          <w:rFonts w:ascii="仿宋" w:eastAsia="仿宋" w:hAnsi="仿宋" w:cs="仿宋" w:hint="eastAsia"/>
          <w:sz w:val="32"/>
          <w:szCs w:val="32"/>
        </w:rPr>
        <w:t>万元，其中：政府采购货物支出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万元、政府采购工程支出</w:t>
      </w:r>
      <w:r>
        <w:rPr>
          <w:rFonts w:ascii="仿宋" w:eastAsia="仿宋" w:hAnsi="仿宋" w:cs="仿宋"/>
          <w:sz w:val="32"/>
          <w:szCs w:val="32"/>
        </w:rPr>
        <w:t>150</w:t>
      </w:r>
      <w:r>
        <w:rPr>
          <w:rFonts w:ascii="仿宋" w:eastAsia="仿宋" w:hAnsi="仿宋" w:cs="仿宋" w:hint="eastAsia"/>
          <w:sz w:val="32"/>
          <w:szCs w:val="32"/>
        </w:rPr>
        <w:t>万元、政府采购服务支出</w:t>
      </w:r>
      <w:r>
        <w:rPr>
          <w:rFonts w:ascii="仿宋" w:eastAsia="仿宋" w:hAnsi="仿宋" w:cs="仿宋"/>
          <w:sz w:val="32"/>
          <w:szCs w:val="32"/>
        </w:rPr>
        <w:t>2.7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BA0DCF" w:rsidRDefault="00BA0DCF">
      <w:pPr>
        <w:spacing w:line="570" w:lineRule="exact"/>
        <w:ind w:firstLine="63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、国有资产占用情况</w:t>
      </w:r>
    </w:p>
    <w:p w:rsidR="00BA0DCF" w:rsidRDefault="00BA0DCF">
      <w:pPr>
        <w:ind w:firstLine="63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截至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日，本单位共有车辆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辆，其中，一般公务用车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辆，后勤保障皮卡车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辆，一般执法执勤用车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辆、特种专业技术用车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辆、其他用车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辆；单位价值</w:t>
      </w:r>
      <w:r>
        <w:rPr>
          <w:rFonts w:ascii="仿宋" w:eastAsia="仿宋" w:hAnsi="仿宋" w:cs="仿宋"/>
          <w:sz w:val="32"/>
          <w:szCs w:val="32"/>
        </w:rPr>
        <w:t>50</w:t>
      </w:r>
      <w:r>
        <w:rPr>
          <w:rFonts w:ascii="仿宋" w:eastAsia="仿宋" w:hAnsi="仿宋" w:cs="仿宋" w:hint="eastAsia"/>
          <w:sz w:val="32"/>
          <w:szCs w:val="32"/>
        </w:rPr>
        <w:t>万元以上大型设备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台（套），单位价值</w:t>
      </w:r>
      <w:r>
        <w:rPr>
          <w:rFonts w:ascii="仿宋" w:eastAsia="仿宋" w:hAnsi="仿宋" w:cs="仿宋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万元以上大型设备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台（套）</w:t>
      </w:r>
    </w:p>
    <w:p w:rsidR="00BA0DCF" w:rsidRDefault="00BA0DCF">
      <w:pPr>
        <w:spacing w:line="570" w:lineRule="exact"/>
        <w:ind w:firstLine="63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、其他需要说明的情况。</w:t>
      </w:r>
    </w:p>
    <w:p w:rsidR="00BA0DCF" w:rsidRDefault="00BA0DCF">
      <w:pPr>
        <w:spacing w:line="570" w:lineRule="exact"/>
        <w:ind w:firstLine="630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无其他需要说明的情况。</w:t>
      </w:r>
    </w:p>
    <w:p w:rsidR="00BA0DCF" w:rsidRDefault="00BA0DCF">
      <w:pPr>
        <w:spacing w:line="570" w:lineRule="exact"/>
        <w:ind w:firstLine="630"/>
        <w:jc w:val="center"/>
        <w:rPr>
          <w:rFonts w:ascii="方正黑体简体" w:eastAsia="方正黑体简体" w:hAnsi="Simum" w:cs="Times New Roman"/>
          <w:sz w:val="32"/>
          <w:szCs w:val="32"/>
        </w:rPr>
      </w:pPr>
      <w:r>
        <w:rPr>
          <w:rFonts w:ascii="方正黑体简体" w:eastAsia="方正黑体简体" w:hAnsi="Simum" w:cs="方正黑体简体" w:hint="eastAsia"/>
          <w:sz w:val="32"/>
          <w:szCs w:val="32"/>
        </w:rPr>
        <w:t>第四部分名词解释</w:t>
      </w:r>
    </w:p>
    <w:p w:rsidR="00BA0DCF" w:rsidRDefault="00BA0DCF" w:rsidP="000A092C">
      <w:pPr>
        <w:widowControl/>
        <w:spacing w:line="580" w:lineRule="exact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、财政拨款收入：本年度从本级财政部门取得的财政拨款，包括一般公共预算财政拨款和政府性基金预算财政拨款。</w:t>
      </w:r>
    </w:p>
    <w:p w:rsidR="00BA0DCF" w:rsidRDefault="00BA0DCF" w:rsidP="000A092C">
      <w:pPr>
        <w:widowControl/>
        <w:spacing w:line="580" w:lineRule="exact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、事业收入：指事业单位开展专业业务活动及辅助活动所取得的收入。</w:t>
      </w:r>
    </w:p>
    <w:p w:rsidR="00BA0DCF" w:rsidRDefault="00BA0DCF" w:rsidP="000A092C">
      <w:pPr>
        <w:spacing w:line="560" w:lineRule="exact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、其他收入：指除上述“财政拨款收入”、“事业收入”、“经营收入”等以外的收入。</w:t>
      </w:r>
    </w:p>
    <w:p w:rsidR="00BA0DCF" w:rsidRDefault="00BA0DCF" w:rsidP="000A092C">
      <w:pPr>
        <w:widowControl/>
        <w:spacing w:line="580" w:lineRule="exact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BA0DCF" w:rsidRDefault="00BA0DCF" w:rsidP="000A092C">
      <w:pPr>
        <w:widowControl/>
        <w:spacing w:line="580" w:lineRule="exact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BA0DCF" w:rsidRDefault="00BA0DCF" w:rsidP="00BD19F8">
      <w:pPr>
        <w:spacing w:line="570" w:lineRule="exact"/>
        <w:ind w:firstLineChars="200" w:firstLine="31680"/>
        <w:rPr>
          <w:rFonts w:ascii="方正仿宋简体" w:eastAsia="方正仿宋简体" w:hAnsi="Simum" w:cs="Times New Roman"/>
          <w:sz w:val="32"/>
          <w:szCs w:val="32"/>
        </w:rPr>
      </w:pPr>
    </w:p>
    <w:sectPr w:rsidR="00BA0DCF" w:rsidSect="00AF5389">
      <w:headerReference w:type="default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DCF" w:rsidRDefault="00BA0DCF" w:rsidP="00AF53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0DCF" w:rsidRDefault="00BA0DCF" w:rsidP="00AF53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um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CF" w:rsidRDefault="00BA0DCF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DCF" w:rsidRDefault="00BA0DCF" w:rsidP="00AF53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0DCF" w:rsidRDefault="00BA0DCF" w:rsidP="00AF53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CF" w:rsidRDefault="00BA0DCF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1121C"/>
    <w:rsid w:val="00021484"/>
    <w:rsid w:val="0004110F"/>
    <w:rsid w:val="00097417"/>
    <w:rsid w:val="000A092C"/>
    <w:rsid w:val="000B3D5D"/>
    <w:rsid w:val="000D43A0"/>
    <w:rsid w:val="000E02DE"/>
    <w:rsid w:val="000E4564"/>
    <w:rsid w:val="001033A4"/>
    <w:rsid w:val="00124135"/>
    <w:rsid w:val="00125518"/>
    <w:rsid w:val="00140ECE"/>
    <w:rsid w:val="001467F5"/>
    <w:rsid w:val="001500E4"/>
    <w:rsid w:val="00177E66"/>
    <w:rsid w:val="00197EA0"/>
    <w:rsid w:val="001A5B0F"/>
    <w:rsid w:val="001B1D36"/>
    <w:rsid w:val="001B1DA6"/>
    <w:rsid w:val="001C3E9C"/>
    <w:rsid w:val="001F0E8E"/>
    <w:rsid w:val="002177EB"/>
    <w:rsid w:val="00272244"/>
    <w:rsid w:val="002766F5"/>
    <w:rsid w:val="00276EB8"/>
    <w:rsid w:val="00291C69"/>
    <w:rsid w:val="002C3038"/>
    <w:rsid w:val="002D3E59"/>
    <w:rsid w:val="002E12C6"/>
    <w:rsid w:val="00300EF8"/>
    <w:rsid w:val="00317DEF"/>
    <w:rsid w:val="00324C5D"/>
    <w:rsid w:val="00334E86"/>
    <w:rsid w:val="00370A72"/>
    <w:rsid w:val="0037290E"/>
    <w:rsid w:val="003C7FB1"/>
    <w:rsid w:val="003D0B3A"/>
    <w:rsid w:val="003D0BD5"/>
    <w:rsid w:val="003D541D"/>
    <w:rsid w:val="00402233"/>
    <w:rsid w:val="00425651"/>
    <w:rsid w:val="00447D59"/>
    <w:rsid w:val="0045779D"/>
    <w:rsid w:val="004756CF"/>
    <w:rsid w:val="00482688"/>
    <w:rsid w:val="004D422F"/>
    <w:rsid w:val="0050261F"/>
    <w:rsid w:val="00505F41"/>
    <w:rsid w:val="00507C54"/>
    <w:rsid w:val="005167E3"/>
    <w:rsid w:val="00525928"/>
    <w:rsid w:val="00547599"/>
    <w:rsid w:val="00547E50"/>
    <w:rsid w:val="00551FB5"/>
    <w:rsid w:val="00576249"/>
    <w:rsid w:val="00591C3F"/>
    <w:rsid w:val="00596831"/>
    <w:rsid w:val="005A2E11"/>
    <w:rsid w:val="005B001C"/>
    <w:rsid w:val="005B2DA2"/>
    <w:rsid w:val="005C2633"/>
    <w:rsid w:val="005C344C"/>
    <w:rsid w:val="00605E53"/>
    <w:rsid w:val="0066295B"/>
    <w:rsid w:val="00673FB2"/>
    <w:rsid w:val="00690FE6"/>
    <w:rsid w:val="006A6CF2"/>
    <w:rsid w:val="006B387C"/>
    <w:rsid w:val="006D2477"/>
    <w:rsid w:val="006D2B72"/>
    <w:rsid w:val="006D2EBF"/>
    <w:rsid w:val="00707110"/>
    <w:rsid w:val="00710B10"/>
    <w:rsid w:val="00717381"/>
    <w:rsid w:val="00746730"/>
    <w:rsid w:val="00764856"/>
    <w:rsid w:val="007A032D"/>
    <w:rsid w:val="007B3037"/>
    <w:rsid w:val="00801A1F"/>
    <w:rsid w:val="00844E2F"/>
    <w:rsid w:val="00854B92"/>
    <w:rsid w:val="008634FD"/>
    <w:rsid w:val="0087061D"/>
    <w:rsid w:val="00883BC7"/>
    <w:rsid w:val="008851E8"/>
    <w:rsid w:val="008863EF"/>
    <w:rsid w:val="00892A4A"/>
    <w:rsid w:val="008C3FC0"/>
    <w:rsid w:val="008C6FE7"/>
    <w:rsid w:val="008D777B"/>
    <w:rsid w:val="00916003"/>
    <w:rsid w:val="0092146E"/>
    <w:rsid w:val="00930222"/>
    <w:rsid w:val="009310A2"/>
    <w:rsid w:val="00964F21"/>
    <w:rsid w:val="0098224C"/>
    <w:rsid w:val="00990EDE"/>
    <w:rsid w:val="009A370E"/>
    <w:rsid w:val="009B0193"/>
    <w:rsid w:val="009C240D"/>
    <w:rsid w:val="009C6B34"/>
    <w:rsid w:val="009D70E1"/>
    <w:rsid w:val="009F2EDF"/>
    <w:rsid w:val="00A075E2"/>
    <w:rsid w:val="00A07E45"/>
    <w:rsid w:val="00A157E7"/>
    <w:rsid w:val="00A220D2"/>
    <w:rsid w:val="00A27972"/>
    <w:rsid w:val="00A576E4"/>
    <w:rsid w:val="00A67AB2"/>
    <w:rsid w:val="00A71D89"/>
    <w:rsid w:val="00A90A8C"/>
    <w:rsid w:val="00AC1A92"/>
    <w:rsid w:val="00AD1D43"/>
    <w:rsid w:val="00AD6244"/>
    <w:rsid w:val="00AE0C7B"/>
    <w:rsid w:val="00AE13C2"/>
    <w:rsid w:val="00AF519B"/>
    <w:rsid w:val="00AF5389"/>
    <w:rsid w:val="00B020FF"/>
    <w:rsid w:val="00B06E08"/>
    <w:rsid w:val="00B1229E"/>
    <w:rsid w:val="00B205BF"/>
    <w:rsid w:val="00B213C9"/>
    <w:rsid w:val="00B53E62"/>
    <w:rsid w:val="00B80936"/>
    <w:rsid w:val="00B83D70"/>
    <w:rsid w:val="00B87C5C"/>
    <w:rsid w:val="00B87EBC"/>
    <w:rsid w:val="00BA0DCF"/>
    <w:rsid w:val="00BC72DF"/>
    <w:rsid w:val="00BD19F8"/>
    <w:rsid w:val="00BF56D4"/>
    <w:rsid w:val="00BF714B"/>
    <w:rsid w:val="00C14E32"/>
    <w:rsid w:val="00C17F34"/>
    <w:rsid w:val="00C36A76"/>
    <w:rsid w:val="00C47006"/>
    <w:rsid w:val="00C61D78"/>
    <w:rsid w:val="00C7067E"/>
    <w:rsid w:val="00C87477"/>
    <w:rsid w:val="00CD395D"/>
    <w:rsid w:val="00CF5161"/>
    <w:rsid w:val="00D009CA"/>
    <w:rsid w:val="00D1755E"/>
    <w:rsid w:val="00D309E9"/>
    <w:rsid w:val="00D5381A"/>
    <w:rsid w:val="00D570E9"/>
    <w:rsid w:val="00D57C53"/>
    <w:rsid w:val="00D72B2D"/>
    <w:rsid w:val="00D748E8"/>
    <w:rsid w:val="00D914E3"/>
    <w:rsid w:val="00DD4AB0"/>
    <w:rsid w:val="00DF3BA0"/>
    <w:rsid w:val="00E01819"/>
    <w:rsid w:val="00E10EE6"/>
    <w:rsid w:val="00E51D4F"/>
    <w:rsid w:val="00E65ED8"/>
    <w:rsid w:val="00E82EBA"/>
    <w:rsid w:val="00E83781"/>
    <w:rsid w:val="00E90479"/>
    <w:rsid w:val="00EA1D00"/>
    <w:rsid w:val="00EC3870"/>
    <w:rsid w:val="00EE6C6C"/>
    <w:rsid w:val="00EF13AF"/>
    <w:rsid w:val="00F05ED6"/>
    <w:rsid w:val="00F12727"/>
    <w:rsid w:val="00F131CC"/>
    <w:rsid w:val="00F218F5"/>
    <w:rsid w:val="00F35A4C"/>
    <w:rsid w:val="00F37D87"/>
    <w:rsid w:val="00F52F1F"/>
    <w:rsid w:val="00F5597C"/>
    <w:rsid w:val="00F65086"/>
    <w:rsid w:val="00F83A95"/>
    <w:rsid w:val="00F90431"/>
    <w:rsid w:val="00F9728E"/>
    <w:rsid w:val="00FE56DB"/>
    <w:rsid w:val="0AD34CF4"/>
    <w:rsid w:val="15187619"/>
    <w:rsid w:val="4C4A6995"/>
    <w:rsid w:val="4DA84F1B"/>
    <w:rsid w:val="5E1F3527"/>
    <w:rsid w:val="60930514"/>
    <w:rsid w:val="644E3F69"/>
    <w:rsid w:val="68F62A75"/>
    <w:rsid w:val="6A5D4D63"/>
    <w:rsid w:val="781A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89"/>
    <w:pPr>
      <w:widowControl w:val="0"/>
      <w:jc w:val="both"/>
    </w:pPr>
    <w:rPr>
      <w:rFonts w:ascii="Calibri" w:hAnsi="Calibri" w:cs="Calibri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F538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F5389"/>
    <w:rPr>
      <w:rFonts w:ascii="宋体" w:eastAsia="宋体" w:cs="宋体"/>
      <w:b/>
      <w:bCs/>
      <w:kern w:val="0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rsid w:val="00AF53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389"/>
    <w:rPr>
      <w:rFonts w:ascii="Calibri" w:hAnsi="Calibri" w:cs="Calibri"/>
      <w:sz w:val="2"/>
      <w:szCs w:val="2"/>
    </w:rPr>
  </w:style>
  <w:style w:type="paragraph" w:styleId="Footer">
    <w:name w:val="footer"/>
    <w:basedOn w:val="Normal"/>
    <w:link w:val="FooterChar"/>
    <w:uiPriority w:val="99"/>
    <w:rsid w:val="00AF5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5389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F5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5389"/>
    <w:rPr>
      <w:rFonts w:ascii="Calibri" w:hAnsi="Calibri" w:cs="Calibri"/>
      <w:sz w:val="18"/>
      <w:szCs w:val="18"/>
    </w:rPr>
  </w:style>
  <w:style w:type="paragraph" w:customStyle="1" w:styleId="p0">
    <w:name w:val="p0"/>
    <w:basedOn w:val="Normal"/>
    <w:uiPriority w:val="99"/>
    <w:rsid w:val="00AF5389"/>
    <w:pPr>
      <w:widowControl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9</Pages>
  <Words>680</Words>
  <Characters>3877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微软用户</cp:lastModifiedBy>
  <cp:revision>143</cp:revision>
  <cp:lastPrinted>2018-08-31T08:36:00Z</cp:lastPrinted>
  <dcterms:created xsi:type="dcterms:W3CDTF">2016-11-27T06:55:00Z</dcterms:created>
  <dcterms:modified xsi:type="dcterms:W3CDTF">2019-01-31T05:59:00Z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