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遵化市东陵满族乡人民政府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hint="eastAsia" w:ascii="方正小标宋简体" w:eastAsia="方正小标宋简体"/>
          <w:sz w:val="44"/>
          <w:szCs w:val="44"/>
        </w:rPr>
        <w:t>年决算公开说明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rPr>
          <w:rFonts w:ascii="方正黑体简体" w:eastAsia="方正黑体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 xml:space="preserve"> </w:t>
      </w:r>
      <w:r>
        <w:rPr>
          <w:rFonts w:ascii="方正黑体简体" w:eastAsia="方正黑体简体"/>
          <w:b/>
          <w:sz w:val="32"/>
          <w:szCs w:val="32"/>
        </w:rPr>
        <w:t xml:space="preserve">  </w:t>
      </w:r>
      <w:r>
        <w:rPr>
          <w:rFonts w:hint="eastAsia" w:ascii="方正黑体简体" w:eastAsia="方正黑体简体"/>
          <w:b/>
          <w:sz w:val="32"/>
          <w:szCs w:val="32"/>
        </w:rPr>
        <w:t>一、</w:t>
      </w:r>
      <w:r>
        <w:rPr>
          <w:rFonts w:ascii="方正黑体简体" w:eastAsia="方正黑体简体"/>
          <w:b/>
          <w:sz w:val="32"/>
          <w:szCs w:val="32"/>
        </w:rPr>
        <w:t xml:space="preserve"> </w:t>
      </w:r>
      <w:r>
        <w:rPr>
          <w:rFonts w:hint="eastAsia" w:ascii="方正黑体简体" w:eastAsia="方正黑体简体"/>
          <w:b/>
          <w:sz w:val="32"/>
          <w:szCs w:val="32"/>
        </w:rPr>
        <w:t>部门职责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hAnsi="仿宋" w:eastAsia="方正仿宋简体" w:cs="仿宋_GB2312"/>
          <w:sz w:val="32"/>
          <w:szCs w:val="32"/>
        </w:rPr>
        <w:t>根据《唐山市机构编制委员会关于印发〈遵化市乡镇机构改革方案〉的通知》（唐机编字［</w:t>
      </w:r>
      <w:r>
        <w:rPr>
          <w:rFonts w:ascii="方正仿宋简体" w:hAnsi="仿宋" w:eastAsia="方正仿宋简体" w:cs="仿宋_GB2312"/>
          <w:sz w:val="32"/>
          <w:szCs w:val="32"/>
        </w:rPr>
        <w:t>2011</w:t>
      </w:r>
      <w:r>
        <w:rPr>
          <w:rFonts w:hint="eastAsia" w:ascii="方正仿宋简体" w:hAnsi="仿宋" w:eastAsia="方正仿宋简体" w:cs="仿宋_GB2312"/>
          <w:sz w:val="32"/>
          <w:szCs w:val="32"/>
        </w:rPr>
        <w:t>］</w:t>
      </w:r>
      <w:r>
        <w:rPr>
          <w:rFonts w:ascii="方正仿宋简体" w:hAnsi="仿宋" w:eastAsia="方正仿宋简体" w:cs="仿宋_GB2312"/>
          <w:sz w:val="32"/>
          <w:szCs w:val="32"/>
        </w:rPr>
        <w:t>27</w:t>
      </w:r>
      <w:r>
        <w:rPr>
          <w:rFonts w:hint="eastAsia" w:ascii="方正仿宋简体" w:hAnsi="仿宋" w:eastAsia="方正仿宋简体" w:cs="仿宋_GB2312"/>
          <w:sz w:val="32"/>
          <w:szCs w:val="32"/>
        </w:rPr>
        <w:t>号）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文件，我单位主要职责是：</w:t>
      </w:r>
      <w:r>
        <w:rPr>
          <w:rFonts w:ascii="方正仿宋简体" w:eastAsia="方正仿宋简体"/>
          <w:sz w:val="32"/>
          <w:szCs w:val="32"/>
        </w:rPr>
        <w:t xml:space="preserve">  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1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方正仿宋简体" w:hAnsi="仿宋" w:eastAsia="方正仿宋简体" w:cs="仿宋_GB2312"/>
          <w:sz w:val="32"/>
          <w:szCs w:val="32"/>
        </w:rPr>
        <w:t>2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方正仿宋简体" w:hAnsi="仿宋" w:eastAsia="方正仿宋简体" w:cs="仿宋_GB2312"/>
          <w:sz w:val="32"/>
          <w:szCs w:val="32"/>
        </w:rPr>
        <w:t>3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" w:eastAsia="方正仿宋简体" w:cs="仿宋_GB2312"/>
          <w:sz w:val="32"/>
          <w:szCs w:val="32"/>
        </w:rPr>
        <w:t>4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黑体简体" w:hAnsi="仿宋_GB2312" w:eastAsia="方正黑体简体" w:cs="仿宋_GB2312"/>
          <w:sz w:val="32"/>
          <w:szCs w:val="32"/>
        </w:rPr>
      </w:pPr>
    </w:p>
    <w:p>
      <w:pPr>
        <w:spacing w:line="560" w:lineRule="exact"/>
        <w:ind w:firstLine="643" w:firstLineChars="200"/>
        <w:outlineLvl w:val="0"/>
        <w:rPr>
          <w:rFonts w:ascii="方正黑体简体" w:hAnsi="仿宋" w:eastAsia="方正黑体简体" w:cs="仿宋_GB2312"/>
          <w:b/>
          <w:sz w:val="32"/>
          <w:szCs w:val="32"/>
        </w:rPr>
      </w:pPr>
      <w:r>
        <w:rPr>
          <w:rFonts w:hint="eastAsia" w:ascii="方正黑体简体" w:hAnsi="仿宋" w:eastAsia="方正黑体简体" w:cs="仿宋_GB2312"/>
          <w:b/>
          <w:sz w:val="32"/>
          <w:szCs w:val="32"/>
        </w:rPr>
        <w:t>二、遵化市东陵满族乡人民政府部门决算单位构成</w:t>
      </w:r>
    </w:p>
    <w:p>
      <w:pPr>
        <w:spacing w:line="560" w:lineRule="exact"/>
        <w:ind w:firstLine="640" w:firstLineChars="200"/>
        <w:outlineLvl w:val="0"/>
        <w:rPr>
          <w:rFonts w:ascii="方正仿宋简体" w:hAnsi="仿宋" w:eastAsia="方正仿宋简体" w:cs="仿宋_GB2312"/>
          <w:b/>
          <w:sz w:val="32"/>
          <w:szCs w:val="32"/>
        </w:rPr>
      </w:pPr>
      <w:r>
        <w:rPr>
          <w:rFonts w:hint="eastAsia" w:ascii="方正仿宋简体" w:hAnsi="仿宋" w:eastAsia="方正仿宋简体" w:cs="仿宋_GB2312"/>
          <w:sz w:val="32"/>
          <w:szCs w:val="32"/>
        </w:rPr>
        <w:t>本部门决算单位构成为遵化市东陵满族乡人民政府</w:t>
      </w:r>
      <w:r>
        <w:rPr>
          <w:rFonts w:hint="eastAsia" w:ascii="方正仿宋简体" w:hAnsi="仿宋" w:eastAsia="方正仿宋简体" w:cs="仿宋_GB2312"/>
          <w:b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hint="eastAsia" w:ascii="方正仿宋简体" w:hAnsi="仿宋" w:eastAsia="方正仿宋简体" w:cs="仿宋_GB2312"/>
          <w:sz w:val="32"/>
          <w:szCs w:val="32"/>
        </w:rPr>
        <w:t>按照人口规模分类，东陵乡为三类乡镇，设置</w:t>
      </w:r>
      <w:r>
        <w:rPr>
          <w:rFonts w:hint="eastAsia" w:ascii="方正仿宋简体" w:hAnsi="仿宋" w:eastAsia="方正仿宋简体" w:cs="仿宋_GB2312"/>
          <w:b/>
          <w:sz w:val="32"/>
          <w:szCs w:val="32"/>
        </w:rPr>
        <w:t>行政机构</w:t>
      </w:r>
      <w:r>
        <w:rPr>
          <w:rFonts w:ascii="方正仿宋简体" w:hAnsi="仿宋" w:eastAsia="方正仿宋简体" w:cs="仿宋_GB2312"/>
          <w:b/>
          <w:sz w:val="32"/>
          <w:szCs w:val="32"/>
        </w:rPr>
        <w:t>3</w:t>
      </w:r>
      <w:r>
        <w:rPr>
          <w:rFonts w:hint="eastAsia" w:ascii="方正仿宋简体" w:hAnsi="仿宋" w:eastAsia="方正仿宋简体" w:cs="仿宋_GB2312"/>
          <w:b/>
          <w:sz w:val="32"/>
          <w:szCs w:val="32"/>
        </w:rPr>
        <w:t>个</w:t>
      </w:r>
      <w:r>
        <w:rPr>
          <w:rFonts w:hint="eastAsia" w:ascii="方正仿宋简体" w:hAnsi="仿宋" w:eastAsia="方正仿宋简体" w:cs="仿宋_GB2312"/>
          <w:sz w:val="32"/>
          <w:szCs w:val="32"/>
        </w:rPr>
        <w:t>，即：党政综合办公室（挂社会治安综合治理和群众工作办公室牌子）、经济发展办公室（挂安全生产办公室牌子）、社会事务办公室（挂计划生育办公室、城乡规划建设办公室牌子）；</w:t>
      </w:r>
      <w:r>
        <w:rPr>
          <w:rFonts w:hint="eastAsia" w:ascii="方正仿宋简体" w:hAnsi="仿宋" w:eastAsia="方正仿宋简体" w:cs="仿宋_GB2312"/>
          <w:b/>
          <w:sz w:val="32"/>
          <w:szCs w:val="32"/>
        </w:rPr>
        <w:t>设置事业单位</w:t>
      </w:r>
      <w:r>
        <w:rPr>
          <w:rFonts w:ascii="方正仿宋简体" w:hAnsi="仿宋" w:eastAsia="方正仿宋简体" w:cs="仿宋_GB2312"/>
          <w:b/>
          <w:sz w:val="32"/>
          <w:szCs w:val="32"/>
        </w:rPr>
        <w:t>4</w:t>
      </w:r>
      <w:r>
        <w:rPr>
          <w:rFonts w:hint="eastAsia" w:ascii="方正仿宋简体" w:hAnsi="仿宋" w:eastAsia="方正仿宋简体" w:cs="仿宋_GB2312"/>
          <w:b/>
          <w:sz w:val="32"/>
          <w:szCs w:val="32"/>
        </w:rPr>
        <w:t>个</w:t>
      </w:r>
      <w:r>
        <w:rPr>
          <w:rFonts w:hint="eastAsia" w:ascii="方正仿宋简体" w:hAnsi="仿宋" w:eastAsia="方正仿宋简体" w:cs="仿宋_GB2312"/>
          <w:sz w:val="32"/>
          <w:szCs w:val="32"/>
        </w:rPr>
        <w:t>，即：财政所（挂农村经济经营管理站牌子）、文化综合服务中心、人口和计划生育服务中心、劳动保障事务站。</w:t>
      </w:r>
    </w:p>
    <w:p>
      <w:pPr>
        <w:spacing w:line="560" w:lineRule="exact"/>
        <w:ind w:firstLine="639"/>
        <w:rPr>
          <w:rFonts w:ascii="方正仿宋简体" w:hAnsi="楷体_GB2312" w:eastAsia="方正仿宋简体" w:cs="楷体_GB2312"/>
          <w:b/>
          <w:sz w:val="32"/>
          <w:szCs w:val="32"/>
        </w:rPr>
      </w:pPr>
      <w:r>
        <w:rPr>
          <w:rFonts w:ascii="方正仿宋简体" w:hAnsi="楷体_GB2312" w:eastAsia="方正仿宋简体" w:cs="楷体_GB2312"/>
          <w:b/>
          <w:sz w:val="32"/>
          <w:szCs w:val="32"/>
        </w:rPr>
        <w:t>————</w:t>
      </w:r>
      <w:r>
        <w:rPr>
          <w:rFonts w:hint="eastAsia" w:ascii="方正仿宋简体" w:hAnsi="楷体_GB2312" w:eastAsia="方正仿宋简体" w:cs="楷体_GB2312"/>
          <w:b/>
          <w:sz w:val="32"/>
          <w:szCs w:val="32"/>
        </w:rPr>
        <w:t>行政机构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、党政综合办公室（社会治安综合治理和群众工作办公室）：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、经济发展办公室（安全生产办公室）：机构规格股级，设主任</w:t>
      </w:r>
      <w:r>
        <w:rPr>
          <w:rFonts w:ascii="方正仿宋简体" w:hAnsi="仿宋_GB2312" w:eastAsia="方正仿宋简体" w:cs="仿宋_GB2312"/>
          <w:b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3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、社会事务办公室（计划生育办公室、城乡规划建设办公室）：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台帐以及建设档案管理等工作；负责协调与社会事务相关的其他工作。</w:t>
      </w:r>
    </w:p>
    <w:p>
      <w:pPr>
        <w:spacing w:line="560" w:lineRule="exact"/>
        <w:ind w:firstLine="639"/>
        <w:rPr>
          <w:rFonts w:ascii="方正仿宋简体" w:hAnsi="楷体_GB2312" w:eastAsia="方正仿宋简体" w:cs="楷体_GB2312"/>
          <w:b/>
          <w:sz w:val="32"/>
          <w:szCs w:val="32"/>
        </w:rPr>
      </w:pPr>
      <w:r>
        <w:rPr>
          <w:rFonts w:ascii="方正仿宋简体" w:hAnsi="楷体_GB2312" w:eastAsia="方正仿宋简体" w:cs="楷体_GB2312"/>
          <w:b/>
          <w:sz w:val="32"/>
          <w:szCs w:val="32"/>
        </w:rPr>
        <w:t>————</w:t>
      </w:r>
      <w:r>
        <w:rPr>
          <w:rFonts w:hint="eastAsia" w:ascii="方正仿宋简体" w:hAnsi="楷体_GB2312" w:eastAsia="方正仿宋简体" w:cs="楷体_GB2312"/>
          <w:b/>
          <w:sz w:val="32"/>
          <w:szCs w:val="32"/>
        </w:rPr>
        <w:t>事业单位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、财政所（农村经济经营管理站）：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名，设所长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、文化综合服务中心：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3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、人口和计划生育服务中心：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7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4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、劳动保障事务站：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名，设站长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</w:p>
    <w:p>
      <w:pPr>
        <w:widowControl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遵化市东陵满族乡人民政府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九、“三公”经费及相关信息统计表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遵化市东陵满族乡人民政府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一、收入支出决算总体情况说明</w:t>
      </w:r>
    </w:p>
    <w:p>
      <w:pPr>
        <w:snapToGrid w:val="0"/>
        <w:spacing w:line="520" w:lineRule="exact"/>
        <w:ind w:firstLine="640" w:firstLineChars="200"/>
        <w:outlineLvl w:val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</w:t>
      </w:r>
      <w:r>
        <w:rPr>
          <w:rFonts w:ascii="方正仿宋简体" w:eastAsia="方正仿宋简体"/>
          <w:sz w:val="32"/>
          <w:szCs w:val="32"/>
        </w:rPr>
        <w:t>655.25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116.09</w:t>
      </w:r>
      <w:r>
        <w:rPr>
          <w:rFonts w:hint="eastAsia" w:ascii="方正仿宋简体" w:eastAsia="方正仿宋简体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21.53  %</w:t>
      </w:r>
      <w:r>
        <w:rPr>
          <w:rFonts w:hint="eastAsia" w:ascii="方正仿宋简体" w:eastAsia="方正仿宋简体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655.25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116.09</w:t>
      </w:r>
      <w:r>
        <w:rPr>
          <w:rFonts w:hint="eastAsia" w:ascii="方正仿宋简体" w:eastAsia="方正仿宋简体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21.53  %</w:t>
      </w:r>
      <w:r>
        <w:rPr>
          <w:rFonts w:hint="eastAsia" w:ascii="方正仿宋简体" w:eastAsia="方正仿宋简体"/>
          <w:sz w:val="32"/>
          <w:szCs w:val="32"/>
        </w:rPr>
        <w:t>。原因是：增人增资及增加了公车补贴和乡镇补贴，以及加大了乡镇维稳经费和环境治理经费的投入，使得本年度收支有所增长。</w:t>
      </w:r>
    </w:p>
    <w:p>
      <w:pPr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</w:t>
      </w:r>
      <w:r>
        <w:rPr>
          <w:rFonts w:hint="eastAsia" w:ascii="方正黑体简体" w:hAnsi="宋体" w:eastAsia="方正黑体简体"/>
          <w:sz w:val="32"/>
          <w:szCs w:val="32"/>
        </w:rPr>
        <w:t>、</w:t>
      </w:r>
      <w:r>
        <w:rPr>
          <w:rFonts w:hint="eastAsia" w:ascii="方正黑体简体" w:eastAsia="方正黑体简体"/>
          <w:sz w:val="32"/>
          <w:szCs w:val="32"/>
        </w:rPr>
        <w:t>收入决算情况说明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 xml:space="preserve">655.25 </w:t>
      </w:r>
      <w:r>
        <w:rPr>
          <w:rFonts w:hint="eastAsia" w:ascii="方正仿宋简体" w:eastAsia="方正仿宋简体"/>
          <w:sz w:val="32"/>
          <w:szCs w:val="32"/>
        </w:rPr>
        <w:t>万元，其中：财政拨款收入</w:t>
      </w:r>
      <w:r>
        <w:rPr>
          <w:rFonts w:ascii="方正仿宋简体" w:eastAsia="方正仿宋简体"/>
          <w:sz w:val="32"/>
          <w:szCs w:val="32"/>
        </w:rPr>
        <w:t xml:space="preserve"> 655.25 </w:t>
      </w:r>
      <w:r>
        <w:rPr>
          <w:rFonts w:hint="eastAsia" w:ascii="方正仿宋简体" w:eastAsia="方正仿宋简体"/>
          <w:sz w:val="32"/>
          <w:szCs w:val="32"/>
        </w:rPr>
        <w:t>万元；事业收入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hint="eastAsia" w:ascii="方正仿宋简体" w:eastAsia="方正仿宋简体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 xml:space="preserve">  0 </w:t>
      </w:r>
      <w:r>
        <w:rPr>
          <w:rFonts w:hint="eastAsia" w:ascii="方正仿宋简体" w:eastAsia="方正仿宋简体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 xml:space="preserve"> 0  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655.25</w:t>
      </w:r>
      <w:r>
        <w:rPr>
          <w:rFonts w:hint="eastAsia" w:ascii="方正仿宋简体" w:eastAsia="方正仿宋简体"/>
          <w:sz w:val="32"/>
          <w:szCs w:val="32"/>
        </w:rPr>
        <w:t>万元，其中：工资及福利费支出</w:t>
      </w:r>
      <w:r>
        <w:rPr>
          <w:rFonts w:ascii="方正仿宋简体" w:eastAsia="方正仿宋简体"/>
          <w:sz w:val="32"/>
          <w:szCs w:val="32"/>
        </w:rPr>
        <w:t xml:space="preserve"> 415.39 </w:t>
      </w:r>
      <w:r>
        <w:rPr>
          <w:rFonts w:hint="eastAsia" w:ascii="方正仿宋简体" w:eastAsia="方正仿宋简体"/>
          <w:sz w:val="32"/>
          <w:szCs w:val="32"/>
        </w:rPr>
        <w:t>万元；个人和家庭补助支出</w:t>
      </w:r>
      <w:r>
        <w:rPr>
          <w:rFonts w:ascii="方正仿宋简体" w:eastAsia="方正仿宋简体"/>
          <w:sz w:val="32"/>
          <w:szCs w:val="32"/>
        </w:rPr>
        <w:t xml:space="preserve"> 34.95 </w:t>
      </w:r>
      <w:r>
        <w:rPr>
          <w:rFonts w:hint="eastAsia" w:ascii="方正仿宋简体" w:eastAsia="方正仿宋简体"/>
          <w:sz w:val="32"/>
          <w:szCs w:val="32"/>
        </w:rPr>
        <w:t>万元；商品和服务支出</w:t>
      </w:r>
      <w:r>
        <w:rPr>
          <w:rFonts w:ascii="方正仿宋简体" w:eastAsia="方正仿宋简体"/>
          <w:sz w:val="32"/>
          <w:szCs w:val="32"/>
        </w:rPr>
        <w:t xml:space="preserve"> 111.18  </w:t>
      </w:r>
      <w:r>
        <w:rPr>
          <w:rFonts w:hint="eastAsia" w:ascii="方正仿宋简体" w:eastAsia="方正仿宋简体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 xml:space="preserve">  91.8</w:t>
      </w:r>
      <w:r>
        <w:rPr>
          <w:rFonts w:hint="eastAsia" w:ascii="方正仿宋简体" w:eastAsia="方正仿宋简体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 xml:space="preserve"> 1.93 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四、财政拨款收入支出决算总体情况说明</w:t>
      </w:r>
    </w:p>
    <w:p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年财政拨款收入合计</w:t>
      </w:r>
      <w:r>
        <w:rPr>
          <w:rFonts w:ascii="方正仿宋简体" w:eastAsia="方正仿宋简体"/>
          <w:sz w:val="32"/>
          <w:szCs w:val="32"/>
        </w:rPr>
        <w:t>655.25</w:t>
      </w:r>
      <w:r>
        <w:rPr>
          <w:rFonts w:hint="eastAsia" w:ascii="方正仿宋简体" w:eastAsia="方正仿宋简体"/>
          <w:sz w:val="32"/>
          <w:szCs w:val="32"/>
        </w:rPr>
        <w:t>万元，占年初预算</w:t>
      </w:r>
      <w:r>
        <w:rPr>
          <w:rFonts w:ascii="方正仿宋简体" w:eastAsia="方正仿宋简体"/>
          <w:sz w:val="32"/>
          <w:szCs w:val="32"/>
        </w:rPr>
        <w:t xml:space="preserve"> 485.49  </w:t>
      </w:r>
      <w:r>
        <w:rPr>
          <w:rFonts w:hint="eastAsia" w:ascii="方正仿宋简体" w:eastAsia="方正仿宋简体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134.97 %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 xml:space="preserve">116.09  </w:t>
      </w:r>
      <w:r>
        <w:rPr>
          <w:rFonts w:hint="eastAsia" w:ascii="方正仿宋简体" w:eastAsia="方正仿宋简体"/>
          <w:sz w:val="32"/>
          <w:szCs w:val="32"/>
        </w:rPr>
        <w:t>万元。其中一般公共预算财政拨款</w:t>
      </w:r>
      <w:r>
        <w:rPr>
          <w:rFonts w:ascii="方正仿宋简体" w:eastAsia="方正仿宋简体"/>
          <w:sz w:val="32"/>
          <w:szCs w:val="32"/>
        </w:rPr>
        <w:t>655.25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年财政拨款支出合计</w:t>
      </w:r>
      <w:r>
        <w:rPr>
          <w:rFonts w:ascii="方正仿宋简体" w:eastAsia="方正仿宋简体"/>
          <w:sz w:val="32"/>
          <w:szCs w:val="32"/>
        </w:rPr>
        <w:t>655.25</w:t>
      </w:r>
      <w:r>
        <w:rPr>
          <w:rFonts w:hint="eastAsia" w:ascii="方正仿宋简体" w:eastAsia="方正仿宋简体"/>
          <w:sz w:val="32"/>
          <w:szCs w:val="32"/>
        </w:rPr>
        <w:t>万元，占年初预算</w:t>
      </w:r>
      <w:r>
        <w:rPr>
          <w:rFonts w:ascii="方正仿宋简体" w:eastAsia="方正仿宋简体"/>
          <w:sz w:val="32"/>
          <w:szCs w:val="32"/>
        </w:rPr>
        <w:t xml:space="preserve"> 485.49 </w:t>
      </w:r>
      <w:r>
        <w:rPr>
          <w:rFonts w:hint="eastAsia" w:ascii="方正仿宋简体" w:eastAsia="方正仿宋简体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134.97 %</w:t>
      </w:r>
      <w:r>
        <w:rPr>
          <w:rFonts w:hint="eastAsia" w:ascii="方正仿宋简体" w:eastAsia="方正仿宋简体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 xml:space="preserve">116.09  </w:t>
      </w:r>
      <w:r>
        <w:rPr>
          <w:rFonts w:hint="eastAsia" w:ascii="方正仿宋简体" w:eastAsia="方正仿宋简体"/>
          <w:sz w:val="32"/>
          <w:szCs w:val="32"/>
        </w:rPr>
        <w:t>万元。其中一般公共预算财政拨款支出</w:t>
      </w:r>
      <w:r>
        <w:rPr>
          <w:rFonts w:ascii="方正仿宋简体" w:eastAsia="方正仿宋简体"/>
          <w:sz w:val="32"/>
          <w:szCs w:val="32"/>
        </w:rPr>
        <w:t>655.25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五、“三公”经费及相关信息情况说明</w:t>
      </w:r>
    </w:p>
    <w:p>
      <w:pPr>
        <w:ind w:left="319" w:leftChars="152"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11.93</w:t>
      </w:r>
      <w:r>
        <w:rPr>
          <w:rFonts w:hint="eastAsia" w:ascii="方正仿宋简体" w:eastAsia="方正仿宋简体"/>
          <w:sz w:val="32"/>
          <w:szCs w:val="32"/>
        </w:rPr>
        <w:t>万元，占年初预算</w:t>
      </w:r>
      <w:r>
        <w:rPr>
          <w:rFonts w:ascii="方正仿宋简体" w:eastAsia="方正仿宋简体"/>
          <w:sz w:val="32"/>
          <w:szCs w:val="32"/>
        </w:rPr>
        <w:t xml:space="preserve"> 12.88  </w:t>
      </w:r>
      <w:r>
        <w:rPr>
          <w:rFonts w:hint="eastAsia" w:ascii="方正仿宋简体" w:eastAsia="方正仿宋简体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92.62 %</w:t>
      </w:r>
      <w:r>
        <w:rPr>
          <w:rFonts w:hint="eastAsia" w:ascii="方正仿宋简体" w:eastAsia="方正仿宋简体"/>
          <w:sz w:val="32"/>
          <w:szCs w:val="32"/>
        </w:rPr>
        <w:t>，比上年同期</w:t>
      </w:r>
      <w:r>
        <w:rPr>
          <w:rFonts w:ascii="方正仿宋简体" w:eastAsia="方正仿宋简体"/>
          <w:sz w:val="32"/>
          <w:szCs w:val="32"/>
        </w:rPr>
        <w:t xml:space="preserve"> 9.06 </w:t>
      </w:r>
      <w:r>
        <w:rPr>
          <w:rFonts w:hint="eastAsia" w:ascii="方正仿宋简体" w:eastAsia="方正仿宋简体"/>
          <w:sz w:val="32"/>
          <w:szCs w:val="32"/>
        </w:rPr>
        <w:t>万元增加</w:t>
      </w:r>
      <w:r>
        <w:rPr>
          <w:rFonts w:ascii="方正仿宋简体" w:eastAsia="方正仿宋简体"/>
          <w:sz w:val="32"/>
          <w:szCs w:val="32"/>
        </w:rPr>
        <w:t xml:space="preserve">2.87  </w:t>
      </w:r>
      <w:r>
        <w:rPr>
          <w:rFonts w:hint="eastAsia" w:ascii="方正仿宋简体" w:eastAsia="方正仿宋简体"/>
          <w:sz w:val="32"/>
          <w:szCs w:val="32"/>
        </w:rPr>
        <w:t>万元。其中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11.02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3.54</w:t>
      </w:r>
      <w:r>
        <w:rPr>
          <w:rFonts w:hint="eastAsia" w:ascii="方正仿宋简体" w:eastAsia="方正仿宋简体"/>
          <w:sz w:val="32"/>
          <w:szCs w:val="32"/>
        </w:rPr>
        <w:t>万元，原因为鉴于乡镇工作的特殊性，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年公车运行维护费年初预算执行市政府新的乡镇财政体制，公车运行维护费标准由每车每年</w:t>
      </w:r>
      <w:r>
        <w:rPr>
          <w:rFonts w:ascii="方正仿宋简体" w:eastAsia="方正仿宋简体"/>
          <w:sz w:val="32"/>
          <w:szCs w:val="32"/>
        </w:rPr>
        <w:t>2.05</w:t>
      </w:r>
      <w:r>
        <w:rPr>
          <w:rFonts w:hint="eastAsia" w:ascii="方正仿宋简体" w:eastAsia="方正仿宋简体"/>
          <w:sz w:val="32"/>
          <w:szCs w:val="32"/>
        </w:rPr>
        <w:t>万元提高到每车每年</w:t>
      </w: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万元；公车购置费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万元；公务接待费</w:t>
      </w:r>
      <w:r>
        <w:rPr>
          <w:rFonts w:ascii="方正仿宋简体" w:eastAsia="方正仿宋简体"/>
          <w:sz w:val="32"/>
          <w:szCs w:val="32"/>
        </w:rPr>
        <w:t>0.91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0.67</w:t>
      </w:r>
      <w:r>
        <w:rPr>
          <w:rFonts w:hint="eastAsia" w:ascii="方正仿宋简体" w:eastAsia="方正仿宋简体"/>
          <w:sz w:val="32"/>
          <w:szCs w:val="32"/>
        </w:rPr>
        <w:t>万元。国内公务接待批次</w:t>
      </w:r>
      <w:r>
        <w:rPr>
          <w:rFonts w:ascii="方正仿宋简体" w:eastAsia="方正仿宋简体"/>
          <w:sz w:val="32"/>
          <w:szCs w:val="32"/>
        </w:rPr>
        <w:t>44</w:t>
      </w:r>
      <w:r>
        <w:rPr>
          <w:rFonts w:hint="eastAsia" w:ascii="方正仿宋简体" w:eastAsia="方正仿宋简体"/>
          <w:sz w:val="32"/>
          <w:szCs w:val="32"/>
        </w:rPr>
        <w:t>次，接待人次</w:t>
      </w:r>
      <w:r>
        <w:rPr>
          <w:rFonts w:ascii="方正仿宋简体" w:eastAsia="方正仿宋简体"/>
          <w:sz w:val="32"/>
          <w:szCs w:val="32"/>
        </w:rPr>
        <w:t>345</w:t>
      </w:r>
      <w:r>
        <w:rPr>
          <w:rFonts w:hint="eastAsia" w:ascii="方正仿宋简体" w:eastAsia="方正仿宋简体"/>
          <w:sz w:val="32"/>
          <w:szCs w:val="32"/>
        </w:rPr>
        <w:t>人；公务用车保有量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hint="eastAsia" w:ascii="方正仿宋简体" w:eastAsia="方正仿宋简体"/>
          <w:sz w:val="32"/>
          <w:szCs w:val="32"/>
        </w:rPr>
        <w:t>辆，为一般公务用车；因公出国（境）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人，0万元。我单位公务接待严格执行市委、市政府要求，厉行节约、艰苦奋斗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left="319" w:leftChars="152" w:firstLine="320" w:firstLineChars="1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六、预算绩效管理工作开展情况说明</w:t>
      </w:r>
    </w:p>
    <w:p>
      <w:pPr>
        <w:spacing w:line="540" w:lineRule="exact"/>
        <w:ind w:firstLine="960" w:firstLineChars="3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我单位全面推进绩效预算改革</w:t>
      </w:r>
      <w:r>
        <w:rPr>
          <w:rFonts w:ascii="宋体" w:hAnsi="宋体" w:eastAsia="方正仿宋简体"/>
          <w:sz w:val="32"/>
          <w:szCs w:val="32"/>
        </w:rPr>
        <w:t>,</w:t>
      </w:r>
      <w:r>
        <w:rPr>
          <w:rFonts w:hint="eastAsia" w:ascii="宋体" w:hAnsi="宋体" w:eastAsia="方正仿宋简体"/>
          <w:sz w:val="32"/>
          <w:szCs w:val="32"/>
        </w:rPr>
        <w:t>规范预算管理</w:t>
      </w:r>
      <w:r>
        <w:rPr>
          <w:rFonts w:ascii="宋体" w:hAnsi="宋体" w:eastAsia="方正仿宋简体"/>
          <w:sz w:val="32"/>
          <w:szCs w:val="32"/>
        </w:rPr>
        <w:t>,</w:t>
      </w:r>
      <w:r>
        <w:rPr>
          <w:rFonts w:hint="eastAsia" w:ascii="宋体" w:hAnsi="宋体" w:eastAsia="方正仿宋简体"/>
          <w:sz w:val="32"/>
          <w:szCs w:val="32"/>
        </w:rPr>
        <w:t>严格执行预算法</w:t>
      </w:r>
      <w:r>
        <w:rPr>
          <w:rFonts w:ascii="宋体" w:hAnsi="宋体" w:eastAsia="方正仿宋简体"/>
          <w:sz w:val="32"/>
          <w:szCs w:val="32"/>
        </w:rPr>
        <w:t>,</w:t>
      </w:r>
      <w:r>
        <w:rPr>
          <w:rFonts w:hint="eastAsia" w:ascii="宋体" w:hAnsi="宋体" w:eastAsia="方正仿宋简体"/>
          <w:sz w:val="32"/>
          <w:szCs w:val="32"/>
        </w:rPr>
        <w:t>坚持以绩效为导向、以绩效预算改革为抓手</w:t>
      </w:r>
      <w:r>
        <w:rPr>
          <w:rFonts w:ascii="宋体" w:hAnsi="宋体" w:eastAsia="方正仿宋简体"/>
          <w:sz w:val="32"/>
          <w:szCs w:val="32"/>
        </w:rPr>
        <w:t>,</w:t>
      </w:r>
      <w:r>
        <w:rPr>
          <w:rFonts w:hint="eastAsia" w:ascii="宋体" w:hAnsi="宋体" w:eastAsia="方正仿宋简体"/>
          <w:sz w:val="32"/>
          <w:szCs w:val="32"/>
        </w:rPr>
        <w:t>将绩效理念融入预算执行管理全过程</w:t>
      </w:r>
      <w:r>
        <w:rPr>
          <w:rFonts w:ascii="宋体" w:hAnsi="宋体" w:eastAsia="方正仿宋简体"/>
          <w:sz w:val="32"/>
          <w:szCs w:val="32"/>
        </w:rPr>
        <w:t>,</w:t>
      </w:r>
      <w:r>
        <w:rPr>
          <w:rFonts w:hint="eastAsia" w:ascii="宋体" w:hAnsi="宋体" w:eastAsia="方正仿宋简体"/>
          <w:sz w:val="32"/>
          <w:szCs w:val="32"/>
        </w:rPr>
        <w:t>整体提高财政资源配置效率，</w:t>
      </w:r>
      <w:r>
        <w:rPr>
          <w:rFonts w:hint="eastAsia" w:ascii="方正仿宋简体" w:hAnsi="宋体" w:eastAsia="方正仿宋简体"/>
          <w:sz w:val="32"/>
          <w:szCs w:val="32"/>
        </w:rPr>
        <w:t>做到了“预算编制有目标、预算执行有监控、预算完成有评价、评价结果有应用、绩效缺失有问责”的全过程绩效管理机制</w:t>
      </w:r>
      <w:r>
        <w:rPr>
          <w:rFonts w:hint="eastAsia" w:ascii="宋体" w:hAnsi="宋体" w:eastAsia="方正仿宋简体"/>
          <w:sz w:val="32"/>
          <w:szCs w:val="32"/>
        </w:rPr>
        <w:t>；我单位</w:t>
      </w:r>
      <w:r>
        <w:rPr>
          <w:rFonts w:ascii="宋体" w:hAnsi="宋体" w:eastAsia="方正仿宋简体"/>
          <w:sz w:val="32"/>
          <w:szCs w:val="32"/>
        </w:rPr>
        <w:t>2017</w:t>
      </w:r>
      <w:r>
        <w:rPr>
          <w:rFonts w:hint="eastAsia" w:ascii="宋体" w:hAnsi="宋体" w:eastAsia="方正仿宋简体"/>
          <w:sz w:val="32"/>
          <w:szCs w:val="32"/>
        </w:rPr>
        <w:t>年绩效项目</w:t>
      </w:r>
      <w:r>
        <w:rPr>
          <w:rFonts w:ascii="宋体" w:hAnsi="宋体" w:eastAsia="方正仿宋简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</w:rPr>
        <w:t>个，合计金额为</w:t>
      </w:r>
      <w:r>
        <w:rPr>
          <w:rFonts w:ascii="宋体" w:hAnsi="宋体" w:eastAsia="方正仿宋简体"/>
          <w:sz w:val="32"/>
          <w:szCs w:val="32"/>
        </w:rPr>
        <w:t>91.8</w:t>
      </w:r>
      <w:r>
        <w:rPr>
          <w:rFonts w:hint="eastAsia" w:ascii="宋体" w:hAnsi="宋体" w:eastAsia="方正仿宋简体"/>
          <w:sz w:val="32"/>
          <w:szCs w:val="32"/>
        </w:rPr>
        <w:t>万元，资金投放后大大提高了财政资金使用效益，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推动了我单位经济和社会各项事业持续快速健康发展。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七、其他重要事项的情况说明</w:t>
      </w:r>
    </w:p>
    <w:p>
      <w:pPr>
        <w:ind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1</w:t>
      </w:r>
      <w:r>
        <w:rPr>
          <w:rFonts w:hint="eastAsia" w:ascii="方正仿宋简体" w:eastAsia="方正仿宋简体"/>
          <w:b/>
          <w:sz w:val="32"/>
          <w:szCs w:val="32"/>
        </w:rPr>
        <w:t>、机关运行经费情况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 xml:space="preserve">  113.11 </w:t>
      </w:r>
      <w:r>
        <w:rPr>
          <w:rFonts w:hint="eastAsia" w:ascii="方正仿宋简体" w:eastAsia="方正仿宋简体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30.31</w:t>
      </w:r>
      <w:r>
        <w:rPr>
          <w:rFonts w:hint="eastAsia" w:ascii="方正仿宋简体" w:eastAsia="方正仿宋简体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36.6  %</w:t>
      </w:r>
      <w:r>
        <w:rPr>
          <w:rFonts w:hint="eastAsia" w:ascii="方正仿宋简体" w:eastAsia="方正仿宋简体"/>
          <w:sz w:val="32"/>
          <w:szCs w:val="32"/>
        </w:rPr>
        <w:t>。主要原因是：一是根据《遵化市乡镇财政管理体制改革暂行办法》遵政字【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】</w:t>
      </w:r>
      <w:r>
        <w:rPr>
          <w:rFonts w:ascii="方正仿宋简体" w:eastAsia="方正仿宋简体"/>
          <w:sz w:val="32"/>
          <w:szCs w:val="32"/>
        </w:rPr>
        <w:t>16</w:t>
      </w:r>
      <w:r>
        <w:rPr>
          <w:rFonts w:hint="eastAsia" w:ascii="方正仿宋简体" w:eastAsia="方正仿宋简体"/>
          <w:sz w:val="32"/>
          <w:szCs w:val="32"/>
        </w:rPr>
        <w:t>号文件，增加该乡机关运行经费，二是增加了环境治理及维稳经费的支出，三是增加办公取暖费用等。</w:t>
      </w:r>
    </w:p>
    <w:p>
      <w:pPr>
        <w:ind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2</w:t>
      </w:r>
      <w:r>
        <w:rPr>
          <w:rFonts w:hint="eastAsia" w:ascii="方正仿宋简体" w:eastAsia="方正仿宋简体"/>
          <w:b/>
          <w:sz w:val="32"/>
          <w:szCs w:val="32"/>
        </w:rPr>
        <w:t>、政府采购情况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无政府采购项目</w:t>
      </w:r>
    </w:p>
    <w:p>
      <w:pPr>
        <w:ind w:firstLine="64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3</w:t>
      </w:r>
      <w:r>
        <w:rPr>
          <w:rFonts w:hint="eastAsia" w:ascii="方正仿宋简体" w:eastAsia="方正仿宋简体"/>
          <w:b/>
          <w:sz w:val="32"/>
          <w:szCs w:val="32"/>
        </w:rPr>
        <w:t>、国有资产占用情况</w:t>
      </w:r>
    </w:p>
    <w:p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截至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>12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>31</w:t>
      </w:r>
      <w:r>
        <w:rPr>
          <w:rFonts w:hint="eastAsia" w:ascii="方正仿宋简体" w:eastAsia="方正仿宋简体"/>
          <w:sz w:val="32"/>
          <w:szCs w:val="32"/>
        </w:rPr>
        <w:t>日，本单位共有车辆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hint="eastAsia" w:ascii="方正仿宋简体" w:eastAsia="方正仿宋简体"/>
          <w:sz w:val="32"/>
          <w:szCs w:val="32"/>
        </w:rPr>
        <w:t>辆，其中，领导干部用车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辆、一般公务用车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辆、一般执法执勤用车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  <w:szCs w:val="32"/>
        </w:rPr>
        <w:t>辆、单位价值</w:t>
      </w:r>
      <w:r>
        <w:rPr>
          <w:rFonts w:ascii="方正仿宋简体" w:eastAsia="方正仿宋简体"/>
          <w:sz w:val="32"/>
          <w:szCs w:val="32"/>
        </w:rPr>
        <w:t>50</w:t>
      </w:r>
      <w:r>
        <w:rPr>
          <w:rFonts w:hint="eastAsia" w:ascii="方正仿宋简体" w:eastAsia="方正仿宋简体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台，单位价值</w:t>
      </w:r>
      <w:r>
        <w:rPr>
          <w:rFonts w:ascii="方正仿宋简体" w:eastAsia="方正仿宋简体"/>
          <w:sz w:val="32"/>
          <w:szCs w:val="32"/>
        </w:rPr>
        <w:t>100</w:t>
      </w:r>
      <w:r>
        <w:rPr>
          <w:rFonts w:hint="eastAsia" w:ascii="方正仿宋简体" w:eastAsia="方正仿宋简体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台。</w:t>
      </w:r>
    </w:p>
    <w:p>
      <w:pPr>
        <w:ind w:firstLine="63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4</w:t>
      </w:r>
      <w:r>
        <w:rPr>
          <w:rFonts w:hint="eastAsia" w:ascii="方正仿宋简体" w:eastAsia="方正仿宋简体"/>
          <w:b/>
          <w:sz w:val="32"/>
          <w:szCs w:val="32"/>
        </w:rPr>
        <w:t>、其他需要说明的情况。</w:t>
      </w:r>
    </w:p>
    <w:p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无其他需要说明的情况。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</w:t>
      </w:r>
      <w:bookmarkStart w:id="0" w:name="_GoBack"/>
      <w:bookmarkEnd w:id="0"/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公务接待（含外宾接待）支出。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、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方正仿宋简体" w:hAnsi="黑体" w:eastAsia="方正仿宋简体" w:cs="黑体"/>
          <w:sz w:val="32"/>
          <w:szCs w:val="32"/>
        </w:rPr>
      </w:pPr>
    </w:p>
    <w:sectPr>
      <w:headerReference r:id="rId3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3527"/>
    <w:rsid w:val="000057CE"/>
    <w:rsid w:val="00014427"/>
    <w:rsid w:val="00021484"/>
    <w:rsid w:val="0004110F"/>
    <w:rsid w:val="000630C5"/>
    <w:rsid w:val="00082D35"/>
    <w:rsid w:val="00097417"/>
    <w:rsid w:val="000B3D5D"/>
    <w:rsid w:val="000C5AD2"/>
    <w:rsid w:val="000E02DE"/>
    <w:rsid w:val="000E4564"/>
    <w:rsid w:val="000E54B9"/>
    <w:rsid w:val="000E5D24"/>
    <w:rsid w:val="000E7912"/>
    <w:rsid w:val="001033A4"/>
    <w:rsid w:val="001155B8"/>
    <w:rsid w:val="0012251C"/>
    <w:rsid w:val="00124135"/>
    <w:rsid w:val="00137DC1"/>
    <w:rsid w:val="001401E4"/>
    <w:rsid w:val="00140ECE"/>
    <w:rsid w:val="001467F5"/>
    <w:rsid w:val="001500E4"/>
    <w:rsid w:val="0016471C"/>
    <w:rsid w:val="00177E66"/>
    <w:rsid w:val="00194B27"/>
    <w:rsid w:val="001A57E1"/>
    <w:rsid w:val="001A5B0F"/>
    <w:rsid w:val="001B1DA6"/>
    <w:rsid w:val="001C3E9C"/>
    <w:rsid w:val="001C5C0F"/>
    <w:rsid w:val="001D758D"/>
    <w:rsid w:val="001F0E8E"/>
    <w:rsid w:val="0020596E"/>
    <w:rsid w:val="00216A43"/>
    <w:rsid w:val="002177EB"/>
    <w:rsid w:val="00272244"/>
    <w:rsid w:val="002766F5"/>
    <w:rsid w:val="00276EB8"/>
    <w:rsid w:val="0028169F"/>
    <w:rsid w:val="00291C69"/>
    <w:rsid w:val="002A36BB"/>
    <w:rsid w:val="002D3E59"/>
    <w:rsid w:val="002E12C6"/>
    <w:rsid w:val="00316854"/>
    <w:rsid w:val="00334E86"/>
    <w:rsid w:val="00356077"/>
    <w:rsid w:val="0037290E"/>
    <w:rsid w:val="0037536B"/>
    <w:rsid w:val="00382B4B"/>
    <w:rsid w:val="003A666B"/>
    <w:rsid w:val="003C7FB1"/>
    <w:rsid w:val="003D0BD5"/>
    <w:rsid w:val="003D541D"/>
    <w:rsid w:val="003E5BF5"/>
    <w:rsid w:val="003F17CE"/>
    <w:rsid w:val="003F42C7"/>
    <w:rsid w:val="00400B32"/>
    <w:rsid w:val="00402233"/>
    <w:rsid w:val="00425651"/>
    <w:rsid w:val="00446357"/>
    <w:rsid w:val="00447D59"/>
    <w:rsid w:val="00456140"/>
    <w:rsid w:val="0045779D"/>
    <w:rsid w:val="004654E7"/>
    <w:rsid w:val="004705A5"/>
    <w:rsid w:val="004756CF"/>
    <w:rsid w:val="00482688"/>
    <w:rsid w:val="00483040"/>
    <w:rsid w:val="0049778E"/>
    <w:rsid w:val="004B0398"/>
    <w:rsid w:val="004D760A"/>
    <w:rsid w:val="004F5926"/>
    <w:rsid w:val="0050261F"/>
    <w:rsid w:val="00505F41"/>
    <w:rsid w:val="00507C54"/>
    <w:rsid w:val="005167E3"/>
    <w:rsid w:val="00525928"/>
    <w:rsid w:val="00547599"/>
    <w:rsid w:val="00547E50"/>
    <w:rsid w:val="00551FB5"/>
    <w:rsid w:val="0055445C"/>
    <w:rsid w:val="00576249"/>
    <w:rsid w:val="005A2E11"/>
    <w:rsid w:val="005C2633"/>
    <w:rsid w:val="005C6C60"/>
    <w:rsid w:val="005E0B15"/>
    <w:rsid w:val="005F5CCB"/>
    <w:rsid w:val="00605E53"/>
    <w:rsid w:val="00673FB2"/>
    <w:rsid w:val="00675159"/>
    <w:rsid w:val="006A6CF2"/>
    <w:rsid w:val="006C293C"/>
    <w:rsid w:val="006D2477"/>
    <w:rsid w:val="006D2B72"/>
    <w:rsid w:val="006D2EBF"/>
    <w:rsid w:val="006D6342"/>
    <w:rsid w:val="006E6E83"/>
    <w:rsid w:val="00707110"/>
    <w:rsid w:val="00710B10"/>
    <w:rsid w:val="00717381"/>
    <w:rsid w:val="0073424D"/>
    <w:rsid w:val="00736F24"/>
    <w:rsid w:val="00742539"/>
    <w:rsid w:val="00746730"/>
    <w:rsid w:val="00751F6A"/>
    <w:rsid w:val="00764856"/>
    <w:rsid w:val="007B3037"/>
    <w:rsid w:val="007B63E3"/>
    <w:rsid w:val="007C222C"/>
    <w:rsid w:val="007D3B20"/>
    <w:rsid w:val="007F50FC"/>
    <w:rsid w:val="00844E2F"/>
    <w:rsid w:val="00854B92"/>
    <w:rsid w:val="0087061D"/>
    <w:rsid w:val="00872080"/>
    <w:rsid w:val="00875E9F"/>
    <w:rsid w:val="00883BC7"/>
    <w:rsid w:val="008851E8"/>
    <w:rsid w:val="008863EF"/>
    <w:rsid w:val="0089271A"/>
    <w:rsid w:val="00892A4A"/>
    <w:rsid w:val="008B6E99"/>
    <w:rsid w:val="008C6FE7"/>
    <w:rsid w:val="008D3961"/>
    <w:rsid w:val="008D777B"/>
    <w:rsid w:val="00930222"/>
    <w:rsid w:val="009310A2"/>
    <w:rsid w:val="00964F21"/>
    <w:rsid w:val="0098224C"/>
    <w:rsid w:val="00984AB6"/>
    <w:rsid w:val="00990EDE"/>
    <w:rsid w:val="009A150B"/>
    <w:rsid w:val="009A370E"/>
    <w:rsid w:val="009B0193"/>
    <w:rsid w:val="009B58C7"/>
    <w:rsid w:val="009C2DCB"/>
    <w:rsid w:val="009F2EDF"/>
    <w:rsid w:val="00A02717"/>
    <w:rsid w:val="00A075E2"/>
    <w:rsid w:val="00A157E7"/>
    <w:rsid w:val="00A220D2"/>
    <w:rsid w:val="00A27972"/>
    <w:rsid w:val="00A35162"/>
    <w:rsid w:val="00A576E4"/>
    <w:rsid w:val="00A90A8C"/>
    <w:rsid w:val="00AC1A92"/>
    <w:rsid w:val="00AC40D1"/>
    <w:rsid w:val="00AD1D43"/>
    <w:rsid w:val="00AD6244"/>
    <w:rsid w:val="00AE13C2"/>
    <w:rsid w:val="00AE226D"/>
    <w:rsid w:val="00AF519B"/>
    <w:rsid w:val="00B020FF"/>
    <w:rsid w:val="00B10B83"/>
    <w:rsid w:val="00B1229E"/>
    <w:rsid w:val="00B205BF"/>
    <w:rsid w:val="00B213C9"/>
    <w:rsid w:val="00B33D44"/>
    <w:rsid w:val="00B417B3"/>
    <w:rsid w:val="00B53E62"/>
    <w:rsid w:val="00B80936"/>
    <w:rsid w:val="00B83947"/>
    <w:rsid w:val="00B83D70"/>
    <w:rsid w:val="00B87C5C"/>
    <w:rsid w:val="00B87EBC"/>
    <w:rsid w:val="00B9378B"/>
    <w:rsid w:val="00BC72DF"/>
    <w:rsid w:val="00BF56D4"/>
    <w:rsid w:val="00BF6F57"/>
    <w:rsid w:val="00BF714B"/>
    <w:rsid w:val="00C31694"/>
    <w:rsid w:val="00C36A76"/>
    <w:rsid w:val="00C47006"/>
    <w:rsid w:val="00C77341"/>
    <w:rsid w:val="00C87477"/>
    <w:rsid w:val="00CE0683"/>
    <w:rsid w:val="00D009CA"/>
    <w:rsid w:val="00D11E0F"/>
    <w:rsid w:val="00D1755E"/>
    <w:rsid w:val="00D2081A"/>
    <w:rsid w:val="00D309E9"/>
    <w:rsid w:val="00D45338"/>
    <w:rsid w:val="00D550FA"/>
    <w:rsid w:val="00D5629F"/>
    <w:rsid w:val="00D565A8"/>
    <w:rsid w:val="00D57C53"/>
    <w:rsid w:val="00D61E2A"/>
    <w:rsid w:val="00D72B2D"/>
    <w:rsid w:val="00D748E8"/>
    <w:rsid w:val="00D914E3"/>
    <w:rsid w:val="00D9379F"/>
    <w:rsid w:val="00DC13DE"/>
    <w:rsid w:val="00DD0792"/>
    <w:rsid w:val="00DF3BA0"/>
    <w:rsid w:val="00E01819"/>
    <w:rsid w:val="00E11FC3"/>
    <w:rsid w:val="00E204F1"/>
    <w:rsid w:val="00E23DEE"/>
    <w:rsid w:val="00E41571"/>
    <w:rsid w:val="00E53138"/>
    <w:rsid w:val="00E7032F"/>
    <w:rsid w:val="00E83781"/>
    <w:rsid w:val="00E8528A"/>
    <w:rsid w:val="00E90479"/>
    <w:rsid w:val="00E91A2B"/>
    <w:rsid w:val="00E91DED"/>
    <w:rsid w:val="00EA1D00"/>
    <w:rsid w:val="00EA607F"/>
    <w:rsid w:val="00EC3870"/>
    <w:rsid w:val="00EC6645"/>
    <w:rsid w:val="00ED3E73"/>
    <w:rsid w:val="00EE4EE5"/>
    <w:rsid w:val="00EE6C6C"/>
    <w:rsid w:val="00EF13AF"/>
    <w:rsid w:val="00F05ED6"/>
    <w:rsid w:val="00F12727"/>
    <w:rsid w:val="00F131CC"/>
    <w:rsid w:val="00F135BA"/>
    <w:rsid w:val="00F218F5"/>
    <w:rsid w:val="00F35A4C"/>
    <w:rsid w:val="00F37D87"/>
    <w:rsid w:val="00F40E1F"/>
    <w:rsid w:val="00F4157D"/>
    <w:rsid w:val="00F45957"/>
    <w:rsid w:val="00F52F1F"/>
    <w:rsid w:val="00F53041"/>
    <w:rsid w:val="00F5597C"/>
    <w:rsid w:val="00F65086"/>
    <w:rsid w:val="00F747FB"/>
    <w:rsid w:val="00F83A95"/>
    <w:rsid w:val="00F90431"/>
    <w:rsid w:val="00F9728E"/>
    <w:rsid w:val="00FA41A1"/>
    <w:rsid w:val="00FD4148"/>
    <w:rsid w:val="00FE56DB"/>
    <w:rsid w:val="043E10A5"/>
    <w:rsid w:val="05266ED3"/>
    <w:rsid w:val="08500175"/>
    <w:rsid w:val="0EE45DDA"/>
    <w:rsid w:val="10C24FD7"/>
    <w:rsid w:val="10FA1A8A"/>
    <w:rsid w:val="132B1832"/>
    <w:rsid w:val="151D440D"/>
    <w:rsid w:val="15734E24"/>
    <w:rsid w:val="17E53280"/>
    <w:rsid w:val="18A11340"/>
    <w:rsid w:val="1CEF709C"/>
    <w:rsid w:val="1D906130"/>
    <w:rsid w:val="28F21AFF"/>
    <w:rsid w:val="2B16379B"/>
    <w:rsid w:val="32F82220"/>
    <w:rsid w:val="351E0C45"/>
    <w:rsid w:val="387E1FD9"/>
    <w:rsid w:val="3F126A72"/>
    <w:rsid w:val="43D44A96"/>
    <w:rsid w:val="447816E9"/>
    <w:rsid w:val="48882703"/>
    <w:rsid w:val="4F9A4EF2"/>
    <w:rsid w:val="4FCF6FD3"/>
    <w:rsid w:val="502C0A61"/>
    <w:rsid w:val="53444106"/>
    <w:rsid w:val="56474D36"/>
    <w:rsid w:val="567C44AE"/>
    <w:rsid w:val="5A026D52"/>
    <w:rsid w:val="5B0A2D0E"/>
    <w:rsid w:val="5E1F3527"/>
    <w:rsid w:val="5F101131"/>
    <w:rsid w:val="5F503B48"/>
    <w:rsid w:val="62EE407C"/>
    <w:rsid w:val="644E3F69"/>
    <w:rsid w:val="6610763D"/>
    <w:rsid w:val="674921BE"/>
    <w:rsid w:val="6A37195F"/>
    <w:rsid w:val="6EAD78FD"/>
    <w:rsid w:val="73CA7CE0"/>
    <w:rsid w:val="75093BFE"/>
    <w:rsid w:val="7AD94A11"/>
    <w:rsid w:val="7BA0603A"/>
    <w:rsid w:val="7FF9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locked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6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批注框文本 Char"/>
    <w:basedOn w:val="6"/>
    <w:link w:val="3"/>
    <w:semiHidden/>
    <w:locked/>
    <w:uiPriority w:val="99"/>
    <w:rPr>
      <w:rFonts w:ascii="Calibri" w:hAnsi="Calibri" w:cs="Times New Roman"/>
      <w:sz w:val="2"/>
    </w:rPr>
  </w:style>
  <w:style w:type="character" w:customStyle="1" w:styleId="10">
    <w:name w:val="页脚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6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777</Words>
  <Characters>4434</Characters>
  <Lines>36</Lines>
  <Paragraphs>10</Paragraphs>
  <TotalTime>296</TotalTime>
  <ScaleCrop>false</ScaleCrop>
  <LinksUpToDate>false</LinksUpToDate>
  <CharactersWithSpaces>5201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AO.磊子</cp:lastModifiedBy>
  <cp:lastPrinted>2018-08-31T08:36:00Z</cp:lastPrinted>
  <dcterms:modified xsi:type="dcterms:W3CDTF">2019-02-02T01:20:04Z</dcterms:modified>
  <dc:title>  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