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DA" w:rsidRPr="00DE3D95" w:rsidRDefault="003C41DA" w:rsidP="003C41DA">
      <w:pPr>
        <w:jc w:val="center"/>
        <w:rPr>
          <w:rFonts w:ascii="Times New Roman" w:eastAsia="宋体" w:hAnsi="宋体" w:cs="Times New Roman"/>
          <w:sz w:val="48"/>
          <w:szCs w:val="48"/>
        </w:rPr>
      </w:pPr>
      <w:r w:rsidRPr="00DE3D95">
        <w:rPr>
          <w:rFonts w:ascii="方正小标宋_GBK" w:eastAsia="方正小标宋_GBK" w:hAnsi="Calibri" w:cs="Times New Roman" w:hint="eastAsia"/>
          <w:sz w:val="48"/>
          <w:szCs w:val="48"/>
        </w:rPr>
        <w:t>遵化市东陵满族乡人民政府</w:t>
      </w:r>
    </w:p>
    <w:p w:rsidR="003C41DA" w:rsidRPr="00DE3D95" w:rsidRDefault="003C41DA" w:rsidP="003C41DA">
      <w:pPr>
        <w:jc w:val="center"/>
        <w:rPr>
          <w:rFonts w:ascii="Times New Roman" w:eastAsia="宋体" w:hAnsi="宋体" w:cs="Times New Roman"/>
          <w:sz w:val="48"/>
          <w:szCs w:val="48"/>
        </w:rPr>
      </w:pPr>
      <w:r w:rsidRPr="00DE3D95">
        <w:rPr>
          <w:rFonts w:ascii="方正小标宋_GBK" w:eastAsia="方正小标宋_GBK" w:hAnsi="Calibri" w:cs="Times New Roman" w:hint="eastAsia"/>
          <w:sz w:val="48"/>
          <w:szCs w:val="48"/>
        </w:rPr>
        <w:t>2020年</w:t>
      </w:r>
      <w:r>
        <w:rPr>
          <w:rFonts w:ascii="方正小标宋_GBK" w:eastAsia="方正小标宋_GBK" w:hAnsi="Calibri" w:cs="Times New Roman" w:hint="eastAsia"/>
          <w:sz w:val="48"/>
          <w:szCs w:val="48"/>
        </w:rPr>
        <w:t>部门</w:t>
      </w:r>
      <w:r w:rsidRPr="00DE3D95">
        <w:rPr>
          <w:rFonts w:ascii="方正小标宋_GBK" w:eastAsia="方正小标宋_GBK" w:hAnsi="Calibri" w:cs="Times New Roman" w:hint="eastAsia"/>
          <w:sz w:val="48"/>
          <w:szCs w:val="48"/>
        </w:rPr>
        <w:t>预算绩效文本</w:t>
      </w:r>
    </w:p>
    <w:p w:rsidR="003C41DA" w:rsidRPr="00DE3D95" w:rsidRDefault="003C41DA" w:rsidP="003C41DA">
      <w:pPr>
        <w:jc w:val="center"/>
        <w:rPr>
          <w:rFonts w:ascii="Times New Roman" w:eastAsia="宋体" w:hAnsi="宋体" w:cs="Times New Roman"/>
          <w:sz w:val="48"/>
          <w:szCs w:val="48"/>
        </w:rPr>
      </w:pPr>
      <w:r w:rsidRPr="00DE3D95">
        <w:rPr>
          <w:rFonts w:ascii="方正小标宋_GBK" w:eastAsia="方正小标宋_GBK" w:hAnsi="Calibri" w:cs="Times New Roman" w:hint="eastAsia"/>
          <w:sz w:val="48"/>
          <w:szCs w:val="48"/>
        </w:rPr>
        <w:t>（草案）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</w:rPr>
      </w:pPr>
      <w:r w:rsidRPr="00757DA7">
        <w:rPr>
          <w:rFonts w:ascii="宋体" w:eastAsia="宋体" w:hAnsi="宋体" w:cs="Times New Roman"/>
        </w:rPr>
        <w:t xml:space="preserve"> </w:t>
      </w:r>
    </w:p>
    <w:p w:rsidR="003C41DA" w:rsidRPr="00757DA7" w:rsidRDefault="003C41DA" w:rsidP="003C41DA">
      <w:pPr>
        <w:jc w:val="center"/>
        <w:rPr>
          <w:rFonts w:ascii="Times New Roman" w:eastAsia="宋体" w:hAnsi="宋体" w:cs="Times New Roman"/>
          <w:b/>
          <w:sz w:val="32"/>
        </w:rPr>
      </w:pPr>
      <w:r>
        <w:rPr>
          <w:rFonts w:ascii="方正楷体_GBK" w:eastAsia="方正楷体_GBK" w:hAnsi="Calibri" w:cs="Times New Roman" w:hint="eastAsia"/>
          <w:b/>
          <w:sz w:val="32"/>
        </w:rPr>
        <w:t>遵化市东陵满族乡人民政府</w:t>
      </w:r>
      <w:r w:rsidRPr="00757DA7">
        <w:rPr>
          <w:rFonts w:ascii="方正楷体_GBK" w:eastAsia="方正楷体_GBK" w:hAnsi="Calibri" w:cs="Times New Roman" w:hint="eastAsia"/>
          <w:b/>
          <w:sz w:val="32"/>
        </w:rPr>
        <w:t>编制</w:t>
      </w:r>
    </w:p>
    <w:p w:rsidR="003C41DA" w:rsidRDefault="003C41DA" w:rsidP="003C41DA">
      <w:pPr>
        <w:jc w:val="center"/>
        <w:rPr>
          <w:rFonts w:ascii="方正楷体_GBK" w:eastAsia="方正楷体_GBK" w:hAnsi="Calibri" w:cs="Times New Roman"/>
          <w:b/>
          <w:sz w:val="32"/>
        </w:rPr>
      </w:pPr>
      <w:r w:rsidRPr="00757DA7">
        <w:rPr>
          <w:rFonts w:ascii="方正楷体_GBK" w:eastAsia="方正楷体_GBK" w:hAnsi="Calibri" w:cs="Times New Roman" w:hint="eastAsia"/>
          <w:b/>
          <w:sz w:val="32"/>
        </w:rPr>
        <w:t>遵化市财政局审核</w:t>
      </w:r>
    </w:p>
    <w:p w:rsidR="003C41DA" w:rsidRDefault="003C41DA" w:rsidP="003C41DA">
      <w:pPr>
        <w:jc w:val="center"/>
        <w:rPr>
          <w:rFonts w:ascii="Times New Roman" w:eastAsia="宋体" w:hAnsi="宋体" w:cs="Times New Roman"/>
          <w:b/>
          <w:sz w:val="32"/>
        </w:rPr>
      </w:pPr>
    </w:p>
    <w:p w:rsidR="00394392" w:rsidRDefault="00394392" w:rsidP="003C41DA">
      <w:pPr>
        <w:jc w:val="center"/>
        <w:rPr>
          <w:rFonts w:ascii="Times New Roman" w:eastAsia="宋体" w:hAnsi="宋体" w:cs="Times New Roman"/>
          <w:b/>
          <w:sz w:val="32"/>
        </w:rPr>
      </w:pPr>
    </w:p>
    <w:p w:rsidR="00394392" w:rsidRDefault="00394392" w:rsidP="003C41DA">
      <w:pPr>
        <w:jc w:val="center"/>
        <w:rPr>
          <w:rFonts w:ascii="Times New Roman" w:eastAsia="宋体" w:hAnsi="宋体" w:cs="Times New Roman"/>
          <w:b/>
          <w:sz w:val="32"/>
        </w:rPr>
      </w:pPr>
    </w:p>
    <w:p w:rsidR="00394392" w:rsidRDefault="00394392" w:rsidP="003C41DA">
      <w:pPr>
        <w:jc w:val="center"/>
        <w:rPr>
          <w:rFonts w:ascii="Times New Roman" w:eastAsia="宋体" w:hAnsi="宋体" w:cs="Times New Roman"/>
          <w:b/>
          <w:sz w:val="32"/>
        </w:rPr>
      </w:pPr>
    </w:p>
    <w:p w:rsidR="00394392" w:rsidRDefault="00394392" w:rsidP="003C41DA">
      <w:pPr>
        <w:jc w:val="center"/>
        <w:rPr>
          <w:rFonts w:ascii="Times New Roman" w:eastAsia="宋体" w:hAnsi="宋体" w:cs="Times New Roman"/>
          <w:b/>
          <w:sz w:val="32"/>
        </w:rPr>
      </w:pPr>
    </w:p>
    <w:p w:rsidR="00394392" w:rsidRDefault="00394392" w:rsidP="003C41DA">
      <w:pPr>
        <w:jc w:val="center"/>
        <w:rPr>
          <w:rFonts w:ascii="Times New Roman" w:eastAsia="宋体" w:hAnsi="宋体" w:cs="Times New Roman"/>
          <w:b/>
          <w:sz w:val="32"/>
        </w:rPr>
      </w:pPr>
    </w:p>
    <w:p w:rsidR="00394392" w:rsidRDefault="00394392" w:rsidP="003C41DA">
      <w:pPr>
        <w:widowControl/>
        <w:ind w:firstLineChars="1900" w:firstLine="6104"/>
        <w:jc w:val="left"/>
        <w:rPr>
          <w:rFonts w:ascii="Times New Roman" w:eastAsia="宋体" w:hAnsi="宋体" w:cs="Times New Roman"/>
          <w:b/>
          <w:sz w:val="32"/>
        </w:rPr>
      </w:pPr>
    </w:p>
    <w:p w:rsidR="00394392" w:rsidRDefault="00394392" w:rsidP="003C41DA">
      <w:pPr>
        <w:widowControl/>
        <w:ind w:firstLineChars="1900" w:firstLine="6104"/>
        <w:jc w:val="left"/>
        <w:rPr>
          <w:rFonts w:ascii="Times New Roman" w:eastAsia="宋体" w:hAnsi="宋体" w:cs="Times New Roman"/>
          <w:b/>
          <w:sz w:val="32"/>
        </w:rPr>
      </w:pPr>
    </w:p>
    <w:p w:rsidR="003C41DA" w:rsidRPr="00515A6B" w:rsidRDefault="003C41DA" w:rsidP="00394392">
      <w:pPr>
        <w:widowControl/>
        <w:ind w:firstLineChars="1345" w:firstLine="4321"/>
        <w:jc w:val="left"/>
        <w:rPr>
          <w:rFonts w:ascii="Calibri" w:eastAsia="宋体" w:hAnsi="Calibri" w:cs="Times New Roman"/>
          <w:b/>
          <w:sz w:val="32"/>
          <w:szCs w:val="32"/>
        </w:rPr>
      </w:pPr>
      <w:r w:rsidRPr="00515A6B">
        <w:rPr>
          <w:rFonts w:ascii="Calibri" w:eastAsia="宋体" w:hAnsi="Calibri" w:cs="Times New Roman"/>
          <w:b/>
          <w:sz w:val="32"/>
          <w:szCs w:val="32"/>
        </w:rPr>
        <w:lastRenderedPageBreak/>
        <w:t>目</w:t>
      </w:r>
      <w:r w:rsidRPr="00515A6B">
        <w:rPr>
          <w:rFonts w:ascii="Calibri" w:eastAsia="宋体" w:hAnsi="Calibri" w:cs="Times New Roman" w:hint="eastAsia"/>
          <w:b/>
          <w:sz w:val="32"/>
          <w:szCs w:val="32"/>
        </w:rPr>
        <w:t xml:space="preserve">   </w:t>
      </w:r>
      <w:r w:rsidRPr="00515A6B">
        <w:rPr>
          <w:rFonts w:ascii="Calibri" w:eastAsia="宋体" w:hAnsi="Calibri" w:cs="Times New Roman"/>
          <w:b/>
          <w:sz w:val="32"/>
          <w:szCs w:val="32"/>
        </w:rPr>
        <w:t>录</w:t>
      </w:r>
    </w:p>
    <w:p w:rsidR="003C41DA" w:rsidRPr="00515A6B" w:rsidRDefault="003C41DA" w:rsidP="00394392">
      <w:pPr>
        <w:widowControl/>
        <w:ind w:firstLineChars="895" w:firstLine="2875"/>
        <w:jc w:val="left"/>
        <w:rPr>
          <w:rFonts w:ascii="Calibri" w:eastAsia="宋体" w:hAnsi="Calibri" w:cs="Times New Roman"/>
          <w:b/>
          <w:sz w:val="32"/>
          <w:szCs w:val="32"/>
        </w:rPr>
      </w:pPr>
      <w:r w:rsidRPr="00515A6B">
        <w:rPr>
          <w:rFonts w:ascii="Calibri" w:eastAsia="宋体" w:hAnsi="Calibri" w:cs="Times New Roman" w:hint="eastAsia"/>
          <w:b/>
          <w:sz w:val="32"/>
          <w:szCs w:val="32"/>
        </w:rPr>
        <w:t>第一部分</w:t>
      </w:r>
      <w:r w:rsidRPr="00515A6B">
        <w:rPr>
          <w:rFonts w:ascii="Calibri" w:eastAsia="宋体" w:hAnsi="Calibri" w:cs="Times New Roman" w:hint="eastAsia"/>
          <w:b/>
          <w:sz w:val="32"/>
          <w:szCs w:val="32"/>
        </w:rPr>
        <w:t xml:space="preserve">  </w:t>
      </w:r>
      <w:r w:rsidRPr="00515A6B">
        <w:rPr>
          <w:rFonts w:ascii="Calibri" w:eastAsia="宋体" w:hAnsi="Calibri" w:cs="Times New Roman" w:hint="eastAsia"/>
          <w:b/>
          <w:sz w:val="32"/>
          <w:szCs w:val="32"/>
        </w:rPr>
        <w:t>部门整体绩效目标</w:t>
      </w:r>
    </w:p>
    <w:p w:rsidR="003C41DA" w:rsidRPr="00747EB3" w:rsidRDefault="003C41DA" w:rsidP="003C41DA">
      <w:pPr>
        <w:widowControl/>
        <w:ind w:firstLineChars="100" w:firstLine="320"/>
        <w:jc w:val="left"/>
        <w:rPr>
          <w:rFonts w:ascii="Calibri" w:eastAsia="宋体" w:hAnsi="Calibri" w:cs="Times New Roman"/>
          <w:sz w:val="32"/>
          <w:szCs w:val="32"/>
        </w:rPr>
      </w:pPr>
      <w:r w:rsidRPr="00747EB3">
        <w:rPr>
          <w:rFonts w:ascii="Calibri" w:eastAsia="宋体" w:hAnsi="Calibri" w:cs="Times New Roman" w:hint="eastAsia"/>
          <w:sz w:val="32"/>
          <w:szCs w:val="32"/>
        </w:rPr>
        <w:t>部门整体绩效目标</w:t>
      </w:r>
      <w:r>
        <w:rPr>
          <w:rFonts w:ascii="Calibri" w:eastAsia="宋体" w:hAnsi="Calibri" w:cs="Times New Roman" w:hint="eastAsia"/>
          <w:sz w:val="32"/>
          <w:szCs w:val="32"/>
        </w:rPr>
        <w:t>-----------------------------------</w:t>
      </w:r>
      <w:r w:rsidR="00DE4268">
        <w:rPr>
          <w:rFonts w:ascii="Calibri" w:eastAsia="宋体" w:hAnsi="Calibri" w:cs="Times New Roman" w:hint="eastAsia"/>
          <w:sz w:val="32"/>
          <w:szCs w:val="32"/>
        </w:rPr>
        <w:t>------------------</w:t>
      </w:r>
      <w:r>
        <w:rPr>
          <w:rFonts w:ascii="Calibri" w:eastAsia="宋体" w:hAnsi="Calibri" w:cs="Times New Roman" w:hint="eastAsia"/>
          <w:sz w:val="32"/>
          <w:szCs w:val="32"/>
        </w:rPr>
        <w:t>1</w:t>
      </w:r>
    </w:p>
    <w:p w:rsidR="003C41DA" w:rsidRDefault="006A6C96" w:rsidP="003C41DA">
      <w:pPr>
        <w:widowControl/>
        <w:ind w:firstLineChars="100" w:firstLine="32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分项</w:t>
      </w:r>
      <w:r w:rsidR="00112CC3">
        <w:rPr>
          <w:rFonts w:ascii="Calibri" w:eastAsia="宋体" w:hAnsi="Calibri" w:cs="Times New Roman" w:hint="eastAsia"/>
          <w:sz w:val="32"/>
          <w:szCs w:val="32"/>
        </w:rPr>
        <w:t>绩效目标</w:t>
      </w:r>
      <w:r w:rsidR="003C41DA">
        <w:rPr>
          <w:rFonts w:ascii="Calibri" w:eastAsia="宋体" w:hAnsi="Calibri" w:cs="Times New Roman" w:hint="eastAsia"/>
          <w:sz w:val="32"/>
          <w:szCs w:val="32"/>
        </w:rPr>
        <w:t>-------------------------------</w:t>
      </w:r>
      <w:r w:rsidR="00DE4268">
        <w:rPr>
          <w:rFonts w:ascii="Calibri" w:eastAsia="宋体" w:hAnsi="Calibri" w:cs="Times New Roman" w:hint="eastAsia"/>
          <w:sz w:val="32"/>
          <w:szCs w:val="32"/>
        </w:rPr>
        <w:t>----------------------------</w:t>
      </w:r>
      <w:r w:rsidR="003C41DA">
        <w:rPr>
          <w:rFonts w:ascii="Calibri" w:eastAsia="宋体" w:hAnsi="Calibri" w:cs="Times New Roman" w:hint="eastAsia"/>
          <w:sz w:val="32"/>
          <w:szCs w:val="32"/>
        </w:rPr>
        <w:t>2</w:t>
      </w:r>
    </w:p>
    <w:p w:rsidR="00863920" w:rsidRPr="00747EB3" w:rsidRDefault="00863920" w:rsidP="003C41DA">
      <w:pPr>
        <w:widowControl/>
        <w:ind w:firstLineChars="100" w:firstLine="32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工作保障措施</w:t>
      </w:r>
      <w:r>
        <w:rPr>
          <w:rFonts w:ascii="Calibri" w:eastAsia="宋体" w:hAnsi="Calibri" w:cs="Times New Roman" w:hint="eastAsia"/>
          <w:sz w:val="32"/>
          <w:szCs w:val="32"/>
        </w:rPr>
        <w:t>-----------------------------------------</w:t>
      </w:r>
      <w:r w:rsidR="00DE4268">
        <w:rPr>
          <w:rFonts w:ascii="Calibri" w:eastAsia="宋体" w:hAnsi="Calibri" w:cs="Times New Roman" w:hint="eastAsia"/>
          <w:sz w:val="32"/>
          <w:szCs w:val="32"/>
        </w:rPr>
        <w:t>------------------</w:t>
      </w:r>
      <w:r>
        <w:rPr>
          <w:rFonts w:ascii="Calibri" w:eastAsia="宋体" w:hAnsi="Calibri" w:cs="Times New Roman" w:hint="eastAsia"/>
          <w:sz w:val="32"/>
          <w:szCs w:val="32"/>
        </w:rPr>
        <w:t>2</w:t>
      </w:r>
    </w:p>
    <w:p w:rsidR="003C41DA" w:rsidRPr="00394392" w:rsidRDefault="003C41DA" w:rsidP="00394392">
      <w:pPr>
        <w:widowControl/>
        <w:ind w:firstLineChars="878" w:firstLine="2821"/>
        <w:jc w:val="left"/>
        <w:rPr>
          <w:rFonts w:ascii="Calibri" w:eastAsia="宋体" w:hAnsi="Calibri" w:cs="Times New Roman"/>
          <w:b/>
          <w:sz w:val="32"/>
          <w:szCs w:val="32"/>
        </w:rPr>
      </w:pPr>
      <w:r w:rsidRPr="00394392">
        <w:rPr>
          <w:rFonts w:ascii="Calibri" w:eastAsia="宋体" w:hAnsi="Calibri" w:cs="Times New Roman" w:hint="eastAsia"/>
          <w:b/>
          <w:sz w:val="32"/>
          <w:szCs w:val="32"/>
        </w:rPr>
        <w:t>第二部分</w:t>
      </w:r>
      <w:r w:rsidRPr="00394392"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 w:rsidRPr="00394392">
        <w:rPr>
          <w:rFonts w:ascii="Calibri" w:eastAsia="宋体" w:hAnsi="Calibri" w:cs="Times New Roman" w:hint="eastAsia"/>
          <w:b/>
          <w:sz w:val="32"/>
          <w:szCs w:val="32"/>
        </w:rPr>
        <w:t>预算项目绩效目标</w:t>
      </w:r>
    </w:p>
    <w:p w:rsidR="003C41DA" w:rsidRPr="00747EB3" w:rsidRDefault="003C41DA" w:rsidP="003C41DA">
      <w:pPr>
        <w:widowControl/>
        <w:ind w:firstLineChars="100" w:firstLine="320"/>
        <w:jc w:val="left"/>
        <w:rPr>
          <w:rFonts w:ascii="Calibri" w:eastAsia="宋体" w:hAnsi="Calibri" w:cs="Times New Roman"/>
          <w:sz w:val="32"/>
          <w:szCs w:val="32"/>
        </w:rPr>
      </w:pPr>
      <w:r w:rsidRPr="00747EB3">
        <w:rPr>
          <w:rFonts w:ascii="Calibri" w:eastAsia="宋体" w:hAnsi="Calibri" w:cs="Times New Roman" w:hint="eastAsia"/>
          <w:sz w:val="32"/>
          <w:szCs w:val="32"/>
        </w:rPr>
        <w:t>预算项目绩效目标</w:t>
      </w:r>
      <w:r>
        <w:rPr>
          <w:rFonts w:ascii="Calibri" w:eastAsia="宋体" w:hAnsi="Calibri" w:cs="Times New Roman" w:hint="eastAsia"/>
          <w:sz w:val="32"/>
          <w:szCs w:val="32"/>
        </w:rPr>
        <w:t>------------------------------------</w:t>
      </w:r>
      <w:r w:rsidR="00DE4268">
        <w:rPr>
          <w:rFonts w:ascii="Calibri" w:eastAsia="宋体" w:hAnsi="Calibri" w:cs="Times New Roman" w:hint="eastAsia"/>
          <w:sz w:val="32"/>
          <w:szCs w:val="32"/>
        </w:rPr>
        <w:t>----------------</w:t>
      </w:r>
      <w:r w:rsidR="00953F13">
        <w:rPr>
          <w:rFonts w:ascii="Calibri" w:eastAsia="宋体" w:hAnsi="Calibri" w:cs="Times New Roman" w:hint="eastAsia"/>
          <w:sz w:val="32"/>
          <w:szCs w:val="32"/>
        </w:rPr>
        <w:t>3</w:t>
      </w:r>
    </w:p>
    <w:p w:rsidR="003C41DA" w:rsidRDefault="003C41DA" w:rsidP="003C41DA">
      <w:pPr>
        <w:widowControl/>
        <w:ind w:firstLineChars="100" w:firstLine="320"/>
        <w:jc w:val="left"/>
        <w:rPr>
          <w:rFonts w:ascii="Calibri" w:eastAsia="宋体" w:hAnsi="Calibri" w:cs="Times New Roman"/>
          <w:sz w:val="32"/>
          <w:szCs w:val="32"/>
        </w:rPr>
      </w:pPr>
      <w:r w:rsidRPr="00747EB3">
        <w:rPr>
          <w:rFonts w:ascii="Calibri" w:eastAsia="宋体" w:hAnsi="Calibri" w:cs="Times New Roman" w:hint="eastAsia"/>
          <w:sz w:val="32"/>
          <w:szCs w:val="32"/>
        </w:rPr>
        <w:t>预算项目绩效目标表</w:t>
      </w:r>
      <w:r>
        <w:rPr>
          <w:rFonts w:ascii="Calibri" w:eastAsia="宋体" w:hAnsi="Calibri" w:cs="Times New Roman" w:hint="eastAsia"/>
          <w:sz w:val="32"/>
          <w:szCs w:val="32"/>
        </w:rPr>
        <w:t>---------------------------------</w:t>
      </w:r>
      <w:r w:rsidR="00DE4268">
        <w:rPr>
          <w:rFonts w:ascii="Calibri" w:eastAsia="宋体" w:hAnsi="Calibri" w:cs="Times New Roman" w:hint="eastAsia"/>
          <w:sz w:val="32"/>
          <w:szCs w:val="32"/>
        </w:rPr>
        <w:t>----------------</w:t>
      </w:r>
      <w:r w:rsidR="00953F13">
        <w:rPr>
          <w:rFonts w:ascii="Calibri" w:eastAsia="宋体" w:hAnsi="Calibri" w:cs="Times New Roman" w:hint="eastAsia"/>
          <w:sz w:val="32"/>
          <w:szCs w:val="32"/>
        </w:rPr>
        <w:t>4</w:t>
      </w:r>
    </w:p>
    <w:p w:rsidR="003C41DA" w:rsidRPr="00747EB3" w:rsidRDefault="003C41DA" w:rsidP="003C41DA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乡镇环境</w:t>
      </w:r>
      <w:r w:rsidRPr="00747EB3">
        <w:rPr>
          <w:rFonts w:ascii="Calibri" w:eastAsia="宋体" w:hAnsi="Calibri" w:cs="Times New Roman" w:hint="eastAsia"/>
          <w:sz w:val="32"/>
          <w:szCs w:val="32"/>
        </w:rPr>
        <w:t>治理经费</w:t>
      </w:r>
      <w:r>
        <w:rPr>
          <w:rFonts w:ascii="Calibri" w:eastAsia="宋体" w:hAnsi="Calibri" w:cs="Times New Roman" w:hint="eastAsia"/>
          <w:sz w:val="32"/>
          <w:szCs w:val="32"/>
        </w:rPr>
        <w:t>绩效目标表</w:t>
      </w:r>
      <w:r>
        <w:rPr>
          <w:rFonts w:ascii="Calibri" w:eastAsia="宋体" w:hAnsi="Calibri" w:cs="Times New Roman" w:hint="eastAsia"/>
          <w:sz w:val="32"/>
          <w:szCs w:val="32"/>
        </w:rPr>
        <w:t>------------</w:t>
      </w:r>
      <w:r w:rsidR="00DE4268">
        <w:rPr>
          <w:rFonts w:ascii="Calibri" w:eastAsia="宋体" w:hAnsi="Calibri" w:cs="Times New Roman" w:hint="eastAsia"/>
          <w:sz w:val="32"/>
          <w:szCs w:val="32"/>
        </w:rPr>
        <w:t>-----------------</w:t>
      </w:r>
      <w:r w:rsidR="00DB4869">
        <w:rPr>
          <w:rFonts w:ascii="Calibri" w:eastAsia="宋体" w:hAnsi="Calibri" w:cs="Times New Roman" w:hint="eastAsia"/>
          <w:sz w:val="32"/>
          <w:szCs w:val="32"/>
        </w:rPr>
        <w:t>4</w:t>
      </w:r>
    </w:p>
    <w:p w:rsidR="003C41DA" w:rsidRPr="00747EB3" w:rsidRDefault="003C41DA" w:rsidP="003C41DA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乡镇维稳经费绩效目标表</w:t>
      </w:r>
      <w:r>
        <w:rPr>
          <w:rFonts w:ascii="Calibri" w:eastAsia="宋体" w:hAnsi="Calibri" w:cs="Times New Roman" w:hint="eastAsia"/>
          <w:sz w:val="32"/>
          <w:szCs w:val="32"/>
        </w:rPr>
        <w:t>-------------------------</w:t>
      </w:r>
      <w:r w:rsidR="00DE4268">
        <w:rPr>
          <w:rFonts w:ascii="Calibri" w:eastAsia="宋体" w:hAnsi="Calibri" w:cs="Times New Roman" w:hint="eastAsia"/>
          <w:sz w:val="32"/>
          <w:szCs w:val="32"/>
        </w:rPr>
        <w:t>----------</w:t>
      </w:r>
      <w:r w:rsidR="00E35C4E">
        <w:rPr>
          <w:rFonts w:ascii="Calibri" w:eastAsia="宋体" w:hAnsi="Calibri" w:cs="Times New Roman" w:hint="eastAsia"/>
          <w:sz w:val="32"/>
          <w:szCs w:val="32"/>
        </w:rPr>
        <w:t>-6</w:t>
      </w:r>
    </w:p>
    <w:p w:rsidR="003C41DA" w:rsidRDefault="003C41DA" w:rsidP="003C41DA">
      <w:pPr>
        <w:widowControl/>
        <w:ind w:firstLineChars="1900" w:firstLine="6080"/>
        <w:jc w:val="left"/>
        <w:rPr>
          <w:rFonts w:ascii="Calibri" w:eastAsia="宋体" w:hAnsi="Calibri" w:cs="Times New Roman"/>
          <w:sz w:val="32"/>
          <w:szCs w:val="32"/>
        </w:rPr>
      </w:pPr>
    </w:p>
    <w:p w:rsidR="003C41DA" w:rsidRDefault="003C41DA" w:rsidP="003C41DA">
      <w:pPr>
        <w:widowControl/>
        <w:ind w:firstLineChars="1900" w:firstLine="6080"/>
        <w:jc w:val="left"/>
        <w:rPr>
          <w:rFonts w:ascii="Calibri" w:eastAsia="宋体" w:hAnsi="Calibri" w:cs="Times New Roman"/>
          <w:sz w:val="32"/>
          <w:szCs w:val="32"/>
        </w:rPr>
      </w:pPr>
    </w:p>
    <w:p w:rsidR="003C41DA" w:rsidRDefault="003C41DA" w:rsidP="003C41DA">
      <w:pPr>
        <w:widowControl/>
        <w:ind w:firstLineChars="1900" w:firstLine="6080"/>
        <w:jc w:val="left"/>
        <w:rPr>
          <w:rFonts w:ascii="Calibri" w:eastAsia="宋体" w:hAnsi="Calibri" w:cs="Times New Roman"/>
          <w:sz w:val="32"/>
          <w:szCs w:val="32"/>
        </w:rPr>
      </w:pPr>
    </w:p>
    <w:p w:rsidR="003C41DA" w:rsidRDefault="003C41DA" w:rsidP="003C41DA">
      <w:pPr>
        <w:widowControl/>
        <w:ind w:firstLineChars="1900" w:firstLine="6080"/>
        <w:jc w:val="left"/>
        <w:rPr>
          <w:rFonts w:ascii="Calibri" w:eastAsia="宋体" w:hAnsi="Calibri" w:cs="Times New Roman"/>
          <w:sz w:val="32"/>
          <w:szCs w:val="32"/>
        </w:rPr>
      </w:pPr>
    </w:p>
    <w:p w:rsidR="00394392" w:rsidRDefault="00394392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394392" w:rsidRDefault="00394392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394392" w:rsidRDefault="00394392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CD2CA3" w:rsidRDefault="00CD2CA3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CD2CA3" w:rsidRDefault="00CD2CA3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CD2CA3" w:rsidRDefault="00CD2CA3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CD2CA3" w:rsidRDefault="00CD2CA3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CD2CA3" w:rsidRPr="00CD2CA3" w:rsidRDefault="00CD2CA3" w:rsidP="00394392">
      <w:pPr>
        <w:tabs>
          <w:tab w:val="left" w:pos="5955"/>
        </w:tabs>
        <w:spacing w:line="560" w:lineRule="exact"/>
        <w:ind w:firstLineChars="850" w:firstLine="2720"/>
        <w:rPr>
          <w:rFonts w:ascii="Calibri" w:eastAsia="宋体" w:hAnsi="Calibri" w:cs="Times New Roman"/>
          <w:sz w:val="32"/>
          <w:szCs w:val="32"/>
        </w:rPr>
      </w:pPr>
    </w:p>
    <w:p w:rsidR="003C41DA" w:rsidRPr="00143A10" w:rsidRDefault="003C41DA" w:rsidP="0010654B">
      <w:pPr>
        <w:tabs>
          <w:tab w:val="left" w:pos="5955"/>
        </w:tabs>
        <w:spacing w:line="560" w:lineRule="exact"/>
        <w:ind w:firstLineChars="745" w:firstLine="2393"/>
        <w:rPr>
          <w:rFonts w:ascii="方正黑体简体" w:eastAsia="方正黑体简体" w:hAnsi="黑体" w:cs="黑体"/>
          <w:b/>
          <w:sz w:val="32"/>
          <w:szCs w:val="32"/>
        </w:rPr>
      </w:pPr>
      <w:r w:rsidRPr="00143A10">
        <w:rPr>
          <w:rFonts w:ascii="方正黑体简体" w:eastAsia="方正黑体简体" w:hAnsi="黑体" w:cs="黑体" w:hint="eastAsia"/>
          <w:b/>
          <w:sz w:val="32"/>
          <w:szCs w:val="32"/>
        </w:rPr>
        <w:lastRenderedPageBreak/>
        <w:t>第一部分、部门整体绩效预算目标</w:t>
      </w:r>
    </w:p>
    <w:p w:rsidR="00931266" w:rsidRPr="00314ECF" w:rsidRDefault="003C41DA" w:rsidP="00931266">
      <w:pPr>
        <w:pStyle w:val="a5"/>
        <w:numPr>
          <w:ilvl w:val="0"/>
          <w:numId w:val="4"/>
        </w:numPr>
        <w:tabs>
          <w:tab w:val="left" w:pos="5955"/>
        </w:tabs>
        <w:spacing w:line="560" w:lineRule="exact"/>
        <w:ind w:firstLineChars="0"/>
        <w:rPr>
          <w:rFonts w:ascii="方正仿宋简体" w:eastAsia="方正仿宋简体" w:hAnsi="黑体" w:cs="黑体"/>
          <w:b/>
          <w:sz w:val="32"/>
          <w:szCs w:val="32"/>
        </w:rPr>
      </w:pPr>
      <w:r w:rsidRPr="00314ECF">
        <w:rPr>
          <w:rFonts w:ascii="方正仿宋简体" w:eastAsia="方正仿宋简体" w:hAnsi="黑体" w:cs="黑体" w:hint="eastAsia"/>
          <w:b/>
          <w:sz w:val="32"/>
          <w:szCs w:val="32"/>
        </w:rPr>
        <w:t>总体绩效目标</w:t>
      </w:r>
    </w:p>
    <w:p w:rsidR="00931266" w:rsidRPr="00931266" w:rsidRDefault="00931266" w:rsidP="00931266">
      <w:pPr>
        <w:tabs>
          <w:tab w:val="left" w:pos="5955"/>
        </w:tabs>
        <w:spacing w:line="560" w:lineRule="exact"/>
        <w:ind w:left="314"/>
        <w:rPr>
          <w:rFonts w:ascii="方正仿宋简体" w:eastAsia="方正仿宋简体" w:hAnsi="黑体" w:cs="黑体"/>
          <w:sz w:val="32"/>
          <w:szCs w:val="32"/>
        </w:rPr>
      </w:pPr>
      <w:r w:rsidRPr="00931266">
        <w:rPr>
          <w:rFonts w:ascii="方正仿宋简体" w:eastAsia="方正仿宋简体" w:hAnsi="黑体" w:cs="黑体" w:hint="eastAsia"/>
          <w:sz w:val="32"/>
          <w:szCs w:val="32"/>
        </w:rPr>
        <w:t>（一）协调督导税务部门，力争完成市政府下达的一般公共预</w:t>
      </w:r>
    </w:p>
    <w:p w:rsidR="003C41DA" w:rsidRDefault="003C41DA" w:rsidP="003C41DA">
      <w:pPr>
        <w:pStyle w:val="a5"/>
        <w:tabs>
          <w:tab w:val="left" w:pos="5955"/>
        </w:tabs>
        <w:spacing w:line="560" w:lineRule="exact"/>
        <w:ind w:left="720" w:firstLineChars="0" w:firstLine="0"/>
        <w:rPr>
          <w:rFonts w:ascii="方正仿宋简体" w:eastAsia="方正仿宋简体" w:hAnsi="黑体" w:cs="黑体" w:hint="eastAsia"/>
          <w:sz w:val="32"/>
          <w:szCs w:val="32"/>
        </w:rPr>
      </w:pPr>
      <w:r w:rsidRPr="00931266">
        <w:rPr>
          <w:rFonts w:ascii="方正仿宋简体" w:eastAsia="方正仿宋简体" w:hAnsi="黑体" w:cs="黑体" w:hint="eastAsia"/>
          <w:sz w:val="32"/>
          <w:szCs w:val="32"/>
        </w:rPr>
        <w:t>收入。</w:t>
      </w:r>
    </w:p>
    <w:p w:rsidR="002A1DF4" w:rsidRPr="002A1DF4" w:rsidRDefault="002A1DF4" w:rsidP="002A1DF4">
      <w:pPr>
        <w:tabs>
          <w:tab w:val="left" w:pos="5955"/>
        </w:tabs>
        <w:spacing w:line="560" w:lineRule="exact"/>
        <w:ind w:firstLineChars="100" w:firstLine="32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（二）推进农业、农村工作，打造特色村寨及美丽乡村。</w:t>
      </w:r>
    </w:p>
    <w:p w:rsidR="00931266" w:rsidRPr="00931266" w:rsidRDefault="00931266" w:rsidP="00931266">
      <w:pPr>
        <w:tabs>
          <w:tab w:val="left" w:pos="5955"/>
        </w:tabs>
        <w:spacing w:line="560" w:lineRule="exact"/>
        <w:ind w:leftChars="152" w:left="319" w:firstLineChars="50" w:firstLine="160"/>
        <w:rPr>
          <w:rFonts w:ascii="方正仿宋简体" w:eastAsia="方正仿宋简体" w:hAnsi="黑体" w:cs="黑体"/>
          <w:sz w:val="32"/>
          <w:szCs w:val="32"/>
        </w:rPr>
      </w:pPr>
      <w:r w:rsidRPr="00931266">
        <w:rPr>
          <w:rFonts w:ascii="方正仿宋简体" w:eastAsia="方正仿宋简体" w:hAnsi="黑体" w:cs="黑体" w:hint="eastAsia"/>
          <w:sz w:val="32"/>
          <w:szCs w:val="32"/>
        </w:rPr>
        <w:t>(</w:t>
      </w:r>
      <w:r w:rsidR="002A1DF4">
        <w:rPr>
          <w:rFonts w:ascii="方正仿宋简体" w:eastAsia="方正仿宋简体" w:hAnsi="黑体" w:cs="黑体" w:hint="eastAsia"/>
          <w:sz w:val="32"/>
          <w:szCs w:val="32"/>
        </w:rPr>
        <w:t>三</w:t>
      </w:r>
      <w:r w:rsidRPr="00931266">
        <w:rPr>
          <w:rFonts w:ascii="方正仿宋简体" w:eastAsia="方正仿宋简体" w:hAnsi="黑体" w:cs="黑体" w:hint="eastAsia"/>
          <w:sz w:val="32"/>
          <w:szCs w:val="32"/>
        </w:rPr>
        <w:t>）</w:t>
      </w:r>
      <w:r w:rsidR="003C41DA" w:rsidRPr="00931266">
        <w:rPr>
          <w:rFonts w:ascii="方正仿宋简体" w:eastAsia="方正仿宋简体" w:hAnsi="黑体" w:cs="黑体" w:hint="eastAsia"/>
          <w:sz w:val="32"/>
          <w:szCs w:val="32"/>
        </w:rPr>
        <w:t>搞好小城镇建设和生态文明建设，建立生态环境保护长效机制，着力实施绿化、美化、亮化，提高人民幸福指数。</w:t>
      </w:r>
    </w:p>
    <w:p w:rsidR="003C41DA" w:rsidRPr="00931266" w:rsidRDefault="002A1DF4" w:rsidP="00931266">
      <w:pPr>
        <w:tabs>
          <w:tab w:val="left" w:pos="5955"/>
        </w:tabs>
        <w:spacing w:line="560" w:lineRule="exact"/>
        <w:ind w:firstLineChars="100" w:firstLine="32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（四</w:t>
      </w:r>
      <w:r w:rsidR="00931266" w:rsidRPr="00931266">
        <w:rPr>
          <w:rFonts w:ascii="方正仿宋简体" w:eastAsia="方正仿宋简体" w:hAnsi="黑体" w:cs="黑体" w:hint="eastAsia"/>
          <w:sz w:val="32"/>
          <w:szCs w:val="32"/>
        </w:rPr>
        <w:t>）</w:t>
      </w:r>
      <w:r w:rsidR="003C41DA" w:rsidRPr="00931266">
        <w:rPr>
          <w:rFonts w:ascii="方正仿宋简体" w:eastAsia="方正仿宋简体" w:hAnsi="黑体" w:cs="黑体" w:hint="eastAsia"/>
          <w:sz w:val="32"/>
          <w:szCs w:val="32"/>
        </w:rPr>
        <w:t>及时调解、分流、处理各类矛盾纠纷和群众来信来访，维护我乡和谐与稳定。</w:t>
      </w:r>
    </w:p>
    <w:p w:rsidR="003C41DA" w:rsidRPr="00314ECF" w:rsidRDefault="003C41DA" w:rsidP="00314ECF">
      <w:pPr>
        <w:tabs>
          <w:tab w:val="left" w:pos="5955"/>
        </w:tabs>
        <w:spacing w:line="560" w:lineRule="exact"/>
        <w:ind w:firstLineChars="98" w:firstLine="315"/>
        <w:rPr>
          <w:rFonts w:ascii="方正仿宋简体" w:eastAsia="方正仿宋简体" w:hAnsi="黑体" w:cs="黑体"/>
          <w:b/>
          <w:sz w:val="32"/>
          <w:szCs w:val="32"/>
        </w:rPr>
      </w:pPr>
      <w:r w:rsidRPr="00314ECF">
        <w:rPr>
          <w:rFonts w:ascii="方正仿宋简体" w:eastAsia="方正仿宋简体" w:hAnsi="黑体" w:cs="黑体" w:hint="eastAsia"/>
          <w:b/>
          <w:sz w:val="32"/>
          <w:szCs w:val="32"/>
        </w:rPr>
        <w:t>二、分项绩效目标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（一）负责政务信息的收集、整理、反馈工作；组织对市政府重要工作、重大决策的调查研究，及时向市政府领导提出建议，当好参谋。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（二）负责乡政府各种会议及活动的准备和服务工作以及，议定事项的落实。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（三）负责乡政府机关的档案、印章、信件管理和机要保密工作。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（四）围绕乡政府中心工作和上级政府经济社会发展的重要问题，开展调查研究，为领导决策提供有针对性、实用性、可操作性和超前性的对策和建议，并对决策执行情况进行跟踪调查和反馈。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（五）协调乡政府各部门之间的关系。负责对上级重要文件、市政府会议精神传达、决定事项及市政府领导批示的执行落实情况。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（六）负责乡政府机关值班和处理群众来信、来访的接待及应急管理工作，处理突发事件、重大灾情和重大事故，并负责向上级报告。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lastRenderedPageBreak/>
        <w:t xml:space="preserve">   （七）负责行政审批上报服务工作。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（八）负责全乡农业和农村工作的综合、协调、指导。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（九）负责全乡小城镇建设、工业发展、环保、交通、拆迁等工作的综合、协调、督导。</w:t>
      </w:r>
    </w:p>
    <w:p w:rsidR="003C41DA" w:rsidRDefault="003C41DA" w:rsidP="003C41DA">
      <w:pPr>
        <w:spacing w:line="560" w:lineRule="exact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 xml:space="preserve">   （十）负责全乡财税、流通、市场建设、金融等工作的综合、协调、督导。</w:t>
      </w:r>
    </w:p>
    <w:p w:rsidR="003C41DA" w:rsidRPr="00901878" w:rsidRDefault="003C41DA" w:rsidP="003C41DA">
      <w:pPr>
        <w:spacing w:line="560" w:lineRule="exact"/>
        <w:ind w:firstLineChars="150" w:firstLine="48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（</w:t>
      </w:r>
      <w:r w:rsidRPr="00FC54F1">
        <w:rPr>
          <w:rFonts w:ascii="方正仿宋简体" w:eastAsia="方正仿宋简体" w:hAnsi="黑体" w:cs="黑体" w:hint="eastAsia"/>
          <w:sz w:val="32"/>
          <w:szCs w:val="32"/>
        </w:rPr>
        <w:t>十二</w:t>
      </w:r>
      <w:r>
        <w:rPr>
          <w:rFonts w:ascii="方正仿宋简体" w:eastAsia="方正仿宋简体" w:hAnsi="黑体" w:cs="黑体" w:hint="eastAsia"/>
          <w:sz w:val="30"/>
          <w:szCs w:val="30"/>
        </w:rPr>
        <w:t>）</w:t>
      </w:r>
      <w:r>
        <w:rPr>
          <w:rFonts w:ascii="方正仿宋简体" w:eastAsia="方正仿宋简体" w:hAnsi="黑体" w:cs="黑体" w:hint="eastAsia"/>
          <w:sz w:val="32"/>
          <w:szCs w:val="32"/>
        </w:rPr>
        <w:t>做好市政府领导交办的其它工作任务。</w:t>
      </w:r>
    </w:p>
    <w:p w:rsidR="003C41DA" w:rsidRDefault="003C41DA" w:rsidP="003C41DA"/>
    <w:p w:rsidR="003C41DA" w:rsidRPr="002B46CF" w:rsidRDefault="003C41DA" w:rsidP="003C41DA">
      <w:pPr>
        <w:spacing w:line="480" w:lineRule="exact"/>
        <w:rPr>
          <w:rFonts w:ascii="宋体" w:eastAsia="宋体" w:hAnsi="宋体" w:cs="仿宋"/>
          <w:b/>
          <w:sz w:val="32"/>
          <w:szCs w:val="32"/>
        </w:rPr>
      </w:pPr>
      <w:r w:rsidRPr="002B46CF">
        <w:rPr>
          <w:rFonts w:ascii="宋体" w:eastAsia="宋体" w:hAnsi="宋体" w:cs="仿宋" w:hint="eastAsia"/>
          <w:b/>
          <w:sz w:val="32"/>
          <w:szCs w:val="32"/>
        </w:rPr>
        <w:t>三、工作保障措施</w:t>
      </w:r>
    </w:p>
    <w:p w:rsidR="003C41DA" w:rsidRPr="00DF7EA7" w:rsidRDefault="003C41DA" w:rsidP="003C41DA">
      <w:pPr>
        <w:spacing w:line="50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DF7EA7">
        <w:rPr>
          <w:rFonts w:ascii="宋体" w:eastAsia="宋体" w:hAnsi="宋体" w:cs="Times New Roman" w:hint="eastAsia"/>
          <w:sz w:val="32"/>
          <w:szCs w:val="32"/>
        </w:rPr>
        <w:t>（一）</w:t>
      </w:r>
      <w:r w:rsidRPr="00DF7EA7">
        <w:rPr>
          <w:rFonts w:ascii="宋体" w:eastAsia="宋体" w:hAnsi="宋体" w:cs="Times New Roman"/>
          <w:sz w:val="32"/>
          <w:szCs w:val="32"/>
        </w:rPr>
        <w:t>围绕高质量发展抓统筹，提速乡村振兴再谱新篇。大力实施乡村振兴战略，树立“四个农业”新目标，打造产业融合新载体，建设美丽宜居新乡村。</w:t>
      </w:r>
    </w:p>
    <w:p w:rsidR="003C41DA" w:rsidRPr="00DF7EA7" w:rsidRDefault="003C41DA" w:rsidP="003C41DA">
      <w:pPr>
        <w:spacing w:line="50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DF7EA7">
        <w:rPr>
          <w:rFonts w:ascii="宋体" w:eastAsia="宋体" w:hAnsi="宋体" w:cs="Times New Roman"/>
          <w:sz w:val="32"/>
          <w:szCs w:val="32"/>
        </w:rPr>
        <w:t>（</w:t>
      </w:r>
      <w:r w:rsidRPr="00DF7EA7">
        <w:rPr>
          <w:rFonts w:ascii="宋体" w:eastAsia="宋体" w:hAnsi="宋体" w:cs="Times New Roman" w:hint="eastAsia"/>
          <w:sz w:val="32"/>
          <w:szCs w:val="32"/>
        </w:rPr>
        <w:t>二</w:t>
      </w:r>
      <w:r w:rsidRPr="00DF7EA7">
        <w:rPr>
          <w:rFonts w:ascii="宋体" w:eastAsia="宋体" w:hAnsi="宋体" w:cs="Times New Roman"/>
          <w:sz w:val="32"/>
          <w:szCs w:val="32"/>
        </w:rPr>
        <w:t>）围绕高质量发展激活力，提速改革创新再谱新篇。</w:t>
      </w:r>
    </w:p>
    <w:p w:rsidR="003C41DA" w:rsidRPr="00DF7EA7" w:rsidRDefault="003C41DA" w:rsidP="003C41DA">
      <w:pPr>
        <w:spacing w:line="50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DF7EA7">
        <w:rPr>
          <w:rFonts w:ascii="宋体" w:eastAsia="宋体" w:hAnsi="宋体" w:cs="Times New Roman"/>
          <w:sz w:val="32"/>
          <w:szCs w:val="32"/>
        </w:rPr>
        <w:t>（</w:t>
      </w:r>
      <w:r w:rsidRPr="00DF7EA7">
        <w:rPr>
          <w:rFonts w:ascii="宋体" w:eastAsia="宋体" w:hAnsi="宋体" w:cs="Times New Roman" w:hint="eastAsia"/>
          <w:sz w:val="32"/>
          <w:szCs w:val="32"/>
        </w:rPr>
        <w:t>三</w:t>
      </w:r>
      <w:r w:rsidRPr="00DF7EA7">
        <w:rPr>
          <w:rFonts w:ascii="宋体" w:eastAsia="宋体" w:hAnsi="宋体" w:cs="Times New Roman"/>
          <w:sz w:val="32"/>
          <w:szCs w:val="32"/>
        </w:rPr>
        <w:t>）围绕高质量发展创优势，提速生态建设再谱新篇。坚决打赢蓝天保卫战。</w:t>
      </w:r>
    </w:p>
    <w:p w:rsidR="003C41DA" w:rsidRPr="00DF7EA7" w:rsidRDefault="003C41DA" w:rsidP="003C41DA">
      <w:pPr>
        <w:spacing w:line="50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DF7EA7">
        <w:rPr>
          <w:rFonts w:ascii="宋体" w:eastAsia="宋体" w:hAnsi="宋体" w:cs="Times New Roman"/>
          <w:sz w:val="32"/>
          <w:szCs w:val="32"/>
        </w:rPr>
        <w:t>（</w:t>
      </w:r>
      <w:r w:rsidRPr="00DF7EA7">
        <w:rPr>
          <w:rFonts w:ascii="宋体" w:eastAsia="宋体" w:hAnsi="宋体" w:cs="Times New Roman" w:hint="eastAsia"/>
          <w:sz w:val="32"/>
          <w:szCs w:val="32"/>
        </w:rPr>
        <w:t>四</w:t>
      </w:r>
      <w:r w:rsidRPr="00DF7EA7">
        <w:rPr>
          <w:rFonts w:ascii="宋体" w:eastAsia="宋体" w:hAnsi="宋体" w:cs="Times New Roman"/>
          <w:sz w:val="32"/>
          <w:szCs w:val="32"/>
        </w:rPr>
        <w:t>）围绕共享高质量发展成果，提速民生改善再谱新篇。着力实施城乡绿化提</w:t>
      </w:r>
      <w:r w:rsidRPr="00DF7EA7">
        <w:rPr>
          <w:rFonts w:ascii="宋体" w:eastAsia="宋体" w:hAnsi="宋体" w:cs="Times New Roman" w:hint="eastAsia"/>
          <w:sz w:val="32"/>
          <w:szCs w:val="32"/>
        </w:rPr>
        <w:t>升。</w:t>
      </w:r>
    </w:p>
    <w:p w:rsidR="003C41DA" w:rsidRPr="00DF7EA7" w:rsidRDefault="003C41DA" w:rsidP="003C41DA">
      <w:pPr>
        <w:spacing w:line="50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DF7EA7">
        <w:rPr>
          <w:rFonts w:ascii="宋体" w:eastAsia="宋体" w:hAnsi="宋体" w:cs="Times New Roman" w:hint="eastAsia"/>
          <w:sz w:val="32"/>
          <w:szCs w:val="32"/>
        </w:rPr>
        <w:t>（五</w:t>
      </w:r>
      <w:r w:rsidRPr="00DF7EA7">
        <w:rPr>
          <w:rFonts w:ascii="宋体" w:eastAsia="宋体" w:hAnsi="宋体" w:cs="Times New Roman"/>
          <w:sz w:val="32"/>
          <w:szCs w:val="32"/>
        </w:rPr>
        <w:t>）围绕共享高质量发展成果，提速民生改善再谱新篇。着力实施实施城镇绿化提升、农村电网升级改造、农村饮水安全和高效节水灌溉、社会治理综合指挥中心建设、城镇道路畅通、确保高质量、高标准按时兑现承诺。</w:t>
      </w:r>
    </w:p>
    <w:p w:rsidR="003C41DA" w:rsidRPr="00DF7EA7" w:rsidRDefault="00126CEB" w:rsidP="003C41DA">
      <w:pPr>
        <w:spacing w:line="50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（六）拟定村庄和小城镇建设政策并指导实施；指导全乡</w:t>
      </w:r>
      <w:r w:rsidR="003C41DA" w:rsidRPr="00DF7EA7">
        <w:rPr>
          <w:rFonts w:ascii="宋体" w:eastAsia="宋体" w:hAnsi="宋体" w:cs="Times New Roman" w:hint="eastAsia"/>
          <w:sz w:val="32"/>
          <w:szCs w:val="32"/>
        </w:rPr>
        <w:t>村庄规划的编制和实施；指导农村住房建设、住房安全和危房改造；改善小城镇和村庄人居环境。</w:t>
      </w:r>
    </w:p>
    <w:p w:rsidR="003C41DA" w:rsidRPr="00DF7EA7" w:rsidRDefault="00CD2CA3" w:rsidP="003C41DA">
      <w:pPr>
        <w:spacing w:line="500" w:lineRule="exact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（七）组织、协调全乡森林火灾的预防与扑救工作，承担全乡</w:t>
      </w:r>
      <w:r w:rsidR="003C41DA" w:rsidRPr="00DF7EA7">
        <w:rPr>
          <w:rFonts w:ascii="宋体" w:eastAsia="宋体" w:hAnsi="宋体" w:cs="Times New Roman" w:hint="eastAsia"/>
          <w:sz w:val="32"/>
          <w:szCs w:val="32"/>
        </w:rPr>
        <w:t>森林防火指挥部的具体工作。</w:t>
      </w:r>
    </w:p>
    <w:p w:rsidR="003C41DA" w:rsidRPr="00DF7EA7" w:rsidRDefault="003C41DA" w:rsidP="003C41DA">
      <w:pPr>
        <w:jc w:val="center"/>
        <w:outlineLvl w:val="0"/>
        <w:rPr>
          <w:rFonts w:ascii="宋体" w:eastAsia="宋体" w:hAnsi="宋体" w:cs="仿宋"/>
          <w:sz w:val="32"/>
          <w:szCs w:val="32"/>
        </w:rPr>
      </w:pPr>
    </w:p>
    <w:p w:rsidR="003C41DA" w:rsidRPr="00DF7EA7" w:rsidRDefault="003C41DA" w:rsidP="003C41DA">
      <w:pPr>
        <w:jc w:val="center"/>
        <w:outlineLvl w:val="0"/>
        <w:rPr>
          <w:rFonts w:ascii="宋体" w:eastAsia="宋体" w:hAnsi="宋体" w:cs="仿宋"/>
          <w:sz w:val="32"/>
          <w:szCs w:val="32"/>
        </w:rPr>
      </w:pPr>
    </w:p>
    <w:p w:rsidR="00EF3D97" w:rsidRPr="00FA7872" w:rsidRDefault="00EF3D97" w:rsidP="00FA7872">
      <w:pPr>
        <w:ind w:firstLineChars="600" w:firstLine="2168"/>
        <w:rPr>
          <w:b/>
          <w:sz w:val="36"/>
          <w:szCs w:val="36"/>
        </w:rPr>
      </w:pPr>
      <w:r w:rsidRPr="00FA7872">
        <w:rPr>
          <w:b/>
          <w:sz w:val="36"/>
          <w:szCs w:val="36"/>
        </w:rPr>
        <w:t>第二部分</w:t>
      </w:r>
      <w:r w:rsidRPr="00FA7872">
        <w:rPr>
          <w:rFonts w:hint="eastAsia"/>
          <w:b/>
          <w:sz w:val="36"/>
          <w:szCs w:val="36"/>
        </w:rPr>
        <w:t>、</w:t>
      </w:r>
      <w:r w:rsidRPr="00FA7872">
        <w:rPr>
          <w:b/>
          <w:sz w:val="36"/>
          <w:szCs w:val="36"/>
        </w:rPr>
        <w:t>预算项目绩效目标</w:t>
      </w:r>
    </w:p>
    <w:p w:rsidR="00EF3D97" w:rsidRPr="007D35E0" w:rsidRDefault="00EF3D97" w:rsidP="00EF3D97">
      <w:pPr>
        <w:ind w:firstLineChars="2650" w:firstLine="8480"/>
        <w:rPr>
          <w:sz w:val="32"/>
          <w:szCs w:val="32"/>
        </w:rPr>
      </w:pPr>
    </w:p>
    <w:p w:rsidR="00EF3D97" w:rsidRPr="007D35E0" w:rsidRDefault="00EF3D97" w:rsidP="00EF3D97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7D35E0">
        <w:rPr>
          <w:sz w:val="32"/>
          <w:szCs w:val="32"/>
        </w:rPr>
        <w:t>建立长效保洁机制</w:t>
      </w:r>
      <w:r w:rsidRPr="007D35E0">
        <w:rPr>
          <w:rFonts w:hint="eastAsia"/>
          <w:sz w:val="32"/>
          <w:szCs w:val="32"/>
        </w:rPr>
        <w:t>及生态建设推进机制，打响生态环境保卫战，着力实施绿化、美化、亮化，不断提高人民生活幸福指数。</w:t>
      </w:r>
    </w:p>
    <w:p w:rsidR="00EF3D97" w:rsidRPr="007D35E0" w:rsidRDefault="00EF3D97" w:rsidP="00EF3D97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 w:rsidRPr="007D35E0">
        <w:rPr>
          <w:rFonts w:hint="eastAsia"/>
          <w:sz w:val="32"/>
          <w:szCs w:val="32"/>
        </w:rPr>
        <w:t>及时调节、分流、处理矛盾纠纷和群众来信来访，维护我乡的和谐与稳定。</w:t>
      </w:r>
    </w:p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/>
    <w:p w:rsidR="00EF3D97" w:rsidRDefault="00EF3D97" w:rsidP="00EF3D97">
      <w:pPr>
        <w:spacing w:line="560" w:lineRule="exact"/>
        <w:rPr>
          <w:rFonts w:ascii="方正黑体简体" w:eastAsia="方正黑体简体" w:hAnsi="黑体" w:cs="黑体"/>
          <w:b/>
          <w:bCs/>
          <w:sz w:val="32"/>
          <w:szCs w:val="32"/>
        </w:rPr>
      </w:pPr>
    </w:p>
    <w:p w:rsidR="00EF3D97" w:rsidRDefault="00EF3D97" w:rsidP="00EF3D97"/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193C62" w:rsidRDefault="00193C62" w:rsidP="00193C62">
      <w:pPr>
        <w:ind w:firstLineChars="940" w:firstLine="2642"/>
        <w:jc w:val="left"/>
        <w:outlineLvl w:val="1"/>
        <w:rPr>
          <w:rFonts w:ascii="方正仿宋_GBK" w:eastAsia="方正仿宋_GBK"/>
          <w:b/>
          <w:sz w:val="28"/>
        </w:rPr>
      </w:pPr>
    </w:p>
    <w:p w:rsidR="00EF3D97" w:rsidRDefault="00EF3D97" w:rsidP="00193C62">
      <w:pPr>
        <w:ind w:firstLineChars="1040" w:firstLine="2923"/>
        <w:jc w:val="left"/>
        <w:outlineLvl w:val="1"/>
        <w:rPr>
          <w:rFonts w:ascii="方正仿宋_GBK" w:eastAsia="方正仿宋_GBK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预算项目绩效目标表</w:t>
      </w:r>
    </w:p>
    <w:p w:rsidR="00EF3D97" w:rsidRPr="0002086E" w:rsidRDefault="00EF3D97" w:rsidP="00193C62">
      <w:pPr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1</w:t>
      </w:r>
      <w:r w:rsidRPr="0002086E">
        <w:rPr>
          <w:rFonts w:ascii="方正仿宋_GBK" w:eastAsia="方正仿宋_GBK" w:hint="eastAsia"/>
          <w:b/>
          <w:sz w:val="28"/>
        </w:rPr>
        <w:t>、乡镇环境治理经费（东陵）绩效目标表</w:t>
      </w:r>
      <w:r w:rsidR="00ED14EB"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0" w:name="_Toc34746930"/>
      <w:r>
        <w:rPr>
          <w:rFonts w:ascii="方正仿宋_GBK" w:eastAsia="方正仿宋_GBK" w:hint="eastAsia"/>
          <w:b/>
          <w:sz w:val="28"/>
        </w:rPr>
        <w:instrText>56、乡镇环境治理经费（东陵）绩效目标表</w:instrText>
      </w:r>
      <w:bookmarkEnd w:id="0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ED14EB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3D97" w:rsidRPr="0002086E" w:rsidTr="00437BBB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/>
                <w:b/>
              </w:rPr>
              <w:t>434023</w:t>
            </w:r>
            <w:r w:rsidRPr="0002086E">
              <w:rPr>
                <w:rFonts w:ascii="方正书宋_GBK" w:eastAsia="方正书宋_GBK" w:hint="eastAsia"/>
                <w:b/>
              </w:rPr>
              <w:t>遵化市东陵满族乡人民政府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3D97" w:rsidRPr="0002086E" w:rsidTr="00437BBB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434-1805-YXN-73OL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乡镇环境治理经费（东陵）</w:t>
            </w:r>
          </w:p>
        </w:tc>
      </w:tr>
      <w:tr w:rsidR="00EF3D97" w:rsidRPr="0002086E" w:rsidTr="00437BBB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18.00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18.00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3D97" w:rsidRPr="0002086E" w:rsidTr="00437BBB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该项目规划城镇垃圾收运处理，重点治理城镇街道，城乡结合部集贸市场，城中村治理及辖区公路河道，桥梁、铁路周边、公共厕所等无死角，指导乡镇村采用</w:t>
            </w:r>
            <w:r w:rsidRPr="0002086E">
              <w:rPr>
                <w:rFonts w:ascii="方正书宋_GBK" w:eastAsia="方正书宋_GBK" w:hint="cs"/>
              </w:rPr>
              <w:t>“</w:t>
            </w:r>
            <w:r w:rsidRPr="0002086E">
              <w:rPr>
                <w:rFonts w:ascii="方正书宋_GBK" w:eastAsia="方正书宋_GBK" w:hint="eastAsia"/>
              </w:rPr>
              <w:t>户集、村收、镇运</w:t>
            </w:r>
            <w:r w:rsidRPr="0002086E">
              <w:rPr>
                <w:rFonts w:ascii="方正书宋_GBK" w:eastAsia="方正书宋_GBK" w:hint="cs"/>
              </w:rPr>
              <w:t>”</w:t>
            </w:r>
            <w:r w:rsidRPr="0002086E">
              <w:rPr>
                <w:rFonts w:ascii="方正书宋_GBK" w:eastAsia="方正书宋_GBK" w:hint="eastAsia"/>
              </w:rPr>
              <w:t>和卫生填埋等形式建立日常保洁</w:t>
            </w:r>
          </w:p>
        </w:tc>
      </w:tr>
      <w:tr w:rsidR="00EF3D97" w:rsidRPr="0002086E" w:rsidTr="00437BBB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资金支出计划（</w:t>
            </w:r>
            <w:r w:rsidRPr="0002086E">
              <w:rPr>
                <w:rFonts w:ascii="方正书宋_GBK" w:eastAsia="方正书宋_GBK"/>
                <w:b/>
              </w:rPr>
              <w:t>%</w:t>
            </w:r>
            <w:r w:rsidRPr="0002086E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/>
                <w:b/>
              </w:rPr>
              <w:t>3</w:t>
            </w:r>
            <w:r w:rsidRPr="0002086E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/>
                <w:b/>
              </w:rPr>
              <w:t>6</w:t>
            </w:r>
            <w:r w:rsidRPr="0002086E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/>
                <w:b/>
              </w:rPr>
              <w:t>10</w:t>
            </w:r>
            <w:r w:rsidRPr="0002086E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/>
                <w:b/>
              </w:rPr>
              <w:t>12</w:t>
            </w:r>
            <w:r w:rsidRPr="0002086E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3D97" w:rsidRPr="0002086E" w:rsidTr="00437BBB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100.00</w:t>
            </w:r>
          </w:p>
        </w:tc>
      </w:tr>
      <w:tr w:rsidR="00EF3D97" w:rsidRPr="0002086E" w:rsidTr="00437BBB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1</w:t>
            </w:r>
            <w:r w:rsidRPr="0002086E">
              <w:rPr>
                <w:rFonts w:ascii="方正书宋_GBK" w:eastAsia="方正书宋_GBK" w:hint="eastAsia"/>
              </w:rPr>
              <w:t>、保障我乡主干道等区域配齐环卫设施，推进户分类、组收集、村运转、乡镇处理垃圾集中收集，改善</w:t>
            </w:r>
            <w:r w:rsidRPr="0002086E">
              <w:rPr>
                <w:rFonts w:ascii="方正书宋_GBK" w:eastAsia="方正书宋_GBK"/>
              </w:rPr>
              <w:t>14</w:t>
            </w:r>
            <w:r w:rsidRPr="0002086E">
              <w:rPr>
                <w:rFonts w:ascii="方正书宋_GBK" w:eastAsia="方正书宋_GBK" w:hint="eastAsia"/>
              </w:rPr>
              <w:t>个村生态环境</w:t>
            </w:r>
          </w:p>
        </w:tc>
      </w:tr>
    </w:tbl>
    <w:p w:rsidR="00EF3D97" w:rsidRPr="0002086E" w:rsidRDefault="00EF3D97" w:rsidP="00EF3D97">
      <w:pPr>
        <w:spacing w:line="14" w:lineRule="exact"/>
        <w:ind w:firstLineChars="200" w:firstLine="420"/>
        <w:jc w:val="center"/>
        <w:rPr>
          <w:rFonts w:hAnsi="宋体"/>
        </w:rPr>
      </w:pPr>
      <w:r w:rsidRPr="0002086E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3D97" w:rsidRPr="0002086E" w:rsidTr="00437BBB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2086E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村人居环境整治个数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全乡</w:t>
            </w:r>
            <w:r w:rsidRPr="0002086E">
              <w:rPr>
                <w:rFonts w:ascii="方正书宋_GBK" w:eastAsia="方正书宋_GBK"/>
              </w:rPr>
              <w:t>27</w:t>
            </w:r>
            <w:r w:rsidRPr="0002086E">
              <w:rPr>
                <w:rFonts w:ascii="方正书宋_GBK" w:eastAsia="方正书宋_GBK" w:hint="eastAsia"/>
              </w:rPr>
              <w:t>个行政村全覆盖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≥</w:t>
            </w:r>
            <w:r w:rsidRPr="0002086E">
              <w:rPr>
                <w:rFonts w:ascii="方正书宋_GBK" w:eastAsia="方正书宋_GBK"/>
              </w:rPr>
              <w:t>27</w:t>
            </w:r>
            <w:r w:rsidRPr="0002086E">
              <w:rPr>
                <w:rFonts w:ascii="方正书宋_GBK" w:eastAsia="方正书宋_GBK" w:hint="eastAsia"/>
              </w:rPr>
              <w:t>全乡</w:t>
            </w:r>
            <w:r w:rsidRPr="0002086E">
              <w:rPr>
                <w:rFonts w:ascii="方正书宋_GBK" w:eastAsia="方正书宋_GBK"/>
              </w:rPr>
              <w:t>27</w:t>
            </w:r>
            <w:r w:rsidRPr="0002086E">
              <w:rPr>
                <w:rFonts w:ascii="方正书宋_GBK" w:eastAsia="方正书宋_GBK" w:hint="eastAsia"/>
              </w:rPr>
              <w:t>个行政村全覆盖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设施正常使用率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垃圾桶正常使用率</w:t>
            </w:r>
            <w:r w:rsidRPr="0002086E">
              <w:rPr>
                <w:rFonts w:ascii="方正书宋_GBK" w:eastAsia="方正书宋_GBK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≥</w:t>
            </w:r>
            <w:r w:rsidRPr="0002086E">
              <w:rPr>
                <w:rFonts w:ascii="方正书宋_GBK" w:eastAsia="方正书宋_GBK"/>
              </w:rPr>
              <w:t>100</w:t>
            </w:r>
            <w:r w:rsidRPr="0002086E">
              <w:rPr>
                <w:rFonts w:ascii="方正书宋_GBK" w:eastAsia="方正书宋_GBK" w:hint="eastAsia"/>
              </w:rPr>
              <w:t>垃圾桶正常使用率</w:t>
            </w:r>
            <w:r w:rsidRPr="0002086E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受益人数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全乡辖区内常住人口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≥</w:t>
            </w:r>
            <w:r w:rsidRPr="0002086E">
              <w:rPr>
                <w:rFonts w:ascii="方正书宋_GBK" w:eastAsia="方正书宋_GBK"/>
              </w:rPr>
              <w:t>100%</w:t>
            </w:r>
            <w:r w:rsidRPr="0002086E">
              <w:rPr>
                <w:rFonts w:ascii="方正书宋_GBK" w:eastAsia="方正书宋_GBK" w:hint="eastAsia"/>
              </w:rPr>
              <w:t>百分比</w:t>
            </w:r>
            <w:r w:rsidRPr="0002086E">
              <w:rPr>
                <w:rFonts w:ascii="方正书宋_GBK" w:eastAsia="方正书宋_GBK"/>
              </w:rPr>
              <w:t>,</w:t>
            </w:r>
            <w:r w:rsidRPr="0002086E">
              <w:rPr>
                <w:rFonts w:ascii="方正书宋_GBK" w:eastAsia="方正书宋_GBK" w:hint="eastAsia"/>
              </w:rPr>
              <w:t>全乡辖区内常住人口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受益人口数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21000</w:t>
            </w:r>
            <w:r w:rsidRPr="0002086E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/>
              </w:rPr>
              <w:t>%</w:t>
            </w:r>
            <w:r w:rsidRPr="0002086E">
              <w:rPr>
                <w:rFonts w:ascii="方正书宋_GBK" w:eastAsia="方正书宋_GBK" w:hint="eastAsia"/>
              </w:rPr>
              <w:t>百分比</w:t>
            </w:r>
            <w:r w:rsidRPr="0002086E">
              <w:rPr>
                <w:rFonts w:ascii="方正书宋_GBK" w:eastAsia="方正书宋_GBK"/>
              </w:rPr>
              <w:t>,</w:t>
            </w:r>
            <w:r w:rsidRPr="0002086E">
              <w:rPr>
                <w:rFonts w:ascii="方正书宋_GBK" w:eastAsia="方正书宋_GBK" w:hint="eastAsia"/>
              </w:rPr>
              <w:t>全乡人口</w:t>
            </w:r>
            <w:r w:rsidRPr="0002086E">
              <w:rPr>
                <w:rFonts w:ascii="方正书宋_GBK" w:eastAsia="方正书宋_GBK"/>
              </w:rPr>
              <w:t>21000</w:t>
            </w:r>
            <w:r w:rsidRPr="0002086E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受益人口满意度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受益人口满意度</w:t>
            </w:r>
            <w:r w:rsidRPr="0002086E">
              <w:rPr>
                <w:rFonts w:ascii="方正书宋_GBK" w:eastAsia="方正书宋_GBK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≥</w:t>
            </w:r>
            <w:r w:rsidRPr="0002086E">
              <w:rPr>
                <w:rFonts w:ascii="方正书宋_GBK" w:eastAsia="方正书宋_GBK"/>
              </w:rPr>
              <w:t>100</w:t>
            </w:r>
            <w:r w:rsidRPr="0002086E">
              <w:rPr>
                <w:rFonts w:ascii="方正书宋_GBK" w:eastAsia="方正书宋_GBK" w:hint="eastAsia"/>
              </w:rPr>
              <w:t>受益人口满意度</w:t>
            </w:r>
            <w:r w:rsidRPr="0002086E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生活垃圾无害化处理率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生活垃圾无害化处理</w:t>
            </w:r>
            <w:r w:rsidRPr="0002086E">
              <w:rPr>
                <w:rFonts w:ascii="方正书宋_GBK" w:eastAsia="方正书宋_GBK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≥</w:t>
            </w:r>
            <w:r w:rsidRPr="0002086E">
              <w:rPr>
                <w:rFonts w:ascii="方正书宋_GBK" w:eastAsia="方正书宋_GBK"/>
              </w:rPr>
              <w:t>100%</w:t>
            </w:r>
            <w:r w:rsidRPr="0002086E">
              <w:rPr>
                <w:rFonts w:ascii="方正书宋_GBK" w:eastAsia="方正书宋_GBK" w:hint="eastAsia"/>
              </w:rPr>
              <w:t>百分比</w:t>
            </w:r>
            <w:r w:rsidRPr="0002086E">
              <w:rPr>
                <w:rFonts w:ascii="方正书宋_GBK" w:eastAsia="方正书宋_GBK"/>
              </w:rPr>
              <w:t>,</w:t>
            </w:r>
            <w:r w:rsidRPr="0002086E">
              <w:rPr>
                <w:rFonts w:ascii="方正书宋_GBK" w:eastAsia="方正书宋_GBK" w:hint="eastAsia"/>
              </w:rPr>
              <w:t>生活垃圾无害化处理</w:t>
            </w:r>
            <w:r w:rsidRPr="0002086E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基本公共卫生服务水平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为常住人口提供基本公共卫生服务的能力和效果可持续性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≥</w:t>
            </w:r>
            <w:r w:rsidRPr="0002086E">
              <w:rPr>
                <w:rFonts w:ascii="方正书宋_GBK" w:eastAsia="方正书宋_GBK"/>
              </w:rPr>
              <w:t>100%</w:t>
            </w:r>
            <w:r w:rsidRPr="0002086E">
              <w:rPr>
                <w:rFonts w:ascii="方正书宋_GBK" w:eastAsia="方正书宋_GBK" w:hint="eastAsia"/>
              </w:rPr>
              <w:t>百分比</w:t>
            </w:r>
            <w:r w:rsidRPr="0002086E">
              <w:rPr>
                <w:rFonts w:ascii="方正书宋_GBK" w:eastAsia="方正书宋_GBK"/>
              </w:rPr>
              <w:t>,</w:t>
            </w:r>
            <w:r w:rsidRPr="0002086E">
              <w:rPr>
                <w:rFonts w:ascii="方正书宋_GBK" w:eastAsia="方正书宋_GBK" w:hint="eastAsia"/>
              </w:rPr>
              <w:t>为常住人口提供基本公共卫生服务的能力和效果可持续性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  <w:tr w:rsidR="00EF3D97" w:rsidRPr="0002086E" w:rsidTr="00437BBB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受益群众满意度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受益人口满意度</w:t>
            </w:r>
            <w:r w:rsidRPr="0002086E">
              <w:rPr>
                <w:rFonts w:ascii="方正书宋_GBK" w:eastAsia="方正书宋_GBK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≥</w:t>
            </w:r>
            <w:r w:rsidRPr="0002086E">
              <w:rPr>
                <w:rFonts w:ascii="方正书宋_GBK" w:eastAsia="方正书宋_GBK"/>
              </w:rPr>
              <w:t>100100%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遵政字〔</w:t>
            </w:r>
            <w:r w:rsidRPr="0002086E">
              <w:rPr>
                <w:rFonts w:ascii="方正书宋_GBK" w:eastAsia="方正书宋_GBK"/>
              </w:rPr>
              <w:t>2017</w:t>
            </w:r>
            <w:r w:rsidRPr="0002086E">
              <w:rPr>
                <w:rFonts w:ascii="方正书宋_GBK" w:eastAsia="方正书宋_GBK" w:hint="eastAsia"/>
              </w:rPr>
              <w:t>〕</w:t>
            </w:r>
            <w:r w:rsidRPr="0002086E">
              <w:rPr>
                <w:rFonts w:ascii="方正书宋_GBK" w:eastAsia="方正书宋_GBK"/>
              </w:rPr>
              <w:t>16</w:t>
            </w:r>
            <w:r w:rsidRPr="0002086E">
              <w:rPr>
                <w:rFonts w:ascii="方正书宋_GBK" w:eastAsia="方正书宋_GBK" w:hint="eastAsia"/>
              </w:rPr>
              <w:t>号</w:t>
            </w: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02086E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2086E">
              <w:rPr>
                <w:rFonts w:ascii="方正书宋_GBK" w:eastAsia="方正书宋_GBK" w:hint="eastAsia"/>
              </w:rPr>
              <w:t>《遵化市乡镇财政管理体制改革暂行办法》</w:t>
            </w:r>
          </w:p>
        </w:tc>
      </w:tr>
    </w:tbl>
    <w:p w:rsidR="00EF3D97" w:rsidRDefault="00EF3D97" w:rsidP="00EF3D97">
      <w:pPr>
        <w:spacing w:line="300" w:lineRule="exact"/>
        <w:ind w:firstLineChars="200" w:firstLine="420"/>
        <w:jc w:val="left"/>
        <w:sectPr w:rsidR="00EF3D97" w:rsidSect="00394392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F3D97" w:rsidRDefault="00EF3D97" w:rsidP="00EF3D97">
      <w:pPr>
        <w:spacing w:line="300" w:lineRule="exact"/>
        <w:ind w:firstLineChars="200" w:firstLine="420"/>
        <w:jc w:val="left"/>
      </w:pPr>
    </w:p>
    <w:p w:rsidR="00EF3D97" w:rsidRPr="00BA327D" w:rsidRDefault="00EF3D97" w:rsidP="00193C62">
      <w:pPr>
        <w:jc w:val="left"/>
        <w:outlineLvl w:val="1"/>
        <w:rPr>
          <w:rFonts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</w:t>
      </w:r>
      <w:r w:rsidRPr="00BA327D">
        <w:rPr>
          <w:rFonts w:ascii="方正仿宋_GBK" w:eastAsia="方正仿宋_GBK" w:hint="eastAsia"/>
          <w:b/>
          <w:sz w:val="28"/>
        </w:rPr>
        <w:t>、乡镇维稳经费（东陵）绩效目标表</w:t>
      </w:r>
      <w:r w:rsidR="00ED14EB"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 xml:space="preserve">TC </w:instrText>
      </w:r>
      <w:bookmarkStart w:id="1" w:name="_Toc34746931"/>
      <w:r>
        <w:rPr>
          <w:rFonts w:ascii="方正仿宋_GBK" w:eastAsia="方正仿宋_GBK" w:hint="eastAsia"/>
          <w:b/>
          <w:sz w:val="28"/>
        </w:rPr>
        <w:instrText>57、乡镇维稳经费（东陵）绩效目标表</w:instrText>
      </w:r>
      <w:bookmarkEnd w:id="1"/>
      <w:r>
        <w:rPr>
          <w:rFonts w:ascii="方正仿宋_GBK" w:eastAsia="方正仿宋_GBK" w:hint="eastAsia"/>
          <w:b/>
          <w:sz w:val="28"/>
        </w:rPr>
        <w:instrText xml:space="preserve">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 w:rsidR="00ED14EB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F3D97" w:rsidRPr="00BA327D" w:rsidTr="00437BBB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/>
                <w:b/>
              </w:rPr>
              <w:t>434023</w:t>
            </w:r>
            <w:r w:rsidRPr="00BA327D">
              <w:rPr>
                <w:rFonts w:ascii="方正书宋_GBK" w:eastAsia="方正书宋_GBK" w:hint="eastAsia"/>
                <w:b/>
              </w:rPr>
              <w:t>遵化市东陵满族乡人民政府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F3D97" w:rsidRPr="00BA327D" w:rsidTr="00437BBB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434-1805-YXN-2I92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乡镇维稳经费（东陵）</w:t>
            </w:r>
          </w:p>
        </w:tc>
      </w:tr>
      <w:tr w:rsidR="00EF3D97" w:rsidRPr="00BA327D" w:rsidTr="00437BBB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15.00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F3D97" w:rsidRPr="00BA327D" w:rsidTr="00437BBB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用于我乡社会治安、综合治理、统一受理、调解、分流、处理各类矛盾纠纷和群众来信来访</w:t>
            </w:r>
          </w:p>
        </w:tc>
      </w:tr>
      <w:tr w:rsidR="00EF3D97" w:rsidRPr="00BA327D" w:rsidTr="00437BBB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资金支出计划（</w:t>
            </w:r>
            <w:r w:rsidRPr="00BA327D">
              <w:rPr>
                <w:rFonts w:ascii="方正书宋_GBK" w:eastAsia="方正书宋_GBK"/>
                <w:b/>
              </w:rPr>
              <w:t>%</w:t>
            </w:r>
            <w:r w:rsidRPr="00BA327D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/>
                <w:b/>
              </w:rPr>
              <w:t>3</w:t>
            </w:r>
            <w:r w:rsidRPr="00BA327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/>
                <w:b/>
              </w:rPr>
              <w:t>6</w:t>
            </w:r>
            <w:r w:rsidRPr="00BA327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/>
                <w:b/>
              </w:rPr>
              <w:t>10</w:t>
            </w:r>
            <w:r w:rsidRPr="00BA327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/>
                <w:b/>
              </w:rPr>
              <w:t>12</w:t>
            </w:r>
            <w:r w:rsidRPr="00BA327D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F3D97" w:rsidRPr="00BA327D" w:rsidTr="00437BBB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100.00</w:t>
            </w:r>
          </w:p>
        </w:tc>
      </w:tr>
      <w:tr w:rsidR="00EF3D97" w:rsidRPr="00BA327D" w:rsidTr="00437BBB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1</w:t>
            </w:r>
            <w:r w:rsidRPr="00BA327D">
              <w:rPr>
                <w:rFonts w:ascii="方正书宋_GBK" w:eastAsia="方正书宋_GBK" w:hint="eastAsia"/>
              </w:rPr>
              <w:t>、减少我乡社会不安定因素和矛盾纠纷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/>
              </w:rPr>
              <w:t>2</w:t>
            </w:r>
            <w:r w:rsidRPr="00BA327D">
              <w:rPr>
                <w:rFonts w:ascii="方正书宋_GBK" w:eastAsia="方正书宋_GBK" w:hint="eastAsia"/>
              </w:rPr>
              <w:t>、指导和督促有关部门，充分发挥人民调解、行政调解、司法调解、防范重大安全事故，保障社会和谐稳定</w:t>
            </w:r>
          </w:p>
        </w:tc>
      </w:tr>
    </w:tbl>
    <w:p w:rsidR="00EF3D97" w:rsidRPr="00BA327D" w:rsidRDefault="00EF3D97" w:rsidP="00EF3D97">
      <w:pPr>
        <w:spacing w:line="14" w:lineRule="exact"/>
        <w:ind w:firstLineChars="200" w:firstLine="420"/>
        <w:jc w:val="center"/>
        <w:rPr>
          <w:rFonts w:hAnsi="宋体"/>
        </w:rPr>
      </w:pPr>
      <w:r w:rsidRPr="00BA327D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EF3D97" w:rsidRPr="00BA327D" w:rsidTr="00437BBB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BA327D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全部</w:t>
            </w:r>
            <w:r w:rsidRPr="00BA327D">
              <w:rPr>
                <w:rFonts w:ascii="方正书宋_GBK" w:eastAsia="方正书宋_GBK"/>
              </w:rPr>
              <w:t>27</w:t>
            </w:r>
            <w:r w:rsidRPr="00BA327D">
              <w:rPr>
                <w:rFonts w:ascii="方正书宋_GBK" w:eastAsia="方正书宋_GBK" w:hint="eastAsia"/>
              </w:rPr>
              <w:t>个行政村调解矛盾数量占排查纠纷数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100%,</w:t>
            </w:r>
            <w:r w:rsidRPr="00BA327D">
              <w:rPr>
                <w:rFonts w:ascii="方正书宋_GBK" w:eastAsia="方正书宋_GBK" w:hint="eastAsia"/>
              </w:rPr>
              <w:t>百分比</w:t>
            </w:r>
            <w:r w:rsidRPr="00BA327D">
              <w:rPr>
                <w:rFonts w:ascii="方正书宋_GBK" w:eastAsia="方正书宋_GBK"/>
              </w:rPr>
              <w:t>,</w:t>
            </w:r>
            <w:r w:rsidRPr="00BA327D">
              <w:rPr>
                <w:rFonts w:ascii="方正书宋_GBK" w:eastAsia="方正书宋_GBK" w:hint="eastAsia"/>
              </w:rPr>
              <w:t>全部</w:t>
            </w:r>
            <w:r w:rsidRPr="00BA327D">
              <w:rPr>
                <w:rFonts w:ascii="方正书宋_GBK" w:eastAsia="方正书宋_GBK"/>
              </w:rPr>
              <w:t>27</w:t>
            </w:r>
            <w:r w:rsidRPr="00BA327D">
              <w:rPr>
                <w:rFonts w:ascii="方正书宋_GBK" w:eastAsia="方正书宋_GBK" w:hint="eastAsia"/>
              </w:rPr>
              <w:t>个行政村调解矛盾数量占排查纠纷数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减少上访总数的比率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90%,</w:t>
            </w:r>
            <w:r w:rsidRPr="00BA327D">
              <w:rPr>
                <w:rFonts w:ascii="方正书宋_GBK" w:eastAsia="方正书宋_GBK" w:hint="eastAsia"/>
              </w:rPr>
              <w:t>百分比</w:t>
            </w:r>
            <w:r w:rsidRPr="00BA327D">
              <w:rPr>
                <w:rFonts w:ascii="方正书宋_GBK" w:eastAsia="方正书宋_GBK"/>
              </w:rPr>
              <w:t>,</w:t>
            </w:r>
            <w:r w:rsidRPr="00BA327D">
              <w:rPr>
                <w:rFonts w:ascii="方正书宋_GBK" w:eastAsia="方正书宋_GBK" w:hint="eastAsia"/>
              </w:rPr>
              <w:t>减少上访总数的比率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按上级要求时间解决上访问题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90%,</w:t>
            </w:r>
            <w:r w:rsidRPr="00BA327D">
              <w:rPr>
                <w:rFonts w:ascii="方正书宋_GBK" w:eastAsia="方正书宋_GBK" w:hint="eastAsia"/>
              </w:rPr>
              <w:t>百分比</w:t>
            </w:r>
            <w:r w:rsidRPr="00BA327D">
              <w:rPr>
                <w:rFonts w:ascii="方正书宋_GBK" w:eastAsia="方正书宋_GBK"/>
              </w:rPr>
              <w:t>,</w:t>
            </w:r>
            <w:r w:rsidRPr="00BA327D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人民调解案件数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90%,</w:t>
            </w:r>
            <w:r w:rsidRPr="00BA327D">
              <w:rPr>
                <w:rFonts w:ascii="方正书宋_GBK" w:eastAsia="方正书宋_GBK" w:hint="eastAsia"/>
              </w:rPr>
              <w:t>百分比人民调解案件数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受援群众投诉率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90%,</w:t>
            </w:r>
            <w:r w:rsidRPr="00BA327D">
              <w:rPr>
                <w:rFonts w:ascii="方正书宋_GBK" w:eastAsia="方正书宋_GBK" w:hint="eastAsia"/>
              </w:rPr>
              <w:t>百分比</w:t>
            </w:r>
            <w:r w:rsidRPr="00BA327D">
              <w:rPr>
                <w:rFonts w:ascii="方正书宋_GBK" w:eastAsia="方正书宋_GBK"/>
              </w:rPr>
              <w:t>,</w:t>
            </w:r>
            <w:r w:rsidRPr="00BA327D">
              <w:rPr>
                <w:rFonts w:ascii="方正书宋_GBK" w:eastAsia="方正书宋_GBK" w:hint="eastAsia"/>
              </w:rPr>
              <w:t>受援群众投诉率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能够长期较好地解决上访问题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100%,</w:t>
            </w:r>
            <w:r w:rsidRPr="00BA327D">
              <w:rPr>
                <w:rFonts w:ascii="方正书宋_GBK" w:eastAsia="方正书宋_GBK" w:hint="eastAsia"/>
              </w:rPr>
              <w:t>百分比</w:t>
            </w:r>
            <w:r w:rsidRPr="00BA327D">
              <w:rPr>
                <w:rFonts w:ascii="方正书宋_GBK" w:eastAsia="方正书宋_GBK"/>
              </w:rPr>
              <w:t>,</w:t>
            </w:r>
            <w:r w:rsidRPr="00BA327D">
              <w:rPr>
                <w:rFonts w:ascii="方正书宋_GBK" w:eastAsia="方正书宋_GBK" w:hint="eastAsia"/>
              </w:rPr>
              <w:t>解决上访问题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接受调解人员满意度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100</w:t>
            </w:r>
            <w:r w:rsidRPr="00BA327D">
              <w:rPr>
                <w:rFonts w:ascii="方正书宋_GBK" w:eastAsia="方正书宋_GBK" w:hint="eastAsia"/>
              </w:rPr>
              <w:t>接受调解人员满意度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</w:tbl>
    <w:p w:rsidR="00EF3D97" w:rsidRDefault="00EF3D97" w:rsidP="00EF3D97">
      <w:pPr>
        <w:spacing w:line="300" w:lineRule="exact"/>
        <w:ind w:firstLineChars="200" w:firstLine="420"/>
        <w:jc w:val="left"/>
        <w:sectPr w:rsidR="00EF3D97" w:rsidSect="00193C62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F3D97" w:rsidRDefault="00EF3D97" w:rsidP="00EF3D97"/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89"/>
        <w:gridCol w:w="1451"/>
        <w:gridCol w:w="3287"/>
        <w:gridCol w:w="1451"/>
        <w:gridCol w:w="1934"/>
      </w:tblGrid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受援群众投诉率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90%,</w:t>
            </w:r>
            <w:r w:rsidRPr="00BA327D">
              <w:rPr>
                <w:rFonts w:ascii="方正书宋_GBK" w:eastAsia="方正书宋_GBK" w:hint="eastAsia"/>
              </w:rPr>
              <w:t>百分比</w:t>
            </w:r>
            <w:r w:rsidRPr="00BA327D">
              <w:rPr>
                <w:rFonts w:ascii="方正书宋_GBK" w:eastAsia="方正书宋_GBK"/>
              </w:rPr>
              <w:t>,</w:t>
            </w:r>
            <w:r w:rsidRPr="00BA327D">
              <w:rPr>
                <w:rFonts w:ascii="方正书宋_GBK" w:eastAsia="方正书宋_GBK" w:hint="eastAsia"/>
              </w:rPr>
              <w:t>受援群众投诉率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能够长期较好地解决上访问题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100%,</w:t>
            </w:r>
            <w:r w:rsidRPr="00BA327D">
              <w:rPr>
                <w:rFonts w:ascii="方正书宋_GBK" w:eastAsia="方正书宋_GBK" w:hint="eastAsia"/>
              </w:rPr>
              <w:t>百分比</w:t>
            </w:r>
            <w:r w:rsidRPr="00BA327D">
              <w:rPr>
                <w:rFonts w:ascii="方正书宋_GBK" w:eastAsia="方正书宋_GBK"/>
              </w:rPr>
              <w:t>,</w:t>
            </w:r>
            <w:r w:rsidRPr="00BA327D">
              <w:rPr>
                <w:rFonts w:ascii="方正书宋_GBK" w:eastAsia="方正书宋_GBK" w:hint="eastAsia"/>
              </w:rPr>
              <w:t>解决上访问题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  <w:tr w:rsidR="00EF3D97" w:rsidRPr="00BA327D" w:rsidTr="00437BBB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接受调解人员满意度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≥</w:t>
            </w:r>
            <w:r w:rsidRPr="00BA327D">
              <w:rPr>
                <w:rFonts w:ascii="方正书宋_GBK" w:eastAsia="方正书宋_GBK"/>
              </w:rPr>
              <w:t>100</w:t>
            </w:r>
            <w:r w:rsidRPr="00BA327D">
              <w:rPr>
                <w:rFonts w:ascii="方正书宋_GBK" w:eastAsia="方正书宋_GBK" w:hint="eastAsia"/>
              </w:rPr>
              <w:t>接受调解人员满意度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遵政字〔</w:t>
            </w:r>
            <w:r w:rsidRPr="00BA327D">
              <w:rPr>
                <w:rFonts w:ascii="方正书宋_GBK" w:eastAsia="方正书宋_GBK"/>
              </w:rPr>
              <w:t>2017</w:t>
            </w:r>
            <w:r w:rsidRPr="00BA327D">
              <w:rPr>
                <w:rFonts w:ascii="方正书宋_GBK" w:eastAsia="方正书宋_GBK" w:hint="eastAsia"/>
              </w:rPr>
              <w:t>〕</w:t>
            </w:r>
            <w:r w:rsidRPr="00BA327D">
              <w:rPr>
                <w:rFonts w:ascii="方正书宋_GBK" w:eastAsia="方正书宋_GBK"/>
              </w:rPr>
              <w:t>16</w:t>
            </w:r>
            <w:r w:rsidRPr="00BA327D">
              <w:rPr>
                <w:rFonts w:ascii="方正书宋_GBK" w:eastAsia="方正书宋_GBK" w:hint="eastAsia"/>
              </w:rPr>
              <w:t>号</w:t>
            </w: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EF3D97" w:rsidRPr="00BA327D" w:rsidRDefault="00EF3D97" w:rsidP="00437BB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A327D">
              <w:rPr>
                <w:rFonts w:ascii="方正书宋_GBK" w:eastAsia="方正书宋_GBK" w:hint="eastAsia"/>
              </w:rPr>
              <w:t>《遵化市乡镇财政管理体制改革暂行办法》的通知</w:t>
            </w:r>
          </w:p>
        </w:tc>
      </w:tr>
    </w:tbl>
    <w:p w:rsidR="00EF3D97" w:rsidRPr="00B31A7C" w:rsidRDefault="00EF3D97" w:rsidP="00EF3D97"/>
    <w:p w:rsidR="00EF3D97" w:rsidRPr="000B191F" w:rsidRDefault="00EF3D97" w:rsidP="00EF3D97">
      <w:pPr>
        <w:jc w:val="center"/>
        <w:outlineLvl w:val="0"/>
        <w:rPr>
          <w:rFonts w:ascii="方正小标宋_GBK" w:eastAsia="方正小标宋_GBK"/>
          <w:sz w:val="32"/>
          <w:szCs w:val="32"/>
        </w:rPr>
      </w:pPr>
    </w:p>
    <w:p w:rsidR="004D4083" w:rsidRPr="00EF3D97" w:rsidRDefault="004D4083" w:rsidP="003C41DA"/>
    <w:sectPr w:rsidR="004D4083" w:rsidRPr="00EF3D97" w:rsidSect="00A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B5" w:rsidRDefault="00437FB5" w:rsidP="003C41DA">
      <w:r>
        <w:separator/>
      </w:r>
    </w:p>
  </w:endnote>
  <w:endnote w:type="continuationSeparator" w:id="1">
    <w:p w:rsidR="00437FB5" w:rsidRDefault="00437FB5" w:rsidP="003C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B5" w:rsidRDefault="00437FB5" w:rsidP="003C41DA">
      <w:r>
        <w:separator/>
      </w:r>
    </w:p>
  </w:footnote>
  <w:footnote w:type="continuationSeparator" w:id="1">
    <w:p w:rsidR="00437FB5" w:rsidRDefault="00437FB5" w:rsidP="003C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C90"/>
    <w:multiLevelType w:val="hybridMultilevel"/>
    <w:tmpl w:val="FAAACE10"/>
    <w:lvl w:ilvl="0" w:tplc="2794BDB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A151AD7"/>
    <w:multiLevelType w:val="hybridMultilevel"/>
    <w:tmpl w:val="4DB6C7C0"/>
    <w:lvl w:ilvl="0" w:tplc="3488A1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363D37"/>
    <w:multiLevelType w:val="hybridMultilevel"/>
    <w:tmpl w:val="14C4FE64"/>
    <w:lvl w:ilvl="0" w:tplc="CBD2DCCC">
      <w:start w:val="1"/>
      <w:numFmt w:val="japaneseCounting"/>
      <w:lvlText w:val="%1、"/>
      <w:lvlJc w:val="left"/>
      <w:pPr>
        <w:ind w:left="1034" w:hanging="720"/>
      </w:pPr>
      <w:rPr>
        <w:rFonts w:hint="default"/>
      </w:rPr>
    </w:lvl>
    <w:lvl w:ilvl="1" w:tplc="D49AAD24">
      <w:start w:val="1"/>
      <w:numFmt w:val="decimal"/>
      <w:lvlText w:val="%2、"/>
      <w:lvlJc w:val="left"/>
      <w:pPr>
        <w:ind w:left="14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9" w:tentative="1">
      <w:start w:val="1"/>
      <w:numFmt w:val="lowerLetter"/>
      <w:lvlText w:val="%5)"/>
      <w:lvlJc w:val="left"/>
      <w:pPr>
        <w:ind w:left="2414" w:hanging="420"/>
      </w:pPr>
    </w:lvl>
    <w:lvl w:ilvl="5" w:tplc="0409001B" w:tentative="1">
      <w:start w:val="1"/>
      <w:numFmt w:val="lowerRoman"/>
      <w:lvlText w:val="%6."/>
      <w:lvlJc w:val="righ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9" w:tentative="1">
      <w:start w:val="1"/>
      <w:numFmt w:val="lowerLetter"/>
      <w:lvlText w:val="%8)"/>
      <w:lvlJc w:val="left"/>
      <w:pPr>
        <w:ind w:left="3674" w:hanging="420"/>
      </w:pPr>
    </w:lvl>
    <w:lvl w:ilvl="8" w:tplc="0409001B" w:tentative="1">
      <w:start w:val="1"/>
      <w:numFmt w:val="lowerRoman"/>
      <w:lvlText w:val="%9."/>
      <w:lvlJc w:val="right"/>
      <w:pPr>
        <w:ind w:left="4094" w:hanging="420"/>
      </w:pPr>
    </w:lvl>
  </w:abstractNum>
  <w:abstractNum w:abstractNumId="3">
    <w:nsid w:val="546A330E"/>
    <w:multiLevelType w:val="hybridMultilevel"/>
    <w:tmpl w:val="BAA26C2C"/>
    <w:lvl w:ilvl="0" w:tplc="19CAB2A4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1DA"/>
    <w:rsid w:val="0010654B"/>
    <w:rsid w:val="00112CC3"/>
    <w:rsid w:val="00126CEB"/>
    <w:rsid w:val="00193C62"/>
    <w:rsid w:val="00255A22"/>
    <w:rsid w:val="002A1DF4"/>
    <w:rsid w:val="002B46CF"/>
    <w:rsid w:val="00314ECF"/>
    <w:rsid w:val="00394392"/>
    <w:rsid w:val="003C41DA"/>
    <w:rsid w:val="00437FB5"/>
    <w:rsid w:val="004A67E6"/>
    <w:rsid w:val="004D4083"/>
    <w:rsid w:val="005553D4"/>
    <w:rsid w:val="006A6C96"/>
    <w:rsid w:val="00785034"/>
    <w:rsid w:val="00863920"/>
    <w:rsid w:val="00931266"/>
    <w:rsid w:val="00953F13"/>
    <w:rsid w:val="00A537AD"/>
    <w:rsid w:val="00CD2CA3"/>
    <w:rsid w:val="00D55AD8"/>
    <w:rsid w:val="00DB4869"/>
    <w:rsid w:val="00DE4268"/>
    <w:rsid w:val="00E11F26"/>
    <w:rsid w:val="00E35C4E"/>
    <w:rsid w:val="00E47581"/>
    <w:rsid w:val="00ED14EB"/>
    <w:rsid w:val="00EF3D97"/>
    <w:rsid w:val="00FA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1DA"/>
    <w:rPr>
      <w:sz w:val="18"/>
      <w:szCs w:val="18"/>
    </w:rPr>
  </w:style>
  <w:style w:type="paragraph" w:styleId="a5">
    <w:name w:val="List Paragraph"/>
    <w:basedOn w:val="a"/>
    <w:uiPriority w:val="34"/>
    <w:qFormat/>
    <w:rsid w:val="003C41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dcterms:created xsi:type="dcterms:W3CDTF">2020-03-31T02:53:00Z</dcterms:created>
  <dcterms:modified xsi:type="dcterms:W3CDTF">2020-03-31T06:00:00Z</dcterms:modified>
</cp:coreProperties>
</file>